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Default Extension="jpeg" ContentType="image/jpeg"/>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sz w:val="44"/>
        </w:rPr>
      </w:pPr>
      <w:r>
        <w:rPr/>
        <w:drawing>
          <wp:anchor distT="0" distB="0" distL="0" distR="0" allowOverlap="1" layoutInCell="1" locked="0" behindDoc="1" simplePos="0" relativeHeight="485119488">
            <wp:simplePos x="0" y="0"/>
            <wp:positionH relativeFrom="page">
              <wp:posOffset>0</wp:posOffset>
            </wp:positionH>
            <wp:positionV relativeFrom="page">
              <wp:posOffset>0</wp:posOffset>
            </wp:positionV>
            <wp:extent cx="7565135" cy="10661833"/>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6" cstate="print"/>
                    <a:stretch>
                      <a:fillRect/>
                    </a:stretch>
                  </pic:blipFill>
                  <pic:spPr>
                    <a:xfrm>
                      <a:off x="0" y="0"/>
                      <a:ext cx="7565135" cy="10661833"/>
                    </a:xfrm>
                    <a:prstGeom prst="rect">
                      <a:avLst/>
                    </a:prstGeom>
                  </pic:spPr>
                </pic:pic>
              </a:graphicData>
            </a:graphic>
          </wp:anchor>
        </w:drawing>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spacing w:before="441"/>
        <w:rPr>
          <w:sz w:val="44"/>
        </w:rPr>
      </w:pPr>
    </w:p>
    <w:p>
      <w:pPr>
        <w:pStyle w:val="Title"/>
        <w:rPr>
          <w:rFonts w:ascii="Arial"/>
          <w:b w:val="0"/>
          <w:sz w:val="55"/>
        </w:rPr>
      </w:pPr>
      <w:r>
        <w:rPr/>
        <mc:AlternateContent>
          <mc:Choice Requires="wps">
            <w:drawing>
              <wp:anchor distT="0" distB="0" distL="0" distR="0" allowOverlap="1" layoutInCell="1" locked="0" behindDoc="1" simplePos="0" relativeHeight="485120000">
                <wp:simplePos x="0" y="0"/>
                <wp:positionH relativeFrom="page">
                  <wp:posOffset>3646137</wp:posOffset>
                </wp:positionH>
                <wp:positionV relativeFrom="paragraph">
                  <wp:posOffset>377445</wp:posOffset>
                </wp:positionV>
                <wp:extent cx="99060" cy="18034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99060" cy="180340"/>
                        </a:xfrm>
                        <a:prstGeom prst="rect">
                          <a:avLst/>
                        </a:prstGeom>
                      </wps:spPr>
                      <wps:txbx>
                        <w:txbxContent>
                          <w:p>
                            <w:pPr>
                              <w:spacing w:before="0"/>
                              <w:ind w:left="0" w:right="0" w:firstLine="0"/>
                              <w:jc w:val="left"/>
                              <w:rPr>
                                <w:rFonts w:ascii="Courier New"/>
                                <w:i/>
                                <w:sz w:val="25"/>
                              </w:rPr>
                            </w:pPr>
                            <w:r>
                              <w:rPr>
                                <w:rFonts w:ascii="Courier New"/>
                                <w:i/>
                                <w:color w:val="1F2854"/>
                                <w:spacing w:val="-10"/>
                                <w:sz w:val="25"/>
                              </w:rPr>
                              <w:t>,</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87.097412pt;margin-top:29.720097pt;width:7.8pt;height:14.2pt;mso-position-horizontal-relative:page;mso-position-vertical-relative:paragraph;z-index:-18196480" type="#_x0000_t202" id="docshape1" filled="false" stroked="false">
                <v:textbox inset="0,0,0,0">
                  <w:txbxContent>
                    <w:p>
                      <w:pPr>
                        <w:spacing w:before="0"/>
                        <w:ind w:left="0" w:right="0" w:firstLine="0"/>
                        <w:jc w:val="left"/>
                        <w:rPr>
                          <w:rFonts w:ascii="Courier New"/>
                          <w:i/>
                          <w:sz w:val="25"/>
                        </w:rPr>
                      </w:pPr>
                      <w:r>
                        <w:rPr>
                          <w:rFonts w:ascii="Courier New"/>
                          <w:i/>
                          <w:color w:val="1F2854"/>
                          <w:spacing w:val="-10"/>
                          <w:sz w:val="25"/>
                        </w:rPr>
                        <w:t>,</w:t>
                      </w:r>
                    </w:p>
                  </w:txbxContent>
                </v:textbox>
                <w10:wrap type="none"/>
              </v:shape>
            </w:pict>
          </mc:Fallback>
        </mc:AlternateContent>
      </w:r>
      <w:r>
        <w:rPr>
          <w:color w:val="1F2854"/>
        </w:rPr>
        <w:t>ORGANIZATIA</w:t>
      </w:r>
      <w:r>
        <w:rPr>
          <w:color w:val="1F2854"/>
          <w:spacing w:val="63"/>
        </w:rPr>
        <w:t> </w:t>
      </w:r>
      <w:r>
        <w:rPr>
          <w:color w:val="1F2854"/>
          <w:spacing w:val="27"/>
          <w:w w:val="101"/>
        </w:rPr>
        <w:t>PRIMAR</w:t>
      </w:r>
      <w:r>
        <w:rPr>
          <w:color w:val="1F2854"/>
          <w:spacing w:val="-211"/>
          <w:w w:val="101"/>
        </w:rPr>
        <w:t>A</w:t>
      </w:r>
      <w:r>
        <w:rPr>
          <w:rFonts w:ascii="Arial"/>
          <w:b w:val="0"/>
          <w:color w:val="1F2854"/>
          <w:spacing w:val="28"/>
          <w:w w:val="92"/>
          <w:position w:val="20"/>
          <w:sz w:val="55"/>
        </w:rPr>
        <w:t>-</w:t>
      </w:r>
    </w:p>
    <w:p>
      <w:pPr>
        <w:spacing w:line="346" w:lineRule="exact" w:before="0"/>
        <w:ind w:left="900" w:right="946" w:firstLine="0"/>
        <w:jc w:val="center"/>
        <w:rPr>
          <w:sz w:val="37"/>
        </w:rPr>
      </w:pPr>
      <w:r>
        <w:rPr>
          <w:color w:val="E8902A"/>
          <w:sz w:val="37"/>
        </w:rPr>
        <w:t>ENERGIA</w:t>
      </w:r>
      <w:r>
        <w:rPr>
          <w:color w:val="E8902A"/>
          <w:spacing w:val="12"/>
          <w:sz w:val="37"/>
        </w:rPr>
        <w:t> </w:t>
      </w:r>
      <w:r>
        <w:rPr>
          <w:color w:val="E8902A"/>
          <w:sz w:val="37"/>
        </w:rPr>
        <w:t>MISCARII</w:t>
      </w:r>
      <w:r>
        <w:rPr>
          <w:color w:val="E8902A"/>
          <w:spacing w:val="45"/>
          <w:sz w:val="37"/>
        </w:rPr>
        <w:t> </w:t>
      </w:r>
      <w:r>
        <w:rPr>
          <w:color w:val="E8902A"/>
          <w:spacing w:val="-2"/>
          <w:sz w:val="37"/>
        </w:rPr>
        <w:t>SINDICALE</w:t>
      </w:r>
    </w:p>
    <w:p>
      <w:pPr>
        <w:spacing w:line="213" w:lineRule="exact" w:before="0"/>
        <w:ind w:left="0" w:right="946" w:firstLine="0"/>
        <w:jc w:val="center"/>
        <w:rPr>
          <w:rFonts w:ascii="Arial"/>
          <w:sz w:val="23"/>
        </w:rPr>
      </w:pPr>
      <w:r>
        <w:rPr>
          <w:rFonts w:ascii="Arial"/>
          <w:color w:val="E4A148"/>
          <w:spacing w:val="-10"/>
          <w:sz w:val="23"/>
        </w:rPr>
        <w:t>'</w:t>
      </w:r>
    </w:p>
    <w:p>
      <w:pPr>
        <w:spacing w:after="0" w:line="213" w:lineRule="exact"/>
        <w:jc w:val="center"/>
        <w:rPr>
          <w:rFonts w:ascii="Arial"/>
          <w:sz w:val="23"/>
        </w:rPr>
        <w:sectPr>
          <w:footerReference w:type="even" r:id="rId5"/>
          <w:type w:val="continuous"/>
          <w:pgSz w:w="11920" w:h="16840"/>
          <w:pgMar w:header="0" w:footer="0" w:top="1920" w:bottom="280" w:left="1680" w:right="1680"/>
          <w:pgNumType w:start="2"/>
        </w:sectPr>
      </w:pPr>
    </w:p>
    <w:p>
      <w:pPr>
        <w:pStyle w:val="BodyText"/>
        <w:rPr>
          <w:rFonts w:ascii="Arial"/>
          <w:sz w:val="36"/>
        </w:rPr>
      </w:pPr>
      <w:r>
        <w:rPr/>
        <w:drawing>
          <wp:anchor distT="0" distB="0" distL="0" distR="0" allowOverlap="1" layoutInCell="1" locked="0" behindDoc="0" simplePos="0" relativeHeight="15730176">
            <wp:simplePos x="0" y="0"/>
            <wp:positionH relativeFrom="page">
              <wp:posOffset>6783069</wp:posOffset>
            </wp:positionH>
            <wp:positionV relativeFrom="page">
              <wp:posOffset>9906703</wp:posOffset>
            </wp:positionV>
            <wp:extent cx="777494" cy="787204"/>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7" cstate="print"/>
                    <a:stretch>
                      <a:fillRect/>
                    </a:stretch>
                  </pic:blipFill>
                  <pic:spPr>
                    <a:xfrm>
                      <a:off x="0" y="0"/>
                      <a:ext cx="777494" cy="787204"/>
                    </a:xfrm>
                    <a:prstGeom prst="rect">
                      <a:avLst/>
                    </a:prstGeom>
                  </pic:spPr>
                </pic:pic>
              </a:graphicData>
            </a:graphic>
          </wp:anchor>
        </w:drawing>
      </w:r>
    </w:p>
    <w:p>
      <w:pPr>
        <w:pStyle w:val="BodyText"/>
        <w:rPr>
          <w:rFonts w:ascii="Arial"/>
          <w:sz w:val="36"/>
        </w:rPr>
      </w:pPr>
    </w:p>
    <w:p>
      <w:pPr>
        <w:pStyle w:val="BodyText"/>
        <w:rPr>
          <w:rFonts w:ascii="Arial"/>
          <w:sz w:val="36"/>
        </w:rPr>
      </w:pPr>
    </w:p>
    <w:p>
      <w:pPr>
        <w:pStyle w:val="BodyText"/>
        <w:rPr>
          <w:rFonts w:ascii="Arial"/>
          <w:sz w:val="36"/>
        </w:rPr>
      </w:pPr>
    </w:p>
    <w:p>
      <w:pPr>
        <w:pStyle w:val="BodyText"/>
        <w:rPr>
          <w:rFonts w:ascii="Arial"/>
          <w:sz w:val="36"/>
        </w:rPr>
      </w:pPr>
    </w:p>
    <w:p>
      <w:pPr>
        <w:pStyle w:val="BodyText"/>
        <w:rPr>
          <w:rFonts w:ascii="Arial"/>
          <w:sz w:val="36"/>
        </w:rPr>
      </w:pPr>
    </w:p>
    <w:p>
      <w:pPr>
        <w:pStyle w:val="BodyText"/>
        <w:rPr>
          <w:rFonts w:ascii="Arial"/>
          <w:sz w:val="36"/>
        </w:rPr>
      </w:pPr>
    </w:p>
    <w:p>
      <w:pPr>
        <w:pStyle w:val="BodyText"/>
        <w:spacing w:before="371"/>
        <w:rPr>
          <w:rFonts w:ascii="Arial"/>
          <w:sz w:val="36"/>
        </w:rPr>
      </w:pPr>
    </w:p>
    <w:p>
      <w:pPr>
        <w:spacing w:line="369" w:lineRule="auto" w:before="0"/>
        <w:ind w:left="1756" w:right="0" w:firstLine="1527"/>
        <w:jc w:val="left"/>
        <w:rPr>
          <w:b/>
          <w:sz w:val="36"/>
        </w:rPr>
      </w:pPr>
      <w:r>
        <w:rPr>
          <w:b/>
          <w:sz w:val="36"/>
        </w:rPr>
        <w:t>GHIDUL LIDERULUI ORGANIZAȚIEI</w:t>
      </w:r>
      <w:r>
        <w:rPr>
          <w:b/>
          <w:spacing w:val="-17"/>
          <w:sz w:val="36"/>
        </w:rPr>
        <w:t> </w:t>
      </w:r>
      <w:r>
        <w:rPr>
          <w:b/>
          <w:sz w:val="36"/>
        </w:rPr>
        <w:t>SINDICALE</w:t>
      </w:r>
      <w:r>
        <w:rPr>
          <w:b/>
          <w:spacing w:val="-16"/>
          <w:sz w:val="36"/>
        </w:rPr>
        <w:t> </w:t>
      </w:r>
      <w:r>
        <w:rPr>
          <w:b/>
          <w:sz w:val="36"/>
        </w:rPr>
        <w:t>PRIMARE</w:t>
      </w:r>
    </w:p>
    <w:p>
      <w:pPr>
        <w:pStyle w:val="BodyText"/>
        <w:rPr>
          <w:b/>
          <w:sz w:val="20"/>
        </w:rPr>
      </w:pPr>
    </w:p>
    <w:p>
      <w:pPr>
        <w:pStyle w:val="BodyText"/>
        <w:spacing w:before="187"/>
        <w:rPr>
          <w:b/>
          <w:sz w:val="20"/>
        </w:rPr>
      </w:pPr>
      <w:r>
        <w:rPr/>
        <w:drawing>
          <wp:anchor distT="0" distB="0" distL="0" distR="0" allowOverlap="1" layoutInCell="1" locked="0" behindDoc="1" simplePos="0" relativeHeight="487588864">
            <wp:simplePos x="0" y="0"/>
            <wp:positionH relativeFrom="page">
              <wp:posOffset>2010951</wp:posOffset>
            </wp:positionH>
            <wp:positionV relativeFrom="paragraph">
              <wp:posOffset>280195</wp:posOffset>
            </wp:positionV>
            <wp:extent cx="3754535" cy="3348609"/>
            <wp:effectExtent l="0" t="0" r="0" b="0"/>
            <wp:wrapTopAndBottom/>
            <wp:docPr id="4" name="Image 4"/>
            <wp:cNvGraphicFramePr>
              <a:graphicFrameLocks/>
            </wp:cNvGraphicFramePr>
            <a:graphic>
              <a:graphicData uri="http://schemas.openxmlformats.org/drawingml/2006/picture">
                <pic:pic>
                  <pic:nvPicPr>
                    <pic:cNvPr id="4" name="Image 4"/>
                    <pic:cNvPicPr/>
                  </pic:nvPicPr>
                  <pic:blipFill>
                    <a:blip r:embed="rId8" cstate="print"/>
                    <a:stretch>
                      <a:fillRect/>
                    </a:stretch>
                  </pic:blipFill>
                  <pic:spPr>
                    <a:xfrm>
                      <a:off x="0" y="0"/>
                      <a:ext cx="3754535" cy="3348609"/>
                    </a:xfrm>
                    <a:prstGeom prst="rect">
                      <a:avLst/>
                    </a:prstGeom>
                  </pic:spPr>
                </pic:pic>
              </a:graphicData>
            </a:graphic>
          </wp:anchor>
        </w:drawing>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82"/>
        <w:rPr>
          <w:b/>
        </w:rPr>
      </w:pPr>
    </w:p>
    <w:p>
      <w:pPr>
        <w:pStyle w:val="Heading3"/>
        <w:ind w:left="713" w:right="142"/>
        <w:jc w:val="center"/>
      </w:pPr>
      <w:r>
        <w:rPr/>
        <w:t>Chișinău</w:t>
      </w:r>
      <w:r>
        <w:rPr>
          <w:spacing w:val="-7"/>
        </w:rPr>
        <w:t> </w:t>
      </w:r>
      <w:r>
        <w:rPr>
          <w:spacing w:val="-4"/>
        </w:rPr>
        <w:t>2023</w:t>
      </w:r>
    </w:p>
    <w:p>
      <w:pPr>
        <w:spacing w:before="83"/>
        <w:ind w:left="0" w:right="108" w:firstLine="0"/>
        <w:jc w:val="right"/>
        <w:rPr>
          <w:rFonts w:ascii="Calibri"/>
          <w:sz w:val="22"/>
        </w:rPr>
      </w:pPr>
      <w:r>
        <w:rPr>
          <w:rFonts w:ascii="Calibri"/>
          <w:spacing w:val="-10"/>
          <w:sz w:val="22"/>
        </w:rPr>
        <w:t>1</w:t>
      </w:r>
    </w:p>
    <w:p>
      <w:pPr>
        <w:spacing w:after="0"/>
        <w:jc w:val="right"/>
        <w:rPr>
          <w:rFonts w:ascii="Calibri"/>
          <w:sz w:val="22"/>
        </w:rPr>
        <w:sectPr>
          <w:pgSz w:w="11910" w:h="16850"/>
          <w:pgMar w:header="0" w:footer="0" w:top="1940" w:bottom="0" w:left="1160" w:right="1160"/>
        </w:sectPr>
      </w:pPr>
    </w:p>
    <w:p>
      <w:pPr>
        <w:spacing w:line="259" w:lineRule="auto" w:before="197"/>
        <w:ind w:left="117" w:right="111" w:firstLine="0"/>
        <w:jc w:val="both"/>
        <w:rPr>
          <w:sz w:val="24"/>
        </w:rPr>
      </w:pPr>
      <w:r>
        <w:rPr/>
        <w:drawing>
          <wp:anchor distT="0" distB="0" distL="0" distR="0" allowOverlap="1" layoutInCell="1" locked="0" behindDoc="0" simplePos="0" relativeHeight="15731200">
            <wp:simplePos x="0" y="0"/>
            <wp:positionH relativeFrom="page">
              <wp:posOffset>0</wp:posOffset>
            </wp:positionH>
            <wp:positionV relativeFrom="page">
              <wp:posOffset>9906833</wp:posOffset>
            </wp:positionV>
            <wp:extent cx="818940" cy="787074"/>
            <wp:effectExtent l="0" t="0" r="0" b="0"/>
            <wp:wrapNone/>
            <wp:docPr id="5" name="Image 5"/>
            <wp:cNvGraphicFramePr>
              <a:graphicFrameLocks/>
            </wp:cNvGraphicFramePr>
            <a:graphic>
              <a:graphicData uri="http://schemas.openxmlformats.org/drawingml/2006/picture">
                <pic:pic>
                  <pic:nvPicPr>
                    <pic:cNvPr id="5" name="Image 5"/>
                    <pic:cNvPicPr/>
                  </pic:nvPicPr>
                  <pic:blipFill>
                    <a:blip r:embed="rId9" cstate="print"/>
                    <a:stretch>
                      <a:fillRect/>
                    </a:stretch>
                  </pic:blipFill>
                  <pic:spPr>
                    <a:xfrm>
                      <a:off x="0" y="0"/>
                      <a:ext cx="818940" cy="787074"/>
                    </a:xfrm>
                    <a:prstGeom prst="rect">
                      <a:avLst/>
                    </a:prstGeom>
                  </pic:spPr>
                </pic:pic>
              </a:graphicData>
            </a:graphic>
          </wp:anchor>
        </w:drawing>
      </w:r>
      <w:r>
        <w:rPr>
          <w:sz w:val="24"/>
        </w:rPr>
        <w:t>Ghidul liderului organizației sindicale primare este elaborat de Confederația Națională a Sindicatelor din Moldova (CNSM) în cadrul Campaniei „Organizația primară – energia mișcării </w:t>
      </w:r>
      <w:r>
        <w:rPr>
          <w:spacing w:val="-2"/>
          <w:sz w:val="24"/>
        </w:rPr>
        <w:t>sindicale”.</w:t>
      </w:r>
    </w:p>
    <w:p>
      <w:pPr>
        <w:spacing w:line="398" w:lineRule="auto" w:before="159"/>
        <w:ind w:left="477" w:right="827" w:hanging="360"/>
        <w:jc w:val="both"/>
        <w:rPr>
          <w:sz w:val="24"/>
        </w:rPr>
      </w:pPr>
      <w:r>
        <w:rPr>
          <w:sz w:val="24"/>
        </w:rPr>
        <w:t>La</w:t>
      </w:r>
      <w:r>
        <w:rPr>
          <w:spacing w:val="-5"/>
          <w:sz w:val="24"/>
        </w:rPr>
        <w:t> </w:t>
      </w:r>
      <w:r>
        <w:rPr>
          <w:sz w:val="24"/>
        </w:rPr>
        <w:t>elaborarea</w:t>
      </w:r>
      <w:r>
        <w:rPr>
          <w:spacing w:val="-4"/>
          <w:sz w:val="24"/>
        </w:rPr>
        <w:t> </w:t>
      </w:r>
      <w:r>
        <w:rPr>
          <w:sz w:val="24"/>
        </w:rPr>
        <w:t>ghidului</w:t>
      </w:r>
      <w:r>
        <w:rPr>
          <w:spacing w:val="-3"/>
          <w:sz w:val="24"/>
        </w:rPr>
        <w:t> </w:t>
      </w:r>
      <w:r>
        <w:rPr>
          <w:sz w:val="24"/>
        </w:rPr>
        <w:t>a</w:t>
      </w:r>
      <w:r>
        <w:rPr>
          <w:spacing w:val="-2"/>
          <w:sz w:val="24"/>
        </w:rPr>
        <w:t> </w:t>
      </w:r>
      <w:r>
        <w:rPr>
          <w:sz w:val="24"/>
        </w:rPr>
        <w:t>contribuit</w:t>
      </w:r>
      <w:r>
        <w:rPr>
          <w:spacing w:val="-3"/>
          <w:sz w:val="24"/>
        </w:rPr>
        <w:t> </w:t>
      </w:r>
      <w:r>
        <w:rPr>
          <w:sz w:val="24"/>
        </w:rPr>
        <w:t>echipa</w:t>
      </w:r>
      <w:r>
        <w:rPr>
          <w:spacing w:val="-3"/>
          <w:sz w:val="24"/>
        </w:rPr>
        <w:t> </w:t>
      </w:r>
      <w:r>
        <w:rPr>
          <w:sz w:val="24"/>
        </w:rPr>
        <w:t>de</w:t>
      </w:r>
      <w:r>
        <w:rPr>
          <w:spacing w:val="-5"/>
          <w:sz w:val="24"/>
        </w:rPr>
        <w:t> </w:t>
      </w:r>
      <w:r>
        <w:rPr>
          <w:sz w:val="24"/>
        </w:rPr>
        <w:t>specialiștii</w:t>
      </w:r>
      <w:r>
        <w:rPr>
          <w:spacing w:val="-3"/>
          <w:sz w:val="24"/>
        </w:rPr>
        <w:t> </w:t>
      </w:r>
      <w:r>
        <w:rPr>
          <w:sz w:val="24"/>
        </w:rPr>
        <w:t>și experții</w:t>
      </w:r>
      <w:r>
        <w:rPr>
          <w:spacing w:val="-3"/>
          <w:sz w:val="24"/>
        </w:rPr>
        <w:t> </w:t>
      </w:r>
      <w:r>
        <w:rPr>
          <w:sz w:val="24"/>
        </w:rPr>
        <w:t>pe</w:t>
      </w:r>
      <w:r>
        <w:rPr>
          <w:spacing w:val="-3"/>
          <w:sz w:val="24"/>
        </w:rPr>
        <w:t> </w:t>
      </w:r>
      <w:r>
        <w:rPr>
          <w:sz w:val="24"/>
        </w:rPr>
        <w:t>domenii</w:t>
      </w:r>
      <w:r>
        <w:rPr>
          <w:spacing w:val="-3"/>
          <w:sz w:val="24"/>
        </w:rPr>
        <w:t> </w:t>
      </w:r>
      <w:r>
        <w:rPr>
          <w:sz w:val="24"/>
        </w:rPr>
        <w:t>ai</w:t>
      </w:r>
      <w:r>
        <w:rPr>
          <w:spacing w:val="40"/>
          <w:sz w:val="24"/>
        </w:rPr>
        <w:t> </w:t>
      </w:r>
      <w:r>
        <w:rPr>
          <w:sz w:val="24"/>
        </w:rPr>
        <w:t>CNSM: Coordonator: Lilia Franț</w:t>
      </w:r>
    </w:p>
    <w:p>
      <w:pPr>
        <w:spacing w:line="259" w:lineRule="auto" w:before="1"/>
        <w:ind w:left="477" w:right="119" w:firstLine="0"/>
        <w:jc w:val="both"/>
        <w:rPr>
          <w:sz w:val="24"/>
        </w:rPr>
      </w:pPr>
      <w:r>
        <w:rPr>
          <w:sz w:val="24"/>
        </w:rPr>
        <w:t>Autori: Sergiu Morari, Eugeniu Covrig, Polina Fisticanu, Sergiu Iurcu, Elena Anton, Tatiana Oloi, Irina Ciudin, Ana Moldovanu</w:t>
      </w:r>
    </w:p>
    <w:p>
      <w:pPr>
        <w:spacing w:before="160"/>
        <w:ind w:left="477" w:right="0" w:firstLine="0"/>
        <w:jc w:val="both"/>
        <w:rPr>
          <w:sz w:val="24"/>
        </w:rPr>
      </w:pPr>
      <w:r>
        <w:rPr>
          <w:sz w:val="24"/>
        </w:rPr>
        <w:t>Redactor:</w:t>
      </w:r>
      <w:r>
        <w:rPr>
          <w:spacing w:val="-2"/>
          <w:sz w:val="24"/>
        </w:rPr>
        <w:t> </w:t>
      </w:r>
      <w:r>
        <w:rPr>
          <w:sz w:val="24"/>
        </w:rPr>
        <w:t>Elena</w:t>
      </w:r>
      <w:r>
        <w:rPr>
          <w:spacing w:val="-3"/>
          <w:sz w:val="24"/>
        </w:rPr>
        <w:t> </w:t>
      </w:r>
      <w:r>
        <w:rPr>
          <w:spacing w:val="-2"/>
          <w:sz w:val="24"/>
        </w:rPr>
        <w:t>Conțescu</w:t>
      </w:r>
    </w:p>
    <w:p>
      <w:pPr>
        <w:spacing w:before="180"/>
        <w:ind w:left="477" w:right="0" w:firstLine="0"/>
        <w:jc w:val="both"/>
        <w:rPr>
          <w:sz w:val="24"/>
        </w:rPr>
      </w:pPr>
      <w:r>
        <w:rPr>
          <w:sz w:val="24"/>
        </w:rPr>
        <w:t>Design,</w:t>
      </w:r>
      <w:r>
        <w:rPr>
          <w:spacing w:val="-1"/>
          <w:sz w:val="24"/>
        </w:rPr>
        <w:t> </w:t>
      </w:r>
      <w:r>
        <w:rPr>
          <w:sz w:val="24"/>
        </w:rPr>
        <w:t>machetare</w:t>
      </w:r>
      <w:r>
        <w:rPr>
          <w:spacing w:val="-3"/>
          <w:sz w:val="24"/>
        </w:rPr>
        <w:t> </w:t>
      </w:r>
      <w:r>
        <w:rPr>
          <w:sz w:val="24"/>
        </w:rPr>
        <w:t>și adaptare</w:t>
      </w:r>
      <w:r>
        <w:rPr>
          <w:spacing w:val="-2"/>
          <w:sz w:val="24"/>
        </w:rPr>
        <w:t> </w:t>
      </w:r>
      <w:r>
        <w:rPr>
          <w:sz w:val="24"/>
        </w:rPr>
        <w:t>pentru</w:t>
      </w:r>
      <w:r>
        <w:rPr>
          <w:spacing w:val="-1"/>
          <w:sz w:val="24"/>
        </w:rPr>
        <w:t> </w:t>
      </w:r>
      <w:r>
        <w:rPr>
          <w:sz w:val="24"/>
        </w:rPr>
        <w:t>varianta electronică:</w:t>
      </w:r>
      <w:r>
        <w:rPr>
          <w:spacing w:val="-1"/>
          <w:sz w:val="24"/>
        </w:rPr>
        <w:t> </w:t>
      </w:r>
      <w:r>
        <w:rPr>
          <w:sz w:val="24"/>
        </w:rPr>
        <w:t>Mihai</w:t>
      </w:r>
      <w:r>
        <w:rPr>
          <w:spacing w:val="-1"/>
          <w:sz w:val="24"/>
        </w:rPr>
        <w:t> </w:t>
      </w:r>
      <w:r>
        <w:rPr>
          <w:sz w:val="24"/>
        </w:rPr>
        <w:t>Condur,</w:t>
      </w:r>
      <w:r>
        <w:rPr>
          <w:spacing w:val="-1"/>
          <w:sz w:val="24"/>
        </w:rPr>
        <w:t> </w:t>
      </w:r>
      <w:r>
        <w:rPr>
          <w:sz w:val="24"/>
        </w:rPr>
        <w:t>Pavel</w:t>
      </w:r>
      <w:r>
        <w:rPr>
          <w:spacing w:val="-1"/>
          <w:sz w:val="24"/>
        </w:rPr>
        <w:t> </w:t>
      </w:r>
      <w:r>
        <w:rPr>
          <w:spacing w:val="-2"/>
          <w:sz w:val="24"/>
        </w:rPr>
        <w:t>Macari</w:t>
      </w:r>
    </w:p>
    <w:p>
      <w:pPr>
        <w:pStyle w:val="BodyText"/>
        <w:rPr>
          <w:sz w:val="20"/>
        </w:rPr>
      </w:pPr>
    </w:p>
    <w:p>
      <w:pPr>
        <w:pStyle w:val="BodyText"/>
        <w:rPr>
          <w:sz w:val="20"/>
        </w:rPr>
      </w:pPr>
    </w:p>
    <w:p>
      <w:pPr>
        <w:pStyle w:val="BodyText"/>
        <w:spacing w:before="173"/>
        <w:rPr>
          <w:sz w:val="20"/>
        </w:rPr>
      </w:pPr>
      <w:r>
        <w:rPr/>
        <mc:AlternateContent>
          <mc:Choice Requires="wps">
            <w:drawing>
              <wp:anchor distT="0" distB="0" distL="0" distR="0" allowOverlap="1" layoutInCell="1" locked="0" behindDoc="1" simplePos="0" relativeHeight="487589888">
                <wp:simplePos x="0" y="0"/>
                <wp:positionH relativeFrom="page">
                  <wp:posOffset>808990</wp:posOffset>
                </wp:positionH>
                <wp:positionV relativeFrom="paragraph">
                  <wp:posOffset>277984</wp:posOffset>
                </wp:positionV>
                <wp:extent cx="5925185" cy="2433955"/>
                <wp:effectExtent l="0" t="0" r="0" b="0"/>
                <wp:wrapTopAndBottom/>
                <wp:docPr id="6" name="Textbox 6"/>
                <wp:cNvGraphicFramePr>
                  <a:graphicFrameLocks/>
                </wp:cNvGraphicFramePr>
                <a:graphic>
                  <a:graphicData uri="http://schemas.microsoft.com/office/word/2010/wordprocessingShape">
                    <wps:wsp>
                      <wps:cNvPr id="6" name="Textbox 6"/>
                      <wps:cNvSpPr txBox="1"/>
                      <wps:spPr>
                        <a:xfrm>
                          <a:off x="0" y="0"/>
                          <a:ext cx="5925185" cy="2433955"/>
                        </a:xfrm>
                        <a:prstGeom prst="rect">
                          <a:avLst/>
                        </a:prstGeom>
                        <a:ln w="12700">
                          <a:solidFill>
                            <a:srgbClr val="000000"/>
                          </a:solidFill>
                          <a:prstDash val="solid"/>
                        </a:ln>
                      </wps:spPr>
                      <wps:txbx>
                        <w:txbxContent>
                          <w:p>
                            <w:pPr>
                              <w:spacing w:before="72"/>
                              <w:ind w:left="144" w:right="0" w:firstLine="0"/>
                              <w:jc w:val="left"/>
                              <w:rPr>
                                <w:sz w:val="24"/>
                              </w:rPr>
                            </w:pPr>
                            <w:r>
                              <w:rPr>
                                <w:sz w:val="24"/>
                              </w:rPr>
                              <w:t>DESCRIEREA</w:t>
                            </w:r>
                            <w:r>
                              <w:rPr>
                                <w:spacing w:val="-6"/>
                                <w:sz w:val="24"/>
                              </w:rPr>
                              <w:t> </w:t>
                            </w:r>
                            <w:r>
                              <w:rPr>
                                <w:sz w:val="24"/>
                              </w:rPr>
                              <w:t>CIP</w:t>
                            </w:r>
                            <w:r>
                              <w:rPr>
                                <w:spacing w:val="-3"/>
                                <w:sz w:val="24"/>
                              </w:rPr>
                              <w:t> </w:t>
                            </w:r>
                            <w:r>
                              <w:rPr>
                                <w:sz w:val="24"/>
                              </w:rPr>
                              <w:t>A</w:t>
                            </w:r>
                            <w:r>
                              <w:rPr>
                                <w:spacing w:val="-3"/>
                                <w:sz w:val="24"/>
                              </w:rPr>
                              <w:t> </w:t>
                            </w:r>
                            <w:r>
                              <w:rPr>
                                <w:sz w:val="24"/>
                              </w:rPr>
                              <w:t>CAMEREI</w:t>
                            </w:r>
                            <w:r>
                              <w:rPr>
                                <w:spacing w:val="-4"/>
                                <w:sz w:val="24"/>
                              </w:rPr>
                              <w:t> </w:t>
                            </w:r>
                            <w:r>
                              <w:rPr>
                                <w:sz w:val="24"/>
                              </w:rPr>
                              <w:t>NAŢIONALE</w:t>
                            </w:r>
                            <w:r>
                              <w:rPr>
                                <w:spacing w:val="-1"/>
                                <w:sz w:val="24"/>
                              </w:rPr>
                              <w:t> </w:t>
                            </w:r>
                            <w:r>
                              <w:rPr>
                                <w:sz w:val="24"/>
                              </w:rPr>
                              <w:t>A</w:t>
                            </w:r>
                            <w:r>
                              <w:rPr>
                                <w:spacing w:val="-4"/>
                                <w:sz w:val="24"/>
                              </w:rPr>
                              <w:t> </w:t>
                            </w:r>
                            <w:r>
                              <w:rPr>
                                <w:sz w:val="24"/>
                              </w:rPr>
                              <w:t>CĂRŢII</w:t>
                            </w:r>
                            <w:r>
                              <w:rPr>
                                <w:spacing w:val="-4"/>
                                <w:sz w:val="24"/>
                              </w:rPr>
                              <w:t> </w:t>
                            </w:r>
                            <w:r>
                              <w:rPr>
                                <w:sz w:val="24"/>
                              </w:rPr>
                              <w:t>DIN</w:t>
                            </w:r>
                            <w:r>
                              <w:rPr>
                                <w:spacing w:val="-4"/>
                                <w:sz w:val="24"/>
                              </w:rPr>
                              <w:t> </w:t>
                            </w:r>
                            <w:r>
                              <w:rPr>
                                <w:sz w:val="24"/>
                              </w:rPr>
                              <w:t>REPUBLICA</w:t>
                            </w:r>
                            <w:r>
                              <w:rPr>
                                <w:spacing w:val="-3"/>
                                <w:sz w:val="24"/>
                              </w:rPr>
                              <w:t> </w:t>
                            </w:r>
                            <w:r>
                              <w:rPr>
                                <w:spacing w:val="-2"/>
                                <w:sz w:val="24"/>
                              </w:rPr>
                              <w:t>MOLDOVA</w:t>
                            </w:r>
                          </w:p>
                          <w:p>
                            <w:pPr>
                              <w:pStyle w:val="BodyText"/>
                              <w:spacing w:before="4"/>
                              <w:rPr>
                                <w:sz w:val="24"/>
                              </w:rPr>
                            </w:pPr>
                          </w:p>
                          <w:p>
                            <w:pPr>
                              <w:spacing w:before="1"/>
                              <w:ind w:left="144" w:right="141" w:firstLine="283"/>
                              <w:jc w:val="both"/>
                              <w:rPr>
                                <w:sz w:val="24"/>
                              </w:rPr>
                            </w:pPr>
                            <w:r>
                              <w:rPr>
                                <w:b/>
                                <w:color w:val="212121"/>
                                <w:sz w:val="24"/>
                              </w:rPr>
                              <w:t>Ghidul</w:t>
                            </w:r>
                            <w:r>
                              <w:rPr>
                                <w:b/>
                                <w:color w:val="212121"/>
                                <w:spacing w:val="-8"/>
                                <w:sz w:val="24"/>
                              </w:rPr>
                              <w:t> </w:t>
                            </w:r>
                            <w:r>
                              <w:rPr>
                                <w:b/>
                                <w:color w:val="212121"/>
                                <w:sz w:val="24"/>
                              </w:rPr>
                              <w:t>liderului</w:t>
                            </w:r>
                            <w:r>
                              <w:rPr>
                                <w:b/>
                                <w:color w:val="212121"/>
                                <w:spacing w:val="-8"/>
                                <w:sz w:val="24"/>
                              </w:rPr>
                              <w:t> </w:t>
                            </w:r>
                            <w:r>
                              <w:rPr>
                                <w:b/>
                                <w:color w:val="212121"/>
                                <w:sz w:val="24"/>
                              </w:rPr>
                              <w:t>organizației</w:t>
                            </w:r>
                            <w:r>
                              <w:rPr>
                                <w:b/>
                                <w:color w:val="212121"/>
                                <w:spacing w:val="-8"/>
                                <w:sz w:val="24"/>
                              </w:rPr>
                              <w:t> </w:t>
                            </w:r>
                            <w:r>
                              <w:rPr>
                                <w:b/>
                                <w:color w:val="212121"/>
                                <w:sz w:val="24"/>
                              </w:rPr>
                              <w:t>sindicale</w:t>
                            </w:r>
                            <w:r>
                              <w:rPr>
                                <w:b/>
                                <w:color w:val="212121"/>
                                <w:spacing w:val="-9"/>
                                <w:sz w:val="24"/>
                              </w:rPr>
                              <w:t> </w:t>
                            </w:r>
                            <w:r>
                              <w:rPr>
                                <w:b/>
                                <w:color w:val="212121"/>
                                <w:sz w:val="24"/>
                              </w:rPr>
                              <w:t>primare</w:t>
                            </w:r>
                            <w:r>
                              <w:rPr>
                                <w:b/>
                                <w:color w:val="212121"/>
                                <w:spacing w:val="-2"/>
                                <w:sz w:val="24"/>
                              </w:rPr>
                              <w:t> </w:t>
                            </w:r>
                            <w:r>
                              <w:rPr>
                                <w:color w:val="212121"/>
                                <w:sz w:val="24"/>
                              </w:rPr>
                              <w:t>/</w:t>
                            </w:r>
                            <w:r>
                              <w:rPr>
                                <w:color w:val="212121"/>
                                <w:spacing w:val="-8"/>
                                <w:sz w:val="24"/>
                              </w:rPr>
                              <w:t> </w:t>
                            </w:r>
                            <w:r>
                              <w:rPr>
                                <w:color w:val="212121"/>
                                <w:sz w:val="24"/>
                              </w:rPr>
                              <w:t>coordonator:</w:t>
                            </w:r>
                            <w:r>
                              <w:rPr>
                                <w:color w:val="212121"/>
                                <w:spacing w:val="-6"/>
                                <w:sz w:val="24"/>
                              </w:rPr>
                              <w:t> </w:t>
                            </w:r>
                            <w:r>
                              <w:rPr>
                                <w:color w:val="212121"/>
                                <w:sz w:val="24"/>
                              </w:rPr>
                              <w:t>Lilia</w:t>
                            </w:r>
                            <w:r>
                              <w:rPr>
                                <w:color w:val="212121"/>
                                <w:spacing w:val="-9"/>
                                <w:sz w:val="24"/>
                              </w:rPr>
                              <w:t> </w:t>
                            </w:r>
                            <w:r>
                              <w:rPr>
                                <w:color w:val="212121"/>
                                <w:sz w:val="24"/>
                              </w:rPr>
                              <w:t>Franț</w:t>
                            </w:r>
                            <w:r>
                              <w:rPr>
                                <w:color w:val="212121"/>
                                <w:spacing w:val="-6"/>
                                <w:sz w:val="24"/>
                              </w:rPr>
                              <w:t> </w:t>
                            </w:r>
                            <w:r>
                              <w:rPr>
                                <w:color w:val="212121"/>
                                <w:sz w:val="24"/>
                              </w:rPr>
                              <w:t>;</w:t>
                            </w:r>
                            <w:r>
                              <w:rPr>
                                <w:color w:val="212121"/>
                                <w:spacing w:val="-8"/>
                                <w:sz w:val="24"/>
                              </w:rPr>
                              <w:t> </w:t>
                            </w:r>
                            <w:r>
                              <w:rPr>
                                <w:color w:val="212121"/>
                                <w:sz w:val="24"/>
                              </w:rPr>
                              <w:t>autori:</w:t>
                            </w:r>
                            <w:r>
                              <w:rPr>
                                <w:color w:val="212121"/>
                                <w:spacing w:val="-8"/>
                                <w:sz w:val="24"/>
                              </w:rPr>
                              <w:t> </w:t>
                            </w:r>
                            <w:r>
                              <w:rPr>
                                <w:color w:val="212121"/>
                                <w:sz w:val="24"/>
                              </w:rPr>
                              <w:t>Sergiu Morari, Eugeniu Covrig, Polina Fisticanu [et al.] ; Confederația Națională a Sindicatelor din Moldova (CNSM). – Chişinău : S. n., 2023 (CEP UPSC). – [86] p. : tab.</w:t>
                            </w:r>
                          </w:p>
                          <w:p>
                            <w:pPr>
                              <w:pStyle w:val="BodyText"/>
                              <w:spacing w:before="2"/>
                              <w:rPr>
                                <w:sz w:val="24"/>
                              </w:rPr>
                            </w:pPr>
                          </w:p>
                          <w:p>
                            <w:pPr>
                              <w:spacing w:line="484" w:lineRule="auto" w:before="0"/>
                              <w:ind w:left="427" w:right="1870" w:firstLine="0"/>
                              <w:jc w:val="left"/>
                              <w:rPr>
                                <w:sz w:val="24"/>
                              </w:rPr>
                            </w:pPr>
                            <w:r>
                              <w:rPr>
                                <w:color w:val="212121"/>
                                <w:sz w:val="24"/>
                              </w:rPr>
                              <w:t>Aut.</w:t>
                            </w:r>
                            <w:r>
                              <w:rPr>
                                <w:color w:val="212121"/>
                                <w:spacing w:val="-3"/>
                                <w:sz w:val="24"/>
                              </w:rPr>
                              <w:t> </w:t>
                            </w:r>
                            <w:r>
                              <w:rPr>
                                <w:color w:val="212121"/>
                                <w:sz w:val="24"/>
                              </w:rPr>
                              <w:t>indicaţi</w:t>
                            </w:r>
                            <w:r>
                              <w:rPr>
                                <w:color w:val="212121"/>
                                <w:spacing w:val="-3"/>
                                <w:sz w:val="24"/>
                              </w:rPr>
                              <w:t> </w:t>
                            </w:r>
                            <w:r>
                              <w:rPr>
                                <w:color w:val="212121"/>
                                <w:sz w:val="24"/>
                              </w:rPr>
                              <w:t>pe</w:t>
                            </w:r>
                            <w:r>
                              <w:rPr>
                                <w:color w:val="212121"/>
                                <w:spacing w:val="-4"/>
                                <w:sz w:val="24"/>
                              </w:rPr>
                              <w:t> </w:t>
                            </w:r>
                            <w:r>
                              <w:rPr>
                                <w:color w:val="212121"/>
                                <w:sz w:val="24"/>
                              </w:rPr>
                              <w:t>vs.</w:t>
                            </w:r>
                            <w:r>
                              <w:rPr>
                                <w:color w:val="212121"/>
                                <w:spacing w:val="-3"/>
                                <w:sz w:val="24"/>
                              </w:rPr>
                              <w:t> </w:t>
                            </w:r>
                            <w:r>
                              <w:rPr>
                                <w:color w:val="212121"/>
                                <w:sz w:val="24"/>
                              </w:rPr>
                              <w:t>f.</w:t>
                            </w:r>
                            <w:r>
                              <w:rPr>
                                <w:color w:val="212121"/>
                                <w:spacing w:val="-3"/>
                                <w:sz w:val="24"/>
                              </w:rPr>
                              <w:t> </w:t>
                            </w:r>
                            <w:r>
                              <w:rPr>
                                <w:color w:val="212121"/>
                                <w:sz w:val="24"/>
                              </w:rPr>
                              <w:t>de</w:t>
                            </w:r>
                            <w:r>
                              <w:rPr>
                                <w:color w:val="212121"/>
                                <w:spacing w:val="-5"/>
                                <w:sz w:val="24"/>
                              </w:rPr>
                              <w:t> </w:t>
                            </w:r>
                            <w:r>
                              <w:rPr>
                                <w:color w:val="212121"/>
                                <w:sz w:val="24"/>
                              </w:rPr>
                              <w:t>tit.</w:t>
                            </w:r>
                            <w:r>
                              <w:rPr>
                                <w:color w:val="212121"/>
                                <w:spacing w:val="-2"/>
                                <w:sz w:val="24"/>
                              </w:rPr>
                              <w:t> </w:t>
                            </w:r>
                            <w:r>
                              <w:rPr>
                                <w:color w:val="212121"/>
                                <w:sz w:val="24"/>
                              </w:rPr>
                              <w:t>–</w:t>
                            </w:r>
                            <w:r>
                              <w:rPr>
                                <w:color w:val="212121"/>
                                <w:spacing w:val="-3"/>
                                <w:sz w:val="24"/>
                              </w:rPr>
                              <w:t> </w:t>
                            </w:r>
                            <w:r>
                              <w:rPr>
                                <w:color w:val="212121"/>
                                <w:sz w:val="24"/>
                              </w:rPr>
                              <w:t>Referinţe</w:t>
                            </w:r>
                            <w:r>
                              <w:rPr>
                                <w:color w:val="212121"/>
                                <w:spacing w:val="-4"/>
                                <w:sz w:val="24"/>
                              </w:rPr>
                              <w:t> </w:t>
                            </w:r>
                            <w:r>
                              <w:rPr>
                                <w:color w:val="212121"/>
                                <w:sz w:val="24"/>
                              </w:rPr>
                              <w:t>bibliogr.:</w:t>
                            </w:r>
                            <w:r>
                              <w:rPr>
                                <w:color w:val="212121"/>
                                <w:spacing w:val="-3"/>
                                <w:sz w:val="24"/>
                              </w:rPr>
                              <w:t> </w:t>
                            </w:r>
                            <w:r>
                              <w:rPr>
                                <w:color w:val="212121"/>
                                <w:sz w:val="24"/>
                              </w:rPr>
                              <w:t>p.</w:t>
                            </w:r>
                            <w:r>
                              <w:rPr>
                                <w:color w:val="212121"/>
                                <w:spacing w:val="-3"/>
                                <w:sz w:val="24"/>
                              </w:rPr>
                              <w:t> </w:t>
                            </w:r>
                            <w:r>
                              <w:rPr>
                                <w:color w:val="212121"/>
                                <w:sz w:val="24"/>
                              </w:rPr>
                              <w:t>83.</w:t>
                            </w:r>
                            <w:r>
                              <w:rPr>
                                <w:color w:val="212121"/>
                                <w:spacing w:val="-3"/>
                                <w:sz w:val="24"/>
                              </w:rPr>
                              <w:t> </w:t>
                            </w:r>
                            <w:r>
                              <w:rPr>
                                <w:color w:val="212121"/>
                                <w:sz w:val="24"/>
                              </w:rPr>
                              <w:t>–</w:t>
                            </w:r>
                            <w:r>
                              <w:rPr>
                                <w:color w:val="212121"/>
                                <w:spacing w:val="-3"/>
                                <w:sz w:val="24"/>
                              </w:rPr>
                              <w:t> </w:t>
                            </w:r>
                            <w:r>
                              <w:rPr>
                                <w:color w:val="212121"/>
                                <w:sz w:val="24"/>
                              </w:rPr>
                              <w:t>[5000]</w:t>
                            </w:r>
                            <w:r>
                              <w:rPr>
                                <w:color w:val="212121"/>
                                <w:spacing w:val="-3"/>
                                <w:sz w:val="24"/>
                              </w:rPr>
                              <w:t> </w:t>
                            </w:r>
                            <w:r>
                              <w:rPr>
                                <w:color w:val="212121"/>
                                <w:sz w:val="24"/>
                              </w:rPr>
                              <w:t>ex. ISBN 978-9975-46-702-5.</w:t>
                            </w:r>
                          </w:p>
                          <w:p>
                            <w:pPr>
                              <w:spacing w:line="275" w:lineRule="exact" w:before="0"/>
                              <w:ind w:left="427" w:right="0" w:firstLine="0"/>
                              <w:jc w:val="left"/>
                              <w:rPr>
                                <w:sz w:val="24"/>
                              </w:rPr>
                            </w:pPr>
                            <w:r>
                              <w:rPr>
                                <w:color w:val="212121"/>
                                <w:spacing w:val="-2"/>
                                <w:sz w:val="24"/>
                              </w:rPr>
                              <w:t>331.105.44(083.1)</w:t>
                            </w:r>
                          </w:p>
                          <w:p>
                            <w:pPr>
                              <w:pStyle w:val="BodyText"/>
                              <w:spacing w:before="2"/>
                              <w:rPr>
                                <w:sz w:val="24"/>
                              </w:rPr>
                            </w:pPr>
                          </w:p>
                          <w:p>
                            <w:pPr>
                              <w:spacing w:before="1"/>
                              <w:ind w:left="427" w:right="0" w:firstLine="0"/>
                              <w:jc w:val="left"/>
                              <w:rPr>
                                <w:sz w:val="24"/>
                              </w:rPr>
                            </w:pPr>
                            <w:r>
                              <w:rPr>
                                <w:color w:val="212121"/>
                                <w:sz w:val="24"/>
                              </w:rPr>
                              <w:t>G</w:t>
                            </w:r>
                            <w:r>
                              <w:rPr>
                                <w:color w:val="212121"/>
                                <w:spacing w:val="-1"/>
                                <w:sz w:val="24"/>
                              </w:rPr>
                              <w:t> </w:t>
                            </w:r>
                            <w:r>
                              <w:rPr>
                                <w:color w:val="212121"/>
                                <w:spacing w:val="-7"/>
                                <w:sz w:val="24"/>
                              </w:rPr>
                              <w:t>49</w:t>
                            </w:r>
                          </w:p>
                        </w:txbxContent>
                      </wps:txbx>
                      <wps:bodyPr wrap="square" lIns="0" tIns="0" rIns="0" bIns="0" rtlCol="0">
                        <a:noAutofit/>
                      </wps:bodyPr>
                    </wps:wsp>
                  </a:graphicData>
                </a:graphic>
              </wp:anchor>
            </w:drawing>
          </mc:Choice>
          <mc:Fallback>
            <w:pict>
              <v:shape style="position:absolute;margin-left:63.700001pt;margin-top:21.888515pt;width:466.55pt;height:191.65pt;mso-position-horizontal-relative:page;mso-position-vertical-relative:paragraph;z-index:-15726592;mso-wrap-distance-left:0;mso-wrap-distance-right:0" type="#_x0000_t202" id="docshape2" filled="false" stroked="true" strokeweight="1pt" strokecolor="#000000">
                <v:textbox inset="0,0,0,0">
                  <w:txbxContent>
                    <w:p>
                      <w:pPr>
                        <w:spacing w:before="72"/>
                        <w:ind w:left="144" w:right="0" w:firstLine="0"/>
                        <w:jc w:val="left"/>
                        <w:rPr>
                          <w:sz w:val="24"/>
                        </w:rPr>
                      </w:pPr>
                      <w:r>
                        <w:rPr>
                          <w:sz w:val="24"/>
                        </w:rPr>
                        <w:t>DESCRIEREA</w:t>
                      </w:r>
                      <w:r>
                        <w:rPr>
                          <w:spacing w:val="-6"/>
                          <w:sz w:val="24"/>
                        </w:rPr>
                        <w:t> </w:t>
                      </w:r>
                      <w:r>
                        <w:rPr>
                          <w:sz w:val="24"/>
                        </w:rPr>
                        <w:t>CIP</w:t>
                      </w:r>
                      <w:r>
                        <w:rPr>
                          <w:spacing w:val="-3"/>
                          <w:sz w:val="24"/>
                        </w:rPr>
                        <w:t> </w:t>
                      </w:r>
                      <w:r>
                        <w:rPr>
                          <w:sz w:val="24"/>
                        </w:rPr>
                        <w:t>A</w:t>
                      </w:r>
                      <w:r>
                        <w:rPr>
                          <w:spacing w:val="-3"/>
                          <w:sz w:val="24"/>
                        </w:rPr>
                        <w:t> </w:t>
                      </w:r>
                      <w:r>
                        <w:rPr>
                          <w:sz w:val="24"/>
                        </w:rPr>
                        <w:t>CAMEREI</w:t>
                      </w:r>
                      <w:r>
                        <w:rPr>
                          <w:spacing w:val="-4"/>
                          <w:sz w:val="24"/>
                        </w:rPr>
                        <w:t> </w:t>
                      </w:r>
                      <w:r>
                        <w:rPr>
                          <w:sz w:val="24"/>
                        </w:rPr>
                        <w:t>NAŢIONALE</w:t>
                      </w:r>
                      <w:r>
                        <w:rPr>
                          <w:spacing w:val="-1"/>
                          <w:sz w:val="24"/>
                        </w:rPr>
                        <w:t> </w:t>
                      </w:r>
                      <w:r>
                        <w:rPr>
                          <w:sz w:val="24"/>
                        </w:rPr>
                        <w:t>A</w:t>
                      </w:r>
                      <w:r>
                        <w:rPr>
                          <w:spacing w:val="-4"/>
                          <w:sz w:val="24"/>
                        </w:rPr>
                        <w:t> </w:t>
                      </w:r>
                      <w:r>
                        <w:rPr>
                          <w:sz w:val="24"/>
                        </w:rPr>
                        <w:t>CĂRŢII</w:t>
                      </w:r>
                      <w:r>
                        <w:rPr>
                          <w:spacing w:val="-4"/>
                          <w:sz w:val="24"/>
                        </w:rPr>
                        <w:t> </w:t>
                      </w:r>
                      <w:r>
                        <w:rPr>
                          <w:sz w:val="24"/>
                        </w:rPr>
                        <w:t>DIN</w:t>
                      </w:r>
                      <w:r>
                        <w:rPr>
                          <w:spacing w:val="-4"/>
                          <w:sz w:val="24"/>
                        </w:rPr>
                        <w:t> </w:t>
                      </w:r>
                      <w:r>
                        <w:rPr>
                          <w:sz w:val="24"/>
                        </w:rPr>
                        <w:t>REPUBLICA</w:t>
                      </w:r>
                      <w:r>
                        <w:rPr>
                          <w:spacing w:val="-3"/>
                          <w:sz w:val="24"/>
                        </w:rPr>
                        <w:t> </w:t>
                      </w:r>
                      <w:r>
                        <w:rPr>
                          <w:spacing w:val="-2"/>
                          <w:sz w:val="24"/>
                        </w:rPr>
                        <w:t>MOLDOVA</w:t>
                      </w:r>
                    </w:p>
                    <w:p>
                      <w:pPr>
                        <w:pStyle w:val="BodyText"/>
                        <w:spacing w:before="4"/>
                        <w:rPr>
                          <w:sz w:val="24"/>
                        </w:rPr>
                      </w:pPr>
                    </w:p>
                    <w:p>
                      <w:pPr>
                        <w:spacing w:before="1"/>
                        <w:ind w:left="144" w:right="141" w:firstLine="283"/>
                        <w:jc w:val="both"/>
                        <w:rPr>
                          <w:sz w:val="24"/>
                        </w:rPr>
                      </w:pPr>
                      <w:r>
                        <w:rPr>
                          <w:b/>
                          <w:color w:val="212121"/>
                          <w:sz w:val="24"/>
                        </w:rPr>
                        <w:t>Ghidul</w:t>
                      </w:r>
                      <w:r>
                        <w:rPr>
                          <w:b/>
                          <w:color w:val="212121"/>
                          <w:spacing w:val="-8"/>
                          <w:sz w:val="24"/>
                        </w:rPr>
                        <w:t> </w:t>
                      </w:r>
                      <w:r>
                        <w:rPr>
                          <w:b/>
                          <w:color w:val="212121"/>
                          <w:sz w:val="24"/>
                        </w:rPr>
                        <w:t>liderului</w:t>
                      </w:r>
                      <w:r>
                        <w:rPr>
                          <w:b/>
                          <w:color w:val="212121"/>
                          <w:spacing w:val="-8"/>
                          <w:sz w:val="24"/>
                        </w:rPr>
                        <w:t> </w:t>
                      </w:r>
                      <w:r>
                        <w:rPr>
                          <w:b/>
                          <w:color w:val="212121"/>
                          <w:sz w:val="24"/>
                        </w:rPr>
                        <w:t>organizației</w:t>
                      </w:r>
                      <w:r>
                        <w:rPr>
                          <w:b/>
                          <w:color w:val="212121"/>
                          <w:spacing w:val="-8"/>
                          <w:sz w:val="24"/>
                        </w:rPr>
                        <w:t> </w:t>
                      </w:r>
                      <w:r>
                        <w:rPr>
                          <w:b/>
                          <w:color w:val="212121"/>
                          <w:sz w:val="24"/>
                        </w:rPr>
                        <w:t>sindicale</w:t>
                      </w:r>
                      <w:r>
                        <w:rPr>
                          <w:b/>
                          <w:color w:val="212121"/>
                          <w:spacing w:val="-9"/>
                          <w:sz w:val="24"/>
                        </w:rPr>
                        <w:t> </w:t>
                      </w:r>
                      <w:r>
                        <w:rPr>
                          <w:b/>
                          <w:color w:val="212121"/>
                          <w:sz w:val="24"/>
                        </w:rPr>
                        <w:t>primare</w:t>
                      </w:r>
                      <w:r>
                        <w:rPr>
                          <w:b/>
                          <w:color w:val="212121"/>
                          <w:spacing w:val="-2"/>
                          <w:sz w:val="24"/>
                        </w:rPr>
                        <w:t> </w:t>
                      </w:r>
                      <w:r>
                        <w:rPr>
                          <w:color w:val="212121"/>
                          <w:sz w:val="24"/>
                        </w:rPr>
                        <w:t>/</w:t>
                      </w:r>
                      <w:r>
                        <w:rPr>
                          <w:color w:val="212121"/>
                          <w:spacing w:val="-8"/>
                          <w:sz w:val="24"/>
                        </w:rPr>
                        <w:t> </w:t>
                      </w:r>
                      <w:r>
                        <w:rPr>
                          <w:color w:val="212121"/>
                          <w:sz w:val="24"/>
                        </w:rPr>
                        <w:t>coordonator:</w:t>
                      </w:r>
                      <w:r>
                        <w:rPr>
                          <w:color w:val="212121"/>
                          <w:spacing w:val="-6"/>
                          <w:sz w:val="24"/>
                        </w:rPr>
                        <w:t> </w:t>
                      </w:r>
                      <w:r>
                        <w:rPr>
                          <w:color w:val="212121"/>
                          <w:sz w:val="24"/>
                        </w:rPr>
                        <w:t>Lilia</w:t>
                      </w:r>
                      <w:r>
                        <w:rPr>
                          <w:color w:val="212121"/>
                          <w:spacing w:val="-9"/>
                          <w:sz w:val="24"/>
                        </w:rPr>
                        <w:t> </w:t>
                      </w:r>
                      <w:r>
                        <w:rPr>
                          <w:color w:val="212121"/>
                          <w:sz w:val="24"/>
                        </w:rPr>
                        <w:t>Franț</w:t>
                      </w:r>
                      <w:r>
                        <w:rPr>
                          <w:color w:val="212121"/>
                          <w:spacing w:val="-6"/>
                          <w:sz w:val="24"/>
                        </w:rPr>
                        <w:t> </w:t>
                      </w:r>
                      <w:r>
                        <w:rPr>
                          <w:color w:val="212121"/>
                          <w:sz w:val="24"/>
                        </w:rPr>
                        <w:t>;</w:t>
                      </w:r>
                      <w:r>
                        <w:rPr>
                          <w:color w:val="212121"/>
                          <w:spacing w:val="-8"/>
                          <w:sz w:val="24"/>
                        </w:rPr>
                        <w:t> </w:t>
                      </w:r>
                      <w:r>
                        <w:rPr>
                          <w:color w:val="212121"/>
                          <w:sz w:val="24"/>
                        </w:rPr>
                        <w:t>autori:</w:t>
                      </w:r>
                      <w:r>
                        <w:rPr>
                          <w:color w:val="212121"/>
                          <w:spacing w:val="-8"/>
                          <w:sz w:val="24"/>
                        </w:rPr>
                        <w:t> </w:t>
                      </w:r>
                      <w:r>
                        <w:rPr>
                          <w:color w:val="212121"/>
                          <w:sz w:val="24"/>
                        </w:rPr>
                        <w:t>Sergiu Morari, Eugeniu Covrig, Polina Fisticanu [et al.] ; Confederația Națională a Sindicatelor din Moldova (CNSM). – Chişinău : S. n., 2023 (CEP UPSC). – [86] p. : tab.</w:t>
                      </w:r>
                    </w:p>
                    <w:p>
                      <w:pPr>
                        <w:pStyle w:val="BodyText"/>
                        <w:spacing w:before="2"/>
                        <w:rPr>
                          <w:sz w:val="24"/>
                        </w:rPr>
                      </w:pPr>
                    </w:p>
                    <w:p>
                      <w:pPr>
                        <w:spacing w:line="484" w:lineRule="auto" w:before="0"/>
                        <w:ind w:left="427" w:right="1870" w:firstLine="0"/>
                        <w:jc w:val="left"/>
                        <w:rPr>
                          <w:sz w:val="24"/>
                        </w:rPr>
                      </w:pPr>
                      <w:r>
                        <w:rPr>
                          <w:color w:val="212121"/>
                          <w:sz w:val="24"/>
                        </w:rPr>
                        <w:t>Aut.</w:t>
                      </w:r>
                      <w:r>
                        <w:rPr>
                          <w:color w:val="212121"/>
                          <w:spacing w:val="-3"/>
                          <w:sz w:val="24"/>
                        </w:rPr>
                        <w:t> </w:t>
                      </w:r>
                      <w:r>
                        <w:rPr>
                          <w:color w:val="212121"/>
                          <w:sz w:val="24"/>
                        </w:rPr>
                        <w:t>indicaţi</w:t>
                      </w:r>
                      <w:r>
                        <w:rPr>
                          <w:color w:val="212121"/>
                          <w:spacing w:val="-3"/>
                          <w:sz w:val="24"/>
                        </w:rPr>
                        <w:t> </w:t>
                      </w:r>
                      <w:r>
                        <w:rPr>
                          <w:color w:val="212121"/>
                          <w:sz w:val="24"/>
                        </w:rPr>
                        <w:t>pe</w:t>
                      </w:r>
                      <w:r>
                        <w:rPr>
                          <w:color w:val="212121"/>
                          <w:spacing w:val="-4"/>
                          <w:sz w:val="24"/>
                        </w:rPr>
                        <w:t> </w:t>
                      </w:r>
                      <w:r>
                        <w:rPr>
                          <w:color w:val="212121"/>
                          <w:sz w:val="24"/>
                        </w:rPr>
                        <w:t>vs.</w:t>
                      </w:r>
                      <w:r>
                        <w:rPr>
                          <w:color w:val="212121"/>
                          <w:spacing w:val="-3"/>
                          <w:sz w:val="24"/>
                        </w:rPr>
                        <w:t> </w:t>
                      </w:r>
                      <w:r>
                        <w:rPr>
                          <w:color w:val="212121"/>
                          <w:sz w:val="24"/>
                        </w:rPr>
                        <w:t>f.</w:t>
                      </w:r>
                      <w:r>
                        <w:rPr>
                          <w:color w:val="212121"/>
                          <w:spacing w:val="-3"/>
                          <w:sz w:val="24"/>
                        </w:rPr>
                        <w:t> </w:t>
                      </w:r>
                      <w:r>
                        <w:rPr>
                          <w:color w:val="212121"/>
                          <w:sz w:val="24"/>
                        </w:rPr>
                        <w:t>de</w:t>
                      </w:r>
                      <w:r>
                        <w:rPr>
                          <w:color w:val="212121"/>
                          <w:spacing w:val="-5"/>
                          <w:sz w:val="24"/>
                        </w:rPr>
                        <w:t> </w:t>
                      </w:r>
                      <w:r>
                        <w:rPr>
                          <w:color w:val="212121"/>
                          <w:sz w:val="24"/>
                        </w:rPr>
                        <w:t>tit.</w:t>
                      </w:r>
                      <w:r>
                        <w:rPr>
                          <w:color w:val="212121"/>
                          <w:spacing w:val="-2"/>
                          <w:sz w:val="24"/>
                        </w:rPr>
                        <w:t> </w:t>
                      </w:r>
                      <w:r>
                        <w:rPr>
                          <w:color w:val="212121"/>
                          <w:sz w:val="24"/>
                        </w:rPr>
                        <w:t>–</w:t>
                      </w:r>
                      <w:r>
                        <w:rPr>
                          <w:color w:val="212121"/>
                          <w:spacing w:val="-3"/>
                          <w:sz w:val="24"/>
                        </w:rPr>
                        <w:t> </w:t>
                      </w:r>
                      <w:r>
                        <w:rPr>
                          <w:color w:val="212121"/>
                          <w:sz w:val="24"/>
                        </w:rPr>
                        <w:t>Referinţe</w:t>
                      </w:r>
                      <w:r>
                        <w:rPr>
                          <w:color w:val="212121"/>
                          <w:spacing w:val="-4"/>
                          <w:sz w:val="24"/>
                        </w:rPr>
                        <w:t> </w:t>
                      </w:r>
                      <w:r>
                        <w:rPr>
                          <w:color w:val="212121"/>
                          <w:sz w:val="24"/>
                        </w:rPr>
                        <w:t>bibliogr.:</w:t>
                      </w:r>
                      <w:r>
                        <w:rPr>
                          <w:color w:val="212121"/>
                          <w:spacing w:val="-3"/>
                          <w:sz w:val="24"/>
                        </w:rPr>
                        <w:t> </w:t>
                      </w:r>
                      <w:r>
                        <w:rPr>
                          <w:color w:val="212121"/>
                          <w:sz w:val="24"/>
                        </w:rPr>
                        <w:t>p.</w:t>
                      </w:r>
                      <w:r>
                        <w:rPr>
                          <w:color w:val="212121"/>
                          <w:spacing w:val="-3"/>
                          <w:sz w:val="24"/>
                        </w:rPr>
                        <w:t> </w:t>
                      </w:r>
                      <w:r>
                        <w:rPr>
                          <w:color w:val="212121"/>
                          <w:sz w:val="24"/>
                        </w:rPr>
                        <w:t>83.</w:t>
                      </w:r>
                      <w:r>
                        <w:rPr>
                          <w:color w:val="212121"/>
                          <w:spacing w:val="-3"/>
                          <w:sz w:val="24"/>
                        </w:rPr>
                        <w:t> </w:t>
                      </w:r>
                      <w:r>
                        <w:rPr>
                          <w:color w:val="212121"/>
                          <w:sz w:val="24"/>
                        </w:rPr>
                        <w:t>–</w:t>
                      </w:r>
                      <w:r>
                        <w:rPr>
                          <w:color w:val="212121"/>
                          <w:spacing w:val="-3"/>
                          <w:sz w:val="24"/>
                        </w:rPr>
                        <w:t> </w:t>
                      </w:r>
                      <w:r>
                        <w:rPr>
                          <w:color w:val="212121"/>
                          <w:sz w:val="24"/>
                        </w:rPr>
                        <w:t>[5000]</w:t>
                      </w:r>
                      <w:r>
                        <w:rPr>
                          <w:color w:val="212121"/>
                          <w:spacing w:val="-3"/>
                          <w:sz w:val="24"/>
                        </w:rPr>
                        <w:t> </w:t>
                      </w:r>
                      <w:r>
                        <w:rPr>
                          <w:color w:val="212121"/>
                          <w:sz w:val="24"/>
                        </w:rPr>
                        <w:t>ex. ISBN 978-9975-46-702-5.</w:t>
                      </w:r>
                    </w:p>
                    <w:p>
                      <w:pPr>
                        <w:spacing w:line="275" w:lineRule="exact" w:before="0"/>
                        <w:ind w:left="427" w:right="0" w:firstLine="0"/>
                        <w:jc w:val="left"/>
                        <w:rPr>
                          <w:sz w:val="24"/>
                        </w:rPr>
                      </w:pPr>
                      <w:r>
                        <w:rPr>
                          <w:color w:val="212121"/>
                          <w:spacing w:val="-2"/>
                          <w:sz w:val="24"/>
                        </w:rPr>
                        <w:t>331.105.44(083.1)</w:t>
                      </w:r>
                    </w:p>
                    <w:p>
                      <w:pPr>
                        <w:pStyle w:val="BodyText"/>
                        <w:spacing w:before="2"/>
                        <w:rPr>
                          <w:sz w:val="24"/>
                        </w:rPr>
                      </w:pPr>
                    </w:p>
                    <w:p>
                      <w:pPr>
                        <w:spacing w:before="1"/>
                        <w:ind w:left="427" w:right="0" w:firstLine="0"/>
                        <w:jc w:val="left"/>
                        <w:rPr>
                          <w:sz w:val="24"/>
                        </w:rPr>
                      </w:pPr>
                      <w:r>
                        <w:rPr>
                          <w:color w:val="212121"/>
                          <w:sz w:val="24"/>
                        </w:rPr>
                        <w:t>G</w:t>
                      </w:r>
                      <w:r>
                        <w:rPr>
                          <w:color w:val="212121"/>
                          <w:spacing w:val="-1"/>
                          <w:sz w:val="24"/>
                        </w:rPr>
                        <w:t> </w:t>
                      </w:r>
                      <w:r>
                        <w:rPr>
                          <w:color w:val="212121"/>
                          <w:spacing w:val="-7"/>
                          <w:sz w:val="24"/>
                        </w:rPr>
                        <w:t>49</w:t>
                      </w:r>
                    </w:p>
                  </w:txbxContent>
                </v:textbox>
                <v:stroke dashstyle="solid"/>
                <w10:wrap type="topAndBottom"/>
              </v:shape>
            </w:pict>
          </mc:Fallback>
        </mc:AlternateContent>
      </w:r>
    </w:p>
    <w:p>
      <w:pPr>
        <w:pStyle w:val="BodyText"/>
      </w:pPr>
    </w:p>
    <w:p>
      <w:pPr>
        <w:pStyle w:val="BodyText"/>
      </w:pPr>
    </w:p>
    <w:p>
      <w:pPr>
        <w:pStyle w:val="BodyText"/>
      </w:pPr>
    </w:p>
    <w:p>
      <w:pPr>
        <w:pStyle w:val="BodyText"/>
      </w:pPr>
    </w:p>
    <w:p>
      <w:pPr>
        <w:pStyle w:val="BodyText"/>
      </w:pPr>
    </w:p>
    <w:p>
      <w:pPr>
        <w:pStyle w:val="BodyText"/>
      </w:pPr>
    </w:p>
    <w:p>
      <w:pPr>
        <w:pStyle w:val="BodyText"/>
        <w:spacing w:before="131"/>
      </w:pPr>
    </w:p>
    <w:p>
      <w:pPr>
        <w:pStyle w:val="BodyText"/>
        <w:spacing w:line="259" w:lineRule="auto"/>
        <w:ind w:left="292" w:right="3020" w:firstLine="719"/>
      </w:pPr>
      <w:r>
        <w:rPr/>
        <w:drawing>
          <wp:anchor distT="0" distB="0" distL="0" distR="0" allowOverlap="1" layoutInCell="1" locked="0" behindDoc="0" simplePos="0" relativeHeight="15731712">
            <wp:simplePos x="0" y="0"/>
            <wp:positionH relativeFrom="page">
              <wp:posOffset>4663036</wp:posOffset>
            </wp:positionH>
            <wp:positionV relativeFrom="paragraph">
              <wp:posOffset>-74399</wp:posOffset>
            </wp:positionV>
            <wp:extent cx="2039371" cy="739890"/>
            <wp:effectExtent l="0" t="0" r="0" b="0"/>
            <wp:wrapNone/>
            <wp:docPr id="7" name="Image 7">
              <a:hlinkClick r:id="rId10"/>
            </wp:docPr>
            <wp:cNvGraphicFramePr>
              <a:graphicFrameLocks/>
            </wp:cNvGraphicFramePr>
            <a:graphic>
              <a:graphicData uri="http://schemas.openxmlformats.org/drawingml/2006/picture">
                <pic:pic>
                  <pic:nvPicPr>
                    <pic:cNvPr id="7" name="Image 7">
                      <a:hlinkClick r:id="rId10"/>
                    </pic:cNvPr>
                    <pic:cNvPicPr/>
                  </pic:nvPicPr>
                  <pic:blipFill>
                    <a:blip r:embed="rId11" cstate="print"/>
                    <a:stretch>
                      <a:fillRect/>
                    </a:stretch>
                  </pic:blipFill>
                  <pic:spPr>
                    <a:xfrm>
                      <a:off x="0" y="0"/>
                      <a:ext cx="2039371" cy="739890"/>
                    </a:xfrm>
                    <a:prstGeom prst="rect">
                      <a:avLst/>
                    </a:prstGeom>
                  </pic:spPr>
                </pic:pic>
              </a:graphicData>
            </a:graphic>
          </wp:anchor>
        </w:drawing>
      </w:r>
      <w:r>
        <w:rPr/>
        <w:t>Vă</w:t>
      </w:r>
      <w:r>
        <w:rPr>
          <w:spacing w:val="80"/>
        </w:rPr>
        <w:t> </w:t>
      </w:r>
      <w:r>
        <w:rPr/>
        <w:t>invităm</w:t>
      </w:r>
      <w:r>
        <w:rPr>
          <w:spacing w:val="80"/>
        </w:rPr>
        <w:t> </w:t>
      </w:r>
      <w:r>
        <w:rPr/>
        <w:t>să</w:t>
      </w:r>
      <w:r>
        <w:rPr>
          <w:spacing w:val="80"/>
        </w:rPr>
        <w:t> </w:t>
      </w:r>
      <w:r>
        <w:rPr/>
        <w:t>participați</w:t>
      </w:r>
      <w:r>
        <w:rPr>
          <w:spacing w:val="80"/>
        </w:rPr>
        <w:t> </w:t>
      </w:r>
      <w:r>
        <w:rPr/>
        <w:t>la</w:t>
      </w:r>
      <w:r>
        <w:rPr>
          <w:spacing w:val="80"/>
        </w:rPr>
        <w:t> </w:t>
      </w:r>
      <w:r>
        <w:rPr/>
        <w:t>evaluarea ghidului, completând un chestionar online.</w:t>
      </w:r>
    </w:p>
    <w:p>
      <w:pPr>
        <w:pStyle w:val="BodyText"/>
      </w:pPr>
    </w:p>
    <w:p>
      <w:pPr>
        <w:pStyle w:val="BodyText"/>
      </w:pPr>
    </w:p>
    <w:p>
      <w:pPr>
        <w:pStyle w:val="BodyText"/>
      </w:pPr>
    </w:p>
    <w:p>
      <w:pPr>
        <w:pStyle w:val="BodyText"/>
      </w:pPr>
    </w:p>
    <w:p>
      <w:pPr>
        <w:pStyle w:val="BodyText"/>
      </w:pPr>
    </w:p>
    <w:p>
      <w:pPr>
        <w:pStyle w:val="BodyText"/>
        <w:spacing w:before="245"/>
      </w:pPr>
    </w:p>
    <w:p>
      <w:pPr>
        <w:spacing w:before="0"/>
        <w:ind w:left="117" w:right="0" w:firstLine="0"/>
        <w:jc w:val="left"/>
        <w:rPr>
          <w:rFonts w:ascii="Calibri"/>
          <w:sz w:val="22"/>
        </w:rPr>
      </w:pPr>
      <w:r>
        <w:rPr>
          <w:rFonts w:ascii="Calibri"/>
          <w:spacing w:val="-10"/>
          <w:sz w:val="22"/>
        </w:rPr>
        <w:t>2</w:t>
      </w:r>
    </w:p>
    <w:p>
      <w:pPr>
        <w:spacing w:after="0"/>
        <w:jc w:val="left"/>
        <w:rPr>
          <w:rFonts w:ascii="Calibri"/>
          <w:sz w:val="22"/>
        </w:rPr>
        <w:sectPr>
          <w:pgSz w:w="11910" w:h="16850"/>
          <w:pgMar w:header="0" w:footer="0" w:top="1940" w:bottom="0" w:left="1160" w:right="1160"/>
        </w:sect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47"/>
        <w:rPr>
          <w:rFonts w:ascii="Calibri"/>
          <w:sz w:val="20"/>
        </w:rPr>
      </w:pPr>
    </w:p>
    <w:p>
      <w:pPr>
        <w:spacing w:after="0"/>
        <w:rPr>
          <w:rFonts w:ascii="Calibri"/>
          <w:sz w:val="20"/>
        </w:rPr>
        <w:sectPr>
          <w:pgSz w:w="11910" w:h="16850"/>
          <w:pgMar w:header="0" w:footer="0" w:top="0" w:bottom="280" w:left="0" w:right="0"/>
        </w:sectPr>
      </w:pPr>
    </w:p>
    <w:p>
      <w:pPr>
        <w:pStyle w:val="BodyText"/>
        <w:spacing w:before="6"/>
        <w:rPr>
          <w:rFonts w:ascii="Calibri"/>
          <w:sz w:val="7"/>
        </w:rPr>
      </w:pPr>
      <w:r>
        <w:rPr/>
        <mc:AlternateContent>
          <mc:Choice Requires="wps">
            <w:drawing>
              <wp:anchor distT="0" distB="0" distL="0" distR="0" allowOverlap="1" layoutInCell="1" locked="0" behindDoc="1" simplePos="0" relativeHeight="485123072">
                <wp:simplePos x="0" y="0"/>
                <wp:positionH relativeFrom="page">
                  <wp:posOffset>0</wp:posOffset>
                </wp:positionH>
                <wp:positionV relativeFrom="page">
                  <wp:posOffset>0</wp:posOffset>
                </wp:positionV>
                <wp:extent cx="7562850" cy="10696575"/>
                <wp:effectExtent l="0" t="0" r="0" b="0"/>
                <wp:wrapNone/>
                <wp:docPr id="8" name="Graphic 8"/>
                <wp:cNvGraphicFramePr>
                  <a:graphicFrameLocks/>
                </wp:cNvGraphicFramePr>
                <a:graphic>
                  <a:graphicData uri="http://schemas.microsoft.com/office/word/2010/wordprocessingShape">
                    <wps:wsp>
                      <wps:cNvPr id="8" name="Graphic 8"/>
                      <wps:cNvSpPr/>
                      <wps:spPr>
                        <a:xfrm>
                          <a:off x="0" y="0"/>
                          <a:ext cx="7562850" cy="10696575"/>
                        </a:xfrm>
                        <a:custGeom>
                          <a:avLst/>
                          <a:gdLst/>
                          <a:ahLst/>
                          <a:cxnLst/>
                          <a:rect l="l" t="t" r="r" b="b"/>
                          <a:pathLst>
                            <a:path w="7562850" h="10696575">
                              <a:moveTo>
                                <a:pt x="7562850" y="10696575"/>
                              </a:moveTo>
                              <a:lnTo>
                                <a:pt x="0" y="10696575"/>
                              </a:lnTo>
                              <a:lnTo>
                                <a:pt x="0" y="0"/>
                              </a:lnTo>
                              <a:lnTo>
                                <a:pt x="7562850" y="0"/>
                              </a:lnTo>
                              <a:lnTo>
                                <a:pt x="7562850" y="10696575"/>
                              </a:lnTo>
                              <a:close/>
                            </a:path>
                          </a:pathLst>
                        </a:custGeom>
                        <a:solidFill>
                          <a:srgbClr val="F9F7F3"/>
                        </a:solidFill>
                      </wps:spPr>
                      <wps:bodyPr wrap="square" lIns="0" tIns="0" rIns="0" bIns="0" rtlCol="0">
                        <a:prstTxWarp prst="textNoShape">
                          <a:avLst/>
                        </a:prstTxWarp>
                        <a:noAutofit/>
                      </wps:bodyPr>
                    </wps:wsp>
                  </a:graphicData>
                </a:graphic>
              </wp:anchor>
            </w:drawing>
          </mc:Choice>
          <mc:Fallback>
            <w:pict>
              <v:rect style="position:absolute;margin-left:0pt;margin-top:-.000041pt;width:595.500030pt;height:842.250017pt;mso-position-horizontal-relative:page;mso-position-vertical-relative:page;z-index:-18193408" id="docshape3" filled="true" fillcolor="#f9f7f3" stroked="false">
                <v:fill type="solid"/>
                <w10:wrap type="none"/>
              </v:rect>
            </w:pict>
          </mc:Fallback>
        </mc:AlternateContent>
      </w:r>
    </w:p>
    <w:p>
      <w:pPr>
        <w:pStyle w:val="BodyText"/>
        <w:ind w:left="1221" w:right="-58"/>
        <w:rPr>
          <w:rFonts w:ascii="Calibri"/>
          <w:sz w:val="20"/>
        </w:rPr>
      </w:pPr>
      <w:r>
        <w:rPr/>
        <mc:AlternateContent>
          <mc:Choice Requires="wps">
            <w:drawing>
              <wp:anchor distT="0" distB="0" distL="0" distR="0" allowOverlap="1" layoutInCell="1" locked="0" behindDoc="0" simplePos="0" relativeHeight="15732736">
                <wp:simplePos x="0" y="0"/>
                <wp:positionH relativeFrom="page">
                  <wp:posOffset>0</wp:posOffset>
                </wp:positionH>
                <wp:positionV relativeFrom="paragraph">
                  <wp:posOffset>-1949534</wp:posOffset>
                </wp:positionV>
                <wp:extent cx="7562850" cy="1754505"/>
                <wp:effectExtent l="0" t="0" r="0" b="0"/>
                <wp:wrapNone/>
                <wp:docPr id="9" name="Group 9"/>
                <wp:cNvGraphicFramePr>
                  <a:graphicFrameLocks/>
                </wp:cNvGraphicFramePr>
                <a:graphic>
                  <a:graphicData uri="http://schemas.microsoft.com/office/word/2010/wordprocessingGroup">
                    <wpg:wgp>
                      <wpg:cNvPr id="9" name="Group 9"/>
                      <wpg:cNvGrpSpPr/>
                      <wpg:grpSpPr>
                        <a:xfrm>
                          <a:off x="0" y="0"/>
                          <a:ext cx="7562850" cy="1754505"/>
                          <a:chExt cx="7562850" cy="1754505"/>
                        </a:xfrm>
                      </wpg:grpSpPr>
                      <pic:pic>
                        <pic:nvPicPr>
                          <pic:cNvPr id="10" name="Image 10"/>
                          <pic:cNvPicPr/>
                        </pic:nvPicPr>
                        <pic:blipFill>
                          <a:blip r:embed="rId12" cstate="print"/>
                          <a:stretch>
                            <a:fillRect/>
                          </a:stretch>
                        </pic:blipFill>
                        <pic:spPr>
                          <a:xfrm>
                            <a:off x="0" y="0"/>
                            <a:ext cx="7562850" cy="1754072"/>
                          </a:xfrm>
                          <a:prstGeom prst="rect">
                            <a:avLst/>
                          </a:prstGeom>
                        </pic:spPr>
                      </pic:pic>
                      <wps:wsp>
                        <wps:cNvPr id="11" name="Textbox 11"/>
                        <wps:cNvSpPr txBox="1"/>
                        <wps:spPr>
                          <a:xfrm>
                            <a:off x="0" y="0"/>
                            <a:ext cx="7562850" cy="1754505"/>
                          </a:xfrm>
                          <a:prstGeom prst="rect">
                            <a:avLst/>
                          </a:prstGeom>
                        </wps:spPr>
                        <wps:txbx>
                          <w:txbxContent>
                            <w:p>
                              <w:pPr>
                                <w:spacing w:before="919"/>
                                <w:ind w:left="1048" w:right="0" w:firstLine="0"/>
                                <w:jc w:val="center"/>
                                <w:rPr>
                                  <w:rFonts w:ascii="Book Antiqua" w:hAnsi="Book Antiqua"/>
                                  <w:sz w:val="85"/>
                                </w:rPr>
                              </w:pPr>
                              <w:r>
                                <w:rPr>
                                  <w:rFonts w:ascii="Book Antiqua" w:hAnsi="Book Antiqua"/>
                                  <w:color w:val="FFFFFF"/>
                                  <w:spacing w:val="51"/>
                                  <w:w w:val="110"/>
                                  <w:sz w:val="85"/>
                                </w:rPr>
                                <w:t>CUVÂNT</w:t>
                              </w:r>
                              <w:r>
                                <w:rPr>
                                  <w:rFonts w:ascii="Book Antiqua" w:hAnsi="Book Antiqua"/>
                                  <w:color w:val="FFFFFF"/>
                                  <w:spacing w:val="69"/>
                                  <w:w w:val="150"/>
                                  <w:sz w:val="85"/>
                                </w:rPr>
                                <w:t> </w:t>
                              </w:r>
                              <w:r>
                                <w:rPr>
                                  <w:rFonts w:ascii="Book Antiqua" w:hAnsi="Book Antiqua"/>
                                  <w:color w:val="FFFFFF"/>
                                  <w:spacing w:val="51"/>
                                  <w:w w:val="115"/>
                                  <w:sz w:val="85"/>
                                </w:rPr>
                                <w:t>ÎNAINTE</w:t>
                              </w:r>
                            </w:p>
                          </w:txbxContent>
                        </wps:txbx>
                        <wps:bodyPr wrap="square" lIns="0" tIns="0" rIns="0" bIns="0" rtlCol="0">
                          <a:noAutofit/>
                        </wps:bodyPr>
                      </wps:wsp>
                    </wpg:wgp>
                  </a:graphicData>
                </a:graphic>
              </wp:anchor>
            </w:drawing>
          </mc:Choice>
          <mc:Fallback>
            <w:pict>
              <v:group style="position:absolute;margin-left:0pt;margin-top:-153.506638pt;width:595.5pt;height:138.15pt;mso-position-horizontal-relative:page;mso-position-vertical-relative:paragraph;z-index:15732736" id="docshapegroup4" coordorigin="0,-3070" coordsize="11910,2763">
                <v:shape style="position:absolute;left:0;top:-3071;width:11910;height:2763" type="#_x0000_t75" id="docshape5" stroked="false">
                  <v:imagedata r:id="rId12" o:title=""/>
                </v:shape>
                <v:shape style="position:absolute;left:0;top:-3071;width:11910;height:2763" type="#_x0000_t202" id="docshape6" filled="false" stroked="false">
                  <v:textbox inset="0,0,0,0">
                    <w:txbxContent>
                      <w:p>
                        <w:pPr>
                          <w:spacing w:before="919"/>
                          <w:ind w:left="1048" w:right="0" w:firstLine="0"/>
                          <w:jc w:val="center"/>
                          <w:rPr>
                            <w:rFonts w:ascii="Book Antiqua" w:hAnsi="Book Antiqua"/>
                            <w:sz w:val="85"/>
                          </w:rPr>
                        </w:pPr>
                        <w:r>
                          <w:rPr>
                            <w:rFonts w:ascii="Book Antiqua" w:hAnsi="Book Antiqua"/>
                            <w:color w:val="FFFFFF"/>
                            <w:spacing w:val="51"/>
                            <w:w w:val="110"/>
                            <w:sz w:val="85"/>
                          </w:rPr>
                          <w:t>CUVÂNT</w:t>
                        </w:r>
                        <w:r>
                          <w:rPr>
                            <w:rFonts w:ascii="Book Antiqua" w:hAnsi="Book Antiqua"/>
                            <w:color w:val="FFFFFF"/>
                            <w:spacing w:val="69"/>
                            <w:w w:val="150"/>
                            <w:sz w:val="85"/>
                          </w:rPr>
                          <w:t> </w:t>
                        </w:r>
                        <w:r>
                          <w:rPr>
                            <w:rFonts w:ascii="Book Antiqua" w:hAnsi="Book Antiqua"/>
                            <w:color w:val="FFFFFF"/>
                            <w:spacing w:val="51"/>
                            <w:w w:val="115"/>
                            <w:sz w:val="85"/>
                          </w:rPr>
                          <w:t>ÎNAINTE</w:t>
                        </w:r>
                      </w:p>
                    </w:txbxContent>
                  </v:textbox>
                  <w10:wrap type="none"/>
                </v:shape>
                <w10:wrap type="none"/>
              </v:group>
            </w:pict>
          </mc:Fallback>
        </mc:AlternateContent>
      </w:r>
      <w:r>
        <w:rPr>
          <w:rFonts w:ascii="Calibri"/>
          <w:sz w:val="20"/>
        </w:rPr>
        <w:drawing>
          <wp:inline distT="0" distB="0" distL="0" distR="0">
            <wp:extent cx="2940024" cy="3188207"/>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13" cstate="print"/>
                    <a:stretch>
                      <a:fillRect/>
                    </a:stretch>
                  </pic:blipFill>
                  <pic:spPr>
                    <a:xfrm>
                      <a:off x="0" y="0"/>
                      <a:ext cx="2940024" cy="3188207"/>
                    </a:xfrm>
                    <a:prstGeom prst="rect">
                      <a:avLst/>
                    </a:prstGeom>
                  </pic:spPr>
                </pic:pic>
              </a:graphicData>
            </a:graphic>
          </wp:inline>
        </w:drawing>
      </w:r>
      <w:r>
        <w:rPr>
          <w:rFonts w:ascii="Calibri"/>
          <w:sz w:val="20"/>
        </w:rPr>
      </w:r>
    </w:p>
    <w:p>
      <w:pPr>
        <w:spacing w:line="326" w:lineRule="auto" w:before="265"/>
        <w:ind w:left="1191" w:right="10" w:firstLine="289"/>
        <w:jc w:val="both"/>
        <w:rPr>
          <w:sz w:val="22"/>
        </w:rPr>
      </w:pPr>
      <w:r>
        <w:rPr>
          <w:color w:val="1D2857"/>
          <w:w w:val="105"/>
          <w:sz w:val="22"/>
        </w:rPr>
        <w:t>Confederația</w:t>
      </w:r>
      <w:r>
        <w:rPr>
          <w:color w:val="1D2857"/>
          <w:w w:val="105"/>
          <w:sz w:val="22"/>
        </w:rPr>
        <w:t> Națională</w:t>
      </w:r>
      <w:r>
        <w:rPr>
          <w:color w:val="1D2857"/>
          <w:w w:val="105"/>
          <w:sz w:val="22"/>
        </w:rPr>
        <w:t> a</w:t>
      </w:r>
      <w:r>
        <w:rPr>
          <w:color w:val="1D2857"/>
          <w:w w:val="105"/>
          <w:sz w:val="22"/>
        </w:rPr>
        <w:t> Sindicatelor</w:t>
      </w:r>
      <w:r>
        <w:rPr>
          <w:color w:val="1D2857"/>
          <w:w w:val="105"/>
          <w:sz w:val="22"/>
        </w:rPr>
        <w:t> din Moldova</w:t>
      </w:r>
      <w:r>
        <w:rPr>
          <w:color w:val="1D2857"/>
          <w:w w:val="105"/>
          <w:sz w:val="22"/>
        </w:rPr>
        <w:t> a</w:t>
      </w:r>
      <w:r>
        <w:rPr>
          <w:color w:val="1D2857"/>
          <w:w w:val="105"/>
          <w:sz w:val="22"/>
        </w:rPr>
        <w:t> declarat</w:t>
      </w:r>
      <w:r>
        <w:rPr>
          <w:color w:val="1D2857"/>
          <w:w w:val="105"/>
          <w:sz w:val="22"/>
        </w:rPr>
        <w:t> anul</w:t>
      </w:r>
      <w:r>
        <w:rPr>
          <w:color w:val="1D2857"/>
          <w:w w:val="105"/>
          <w:sz w:val="22"/>
        </w:rPr>
        <w:t> 2023</w:t>
      </w:r>
      <w:r>
        <w:rPr>
          <w:color w:val="1D2857"/>
          <w:w w:val="105"/>
          <w:sz w:val="22"/>
        </w:rPr>
        <w:t> drept</w:t>
      </w:r>
      <w:r>
        <w:rPr>
          <w:color w:val="1D2857"/>
          <w:w w:val="105"/>
          <w:sz w:val="22"/>
        </w:rPr>
        <w:t> Anul organizației</w:t>
      </w:r>
      <w:r>
        <w:rPr>
          <w:color w:val="1D2857"/>
          <w:w w:val="105"/>
          <w:sz w:val="22"/>
        </w:rPr>
        <w:t> sindicale</w:t>
      </w:r>
      <w:r>
        <w:rPr>
          <w:color w:val="1D2857"/>
          <w:w w:val="105"/>
          <w:sz w:val="22"/>
        </w:rPr>
        <w:t> primare.</w:t>
      </w:r>
      <w:r>
        <w:rPr>
          <w:color w:val="1D2857"/>
          <w:w w:val="105"/>
          <w:sz w:val="22"/>
        </w:rPr>
        <w:t> Precum</w:t>
      </w:r>
      <w:r>
        <w:rPr>
          <w:color w:val="1D2857"/>
          <w:w w:val="105"/>
          <w:sz w:val="22"/>
        </w:rPr>
        <w:t> se</w:t>
      </w:r>
      <w:r>
        <w:rPr>
          <w:color w:val="1D2857"/>
          <w:w w:val="105"/>
          <w:sz w:val="22"/>
        </w:rPr>
        <w:t> știe, sindicatul</w:t>
      </w:r>
      <w:r>
        <w:rPr>
          <w:color w:val="1D2857"/>
          <w:spacing w:val="80"/>
          <w:w w:val="105"/>
          <w:sz w:val="22"/>
        </w:rPr>
        <w:t> </w:t>
      </w:r>
      <w:r>
        <w:rPr>
          <w:color w:val="1D2857"/>
          <w:w w:val="105"/>
          <w:sz w:val="22"/>
        </w:rPr>
        <w:t>este</w:t>
      </w:r>
      <w:r>
        <w:rPr>
          <w:color w:val="1D2857"/>
          <w:spacing w:val="80"/>
          <w:w w:val="105"/>
          <w:sz w:val="22"/>
        </w:rPr>
        <w:t> </w:t>
      </w:r>
      <w:r>
        <w:rPr>
          <w:color w:val="1D2857"/>
          <w:w w:val="105"/>
          <w:sz w:val="22"/>
        </w:rPr>
        <w:t>o</w:t>
      </w:r>
      <w:r>
        <w:rPr>
          <w:color w:val="1D2857"/>
          <w:spacing w:val="80"/>
          <w:w w:val="105"/>
          <w:sz w:val="22"/>
        </w:rPr>
        <w:t> </w:t>
      </w:r>
      <w:r>
        <w:rPr>
          <w:color w:val="1D2857"/>
          <w:w w:val="105"/>
          <w:sz w:val="22"/>
        </w:rPr>
        <w:t>organizație</w:t>
      </w:r>
      <w:r>
        <w:rPr>
          <w:color w:val="1D2857"/>
          <w:spacing w:val="80"/>
          <w:w w:val="105"/>
          <w:sz w:val="22"/>
        </w:rPr>
        <w:t> </w:t>
      </w:r>
      <w:r>
        <w:rPr>
          <w:color w:val="1D2857"/>
          <w:w w:val="105"/>
          <w:sz w:val="22"/>
        </w:rPr>
        <w:t>a</w:t>
      </w:r>
      <w:r>
        <w:rPr>
          <w:color w:val="1D2857"/>
          <w:spacing w:val="80"/>
          <w:w w:val="105"/>
          <w:sz w:val="22"/>
        </w:rPr>
        <w:t> </w:t>
      </w:r>
      <w:r>
        <w:rPr>
          <w:color w:val="1D2857"/>
          <w:w w:val="105"/>
          <w:sz w:val="22"/>
        </w:rPr>
        <w:t>lucrătorilor, care</w:t>
      </w:r>
      <w:r>
        <w:rPr>
          <w:color w:val="1D2857"/>
          <w:w w:val="105"/>
          <w:sz w:val="22"/>
        </w:rPr>
        <w:t> este</w:t>
      </w:r>
      <w:r>
        <w:rPr>
          <w:color w:val="1D2857"/>
          <w:w w:val="105"/>
          <w:sz w:val="22"/>
        </w:rPr>
        <w:t> condusă</w:t>
      </w:r>
      <w:r>
        <w:rPr>
          <w:color w:val="1D2857"/>
          <w:w w:val="105"/>
          <w:sz w:val="22"/>
        </w:rPr>
        <w:t> de</w:t>
      </w:r>
      <w:r>
        <w:rPr>
          <w:color w:val="1D2857"/>
          <w:w w:val="105"/>
          <w:sz w:val="22"/>
        </w:rPr>
        <w:t> membri</w:t>
      </w:r>
      <w:r>
        <w:rPr>
          <w:color w:val="1D2857"/>
          <w:w w:val="105"/>
          <w:sz w:val="22"/>
        </w:rPr>
        <w:t> ai</w:t>
      </w:r>
      <w:r>
        <w:rPr>
          <w:color w:val="1D2857"/>
          <w:w w:val="105"/>
          <w:sz w:val="22"/>
        </w:rPr>
        <w:t> acesteia,</w:t>
      </w:r>
      <w:r>
        <w:rPr>
          <w:color w:val="1D2857"/>
          <w:w w:val="105"/>
          <w:sz w:val="22"/>
        </w:rPr>
        <w:t> fiind finanțată de membrii săi.</w:t>
      </w:r>
    </w:p>
    <w:p>
      <w:pPr>
        <w:pStyle w:val="BodyText"/>
        <w:spacing w:before="100"/>
        <w:rPr>
          <w:sz w:val="22"/>
        </w:rPr>
      </w:pPr>
    </w:p>
    <w:p>
      <w:pPr>
        <w:spacing w:line="326" w:lineRule="auto" w:before="0"/>
        <w:ind w:left="1191" w:right="14" w:firstLine="259"/>
        <w:jc w:val="both"/>
        <w:rPr>
          <w:sz w:val="22"/>
        </w:rPr>
      </w:pPr>
      <w:r>
        <w:rPr>
          <w:color w:val="1D2857"/>
          <w:w w:val="105"/>
          <w:sz w:val="22"/>
        </w:rPr>
        <w:t>Aderând</w:t>
      </w:r>
      <w:r>
        <w:rPr>
          <w:color w:val="1D2857"/>
          <w:spacing w:val="40"/>
          <w:w w:val="105"/>
          <w:sz w:val="22"/>
        </w:rPr>
        <w:t> </w:t>
      </w:r>
      <w:r>
        <w:rPr>
          <w:color w:val="1D2857"/>
          <w:w w:val="105"/>
          <w:sz w:val="22"/>
        </w:rPr>
        <w:t>la</w:t>
      </w:r>
      <w:r>
        <w:rPr>
          <w:color w:val="1D2857"/>
          <w:spacing w:val="40"/>
          <w:w w:val="105"/>
          <w:sz w:val="22"/>
        </w:rPr>
        <w:t> </w:t>
      </w:r>
      <w:r>
        <w:rPr>
          <w:color w:val="1D2857"/>
          <w:w w:val="105"/>
          <w:sz w:val="22"/>
        </w:rPr>
        <w:t>un</w:t>
      </w:r>
      <w:r>
        <w:rPr>
          <w:color w:val="1D2857"/>
          <w:spacing w:val="40"/>
          <w:w w:val="105"/>
          <w:sz w:val="22"/>
        </w:rPr>
        <w:t> </w:t>
      </w:r>
      <w:r>
        <w:rPr>
          <w:color w:val="1D2857"/>
          <w:w w:val="105"/>
          <w:sz w:val="22"/>
        </w:rPr>
        <w:t>sindicat,</w:t>
      </w:r>
      <w:r>
        <w:rPr>
          <w:color w:val="1D2857"/>
          <w:spacing w:val="40"/>
          <w:w w:val="105"/>
          <w:sz w:val="22"/>
        </w:rPr>
        <w:t> </w:t>
      </w:r>
      <w:r>
        <w:rPr>
          <w:color w:val="1D2857"/>
          <w:w w:val="105"/>
          <w:sz w:val="22"/>
        </w:rPr>
        <w:t>lucrătorii</w:t>
      </w:r>
      <w:r>
        <w:rPr>
          <w:color w:val="1D2857"/>
          <w:spacing w:val="40"/>
          <w:w w:val="105"/>
          <w:sz w:val="22"/>
        </w:rPr>
        <w:t> </w:t>
      </w:r>
      <w:r>
        <w:rPr>
          <w:color w:val="1D2857"/>
          <w:w w:val="105"/>
          <w:sz w:val="22"/>
        </w:rPr>
        <w:t>speră</w:t>
      </w:r>
      <w:r>
        <w:rPr>
          <w:color w:val="1D2857"/>
          <w:spacing w:val="40"/>
          <w:w w:val="105"/>
          <w:sz w:val="22"/>
        </w:rPr>
        <w:t> </w:t>
      </w:r>
      <w:r>
        <w:rPr>
          <w:color w:val="1D2857"/>
          <w:w w:val="105"/>
          <w:sz w:val="22"/>
        </w:rPr>
        <w:t>că vor</w:t>
      </w:r>
      <w:r>
        <w:rPr>
          <w:color w:val="1D2857"/>
          <w:spacing w:val="40"/>
          <w:w w:val="105"/>
          <w:sz w:val="22"/>
        </w:rPr>
        <w:t> </w:t>
      </w:r>
      <w:r>
        <w:rPr>
          <w:color w:val="1D2857"/>
          <w:w w:val="105"/>
          <w:sz w:val="22"/>
        </w:rPr>
        <w:t>fi</w:t>
      </w:r>
      <w:r>
        <w:rPr>
          <w:color w:val="1D2857"/>
          <w:spacing w:val="40"/>
          <w:w w:val="105"/>
          <w:sz w:val="22"/>
        </w:rPr>
        <w:t> </w:t>
      </w:r>
      <w:r>
        <w:rPr>
          <w:color w:val="1D2857"/>
          <w:w w:val="105"/>
          <w:sz w:val="22"/>
        </w:rPr>
        <w:t>ajutați</w:t>
      </w:r>
      <w:r>
        <w:rPr>
          <w:color w:val="1D2857"/>
          <w:spacing w:val="40"/>
          <w:w w:val="105"/>
          <w:sz w:val="22"/>
        </w:rPr>
        <w:t> </w:t>
      </w:r>
      <w:r>
        <w:rPr>
          <w:color w:val="1D2857"/>
          <w:w w:val="105"/>
          <w:sz w:val="22"/>
        </w:rPr>
        <w:t>să</w:t>
      </w:r>
      <w:r>
        <w:rPr>
          <w:color w:val="1D2857"/>
          <w:spacing w:val="40"/>
          <w:w w:val="105"/>
          <w:sz w:val="22"/>
        </w:rPr>
        <w:t> </w:t>
      </w:r>
      <w:r>
        <w:rPr>
          <w:color w:val="1D2857"/>
          <w:w w:val="105"/>
          <w:sz w:val="22"/>
        </w:rPr>
        <w:t>obțină</w:t>
      </w:r>
      <w:r>
        <w:rPr>
          <w:color w:val="1D2857"/>
          <w:spacing w:val="40"/>
          <w:w w:val="105"/>
          <w:sz w:val="22"/>
        </w:rPr>
        <w:t> </w:t>
      </w:r>
      <w:r>
        <w:rPr>
          <w:color w:val="1D2857"/>
          <w:w w:val="105"/>
          <w:sz w:val="22"/>
        </w:rPr>
        <w:t>salarii</w:t>
      </w:r>
      <w:r>
        <w:rPr>
          <w:color w:val="1D2857"/>
          <w:spacing w:val="40"/>
          <w:w w:val="105"/>
          <w:sz w:val="22"/>
        </w:rPr>
        <w:t> </w:t>
      </w:r>
      <w:r>
        <w:rPr>
          <w:color w:val="1D2857"/>
          <w:w w:val="105"/>
          <w:sz w:val="22"/>
        </w:rPr>
        <w:t>mai</w:t>
      </w:r>
      <w:r>
        <w:rPr>
          <w:color w:val="1D2857"/>
          <w:spacing w:val="40"/>
          <w:w w:val="105"/>
          <w:sz w:val="22"/>
        </w:rPr>
        <w:t> </w:t>
      </w:r>
      <w:r>
        <w:rPr>
          <w:color w:val="1D2857"/>
          <w:w w:val="105"/>
          <w:sz w:val="22"/>
        </w:rPr>
        <w:t>mari,</w:t>
      </w:r>
      <w:r>
        <w:rPr>
          <w:color w:val="1D2857"/>
          <w:spacing w:val="40"/>
          <w:w w:val="105"/>
          <w:sz w:val="22"/>
        </w:rPr>
        <w:t> </w:t>
      </w:r>
      <w:r>
        <w:rPr>
          <w:color w:val="1D2857"/>
          <w:w w:val="105"/>
          <w:sz w:val="22"/>
        </w:rPr>
        <w:t>să</w:t>
      </w:r>
      <w:r>
        <w:rPr>
          <w:color w:val="1D2857"/>
          <w:spacing w:val="40"/>
          <w:w w:val="105"/>
          <w:sz w:val="22"/>
        </w:rPr>
        <w:t> </w:t>
      </w:r>
      <w:r>
        <w:rPr>
          <w:color w:val="1D2857"/>
          <w:w w:val="105"/>
          <w:sz w:val="22"/>
        </w:rPr>
        <w:t>li</w:t>
      </w:r>
      <w:r>
        <w:rPr>
          <w:color w:val="1D2857"/>
          <w:spacing w:val="80"/>
          <w:w w:val="105"/>
          <w:sz w:val="22"/>
        </w:rPr>
        <w:t> </w:t>
      </w:r>
      <w:r>
        <w:rPr>
          <w:color w:val="1D2857"/>
          <w:w w:val="105"/>
          <w:sz w:val="22"/>
        </w:rPr>
        <w:t>se</w:t>
      </w:r>
      <w:r>
        <w:rPr>
          <w:color w:val="1D2857"/>
          <w:w w:val="105"/>
          <w:sz w:val="22"/>
        </w:rPr>
        <w:t> îmbunătățească</w:t>
      </w:r>
      <w:r>
        <w:rPr>
          <w:color w:val="1D2857"/>
          <w:w w:val="105"/>
          <w:sz w:val="22"/>
        </w:rPr>
        <w:t> condițiile</w:t>
      </w:r>
      <w:r>
        <w:rPr>
          <w:color w:val="1D2857"/>
          <w:w w:val="105"/>
          <w:sz w:val="22"/>
        </w:rPr>
        <w:t> de</w:t>
      </w:r>
      <w:r>
        <w:rPr>
          <w:color w:val="1D2857"/>
          <w:w w:val="105"/>
          <w:sz w:val="22"/>
        </w:rPr>
        <w:t> muncă,</w:t>
      </w:r>
      <w:r>
        <w:rPr>
          <w:color w:val="1D2857"/>
          <w:w w:val="105"/>
          <w:sz w:val="22"/>
        </w:rPr>
        <w:t> să</w:t>
      </w:r>
      <w:r>
        <w:rPr>
          <w:color w:val="1D2857"/>
          <w:w w:val="105"/>
          <w:sz w:val="22"/>
        </w:rPr>
        <w:t> fie apărați</w:t>
      </w:r>
      <w:r>
        <w:rPr>
          <w:color w:val="1D2857"/>
          <w:w w:val="105"/>
          <w:sz w:val="22"/>
        </w:rPr>
        <w:t> împotriva</w:t>
      </w:r>
      <w:r>
        <w:rPr>
          <w:color w:val="1D2857"/>
          <w:w w:val="105"/>
          <w:sz w:val="22"/>
        </w:rPr>
        <w:t> unui</w:t>
      </w:r>
      <w:r>
        <w:rPr>
          <w:color w:val="1D2857"/>
          <w:w w:val="105"/>
          <w:sz w:val="22"/>
        </w:rPr>
        <w:t> tratament</w:t>
      </w:r>
      <w:r>
        <w:rPr>
          <w:color w:val="1D2857"/>
          <w:w w:val="105"/>
          <w:sz w:val="22"/>
        </w:rPr>
        <w:t> incorect,</w:t>
      </w:r>
      <w:r>
        <w:rPr>
          <w:color w:val="1D2857"/>
          <w:w w:val="105"/>
          <w:sz w:val="22"/>
        </w:rPr>
        <w:t> să beneficieze</w:t>
      </w:r>
      <w:r>
        <w:rPr>
          <w:color w:val="1D2857"/>
          <w:spacing w:val="40"/>
          <w:w w:val="105"/>
          <w:sz w:val="22"/>
        </w:rPr>
        <w:t> </w:t>
      </w:r>
      <w:r>
        <w:rPr>
          <w:color w:val="1D2857"/>
          <w:w w:val="105"/>
          <w:sz w:val="22"/>
        </w:rPr>
        <w:t>de</w:t>
      </w:r>
      <w:r>
        <w:rPr>
          <w:color w:val="1D2857"/>
          <w:spacing w:val="40"/>
          <w:w w:val="105"/>
          <w:sz w:val="22"/>
        </w:rPr>
        <w:t> </w:t>
      </w:r>
      <w:r>
        <w:rPr>
          <w:color w:val="1D2857"/>
          <w:w w:val="105"/>
          <w:sz w:val="22"/>
        </w:rPr>
        <w:t>servicii</w:t>
      </w:r>
      <w:r>
        <w:rPr>
          <w:color w:val="1D2857"/>
          <w:spacing w:val="40"/>
          <w:w w:val="105"/>
          <w:sz w:val="22"/>
        </w:rPr>
        <w:t> </w:t>
      </w:r>
      <w:r>
        <w:rPr>
          <w:color w:val="1D2857"/>
          <w:w w:val="105"/>
          <w:sz w:val="22"/>
        </w:rPr>
        <w:t>medicale</w:t>
      </w:r>
      <w:r>
        <w:rPr>
          <w:color w:val="1D2857"/>
          <w:spacing w:val="40"/>
          <w:w w:val="105"/>
          <w:sz w:val="22"/>
        </w:rPr>
        <w:t> </w:t>
      </w:r>
      <w:r>
        <w:rPr>
          <w:color w:val="1D2857"/>
          <w:w w:val="105"/>
          <w:sz w:val="22"/>
        </w:rPr>
        <w:t>de</w:t>
      </w:r>
      <w:r>
        <w:rPr>
          <w:color w:val="1D2857"/>
          <w:spacing w:val="40"/>
          <w:w w:val="105"/>
          <w:sz w:val="22"/>
        </w:rPr>
        <w:t> </w:t>
      </w:r>
      <w:r>
        <w:rPr>
          <w:color w:val="1D2857"/>
          <w:w w:val="105"/>
          <w:sz w:val="22"/>
        </w:rPr>
        <w:t>calitate,</w:t>
      </w:r>
      <w:r>
        <w:rPr>
          <w:color w:val="1D2857"/>
          <w:spacing w:val="40"/>
          <w:w w:val="105"/>
          <w:sz w:val="22"/>
        </w:rPr>
        <w:t> </w:t>
      </w:r>
      <w:r>
        <w:rPr>
          <w:color w:val="1D2857"/>
          <w:w w:val="105"/>
          <w:sz w:val="22"/>
        </w:rPr>
        <w:t>iar în final, de o pensie decentă.</w:t>
      </w:r>
    </w:p>
    <w:p>
      <w:pPr>
        <w:pStyle w:val="BodyText"/>
        <w:spacing w:before="99"/>
        <w:rPr>
          <w:sz w:val="22"/>
        </w:rPr>
      </w:pPr>
    </w:p>
    <w:p>
      <w:pPr>
        <w:spacing w:line="326" w:lineRule="auto" w:before="1"/>
        <w:ind w:left="1191" w:right="11" w:firstLine="379"/>
        <w:jc w:val="both"/>
        <w:rPr>
          <w:sz w:val="22"/>
        </w:rPr>
      </w:pPr>
      <w:r>
        <w:rPr>
          <w:color w:val="1D2857"/>
          <w:w w:val="105"/>
          <w:sz w:val="22"/>
        </w:rPr>
        <w:t>Organizația</w:t>
      </w:r>
      <w:r>
        <w:rPr>
          <w:color w:val="1D2857"/>
          <w:w w:val="105"/>
          <w:sz w:val="22"/>
        </w:rPr>
        <w:t> sindicală</w:t>
      </w:r>
      <w:r>
        <w:rPr>
          <w:color w:val="1D2857"/>
          <w:w w:val="105"/>
          <w:sz w:val="22"/>
        </w:rPr>
        <w:t> primară</w:t>
      </w:r>
      <w:r>
        <w:rPr>
          <w:color w:val="1D2857"/>
          <w:w w:val="105"/>
          <w:sz w:val="22"/>
        </w:rPr>
        <w:t> este</w:t>
      </w:r>
      <w:r>
        <w:rPr>
          <w:color w:val="1D2857"/>
          <w:w w:val="105"/>
          <w:sz w:val="22"/>
        </w:rPr>
        <w:t> forța motrice,</w:t>
      </w:r>
      <w:r>
        <w:rPr>
          <w:color w:val="1D2857"/>
          <w:spacing w:val="40"/>
          <w:w w:val="105"/>
          <w:sz w:val="22"/>
        </w:rPr>
        <w:t> </w:t>
      </w:r>
      <w:r>
        <w:rPr>
          <w:color w:val="1D2857"/>
          <w:w w:val="105"/>
          <w:sz w:val="22"/>
        </w:rPr>
        <w:t>cheia</w:t>
      </w:r>
      <w:r>
        <w:rPr>
          <w:color w:val="1D2857"/>
          <w:spacing w:val="40"/>
          <w:w w:val="105"/>
          <w:sz w:val="22"/>
        </w:rPr>
        <w:t> </w:t>
      </w:r>
      <w:r>
        <w:rPr>
          <w:color w:val="1D2857"/>
          <w:w w:val="105"/>
          <w:sz w:val="22"/>
        </w:rPr>
        <w:t>succesului</w:t>
      </w:r>
      <w:r>
        <w:rPr>
          <w:color w:val="1D2857"/>
          <w:spacing w:val="40"/>
          <w:w w:val="105"/>
          <w:sz w:val="22"/>
        </w:rPr>
        <w:t> </w:t>
      </w:r>
      <w:r>
        <w:rPr>
          <w:color w:val="1D2857"/>
          <w:w w:val="105"/>
          <w:sz w:val="22"/>
        </w:rPr>
        <w:t>în</w:t>
      </w:r>
      <w:r>
        <w:rPr>
          <w:color w:val="1D2857"/>
          <w:spacing w:val="40"/>
          <w:w w:val="105"/>
          <w:sz w:val="22"/>
        </w:rPr>
        <w:t> </w:t>
      </w:r>
      <w:r>
        <w:rPr>
          <w:color w:val="1D2857"/>
          <w:w w:val="105"/>
          <w:sz w:val="22"/>
        </w:rPr>
        <w:t>mai</w:t>
      </w:r>
      <w:r>
        <w:rPr>
          <w:color w:val="1D2857"/>
          <w:spacing w:val="40"/>
          <w:w w:val="105"/>
          <w:sz w:val="22"/>
        </w:rPr>
        <w:t> </w:t>
      </w:r>
      <w:r>
        <w:rPr>
          <w:color w:val="1D2857"/>
          <w:w w:val="105"/>
          <w:sz w:val="22"/>
        </w:rPr>
        <w:t>multe</w:t>
      </w:r>
      <w:r>
        <w:rPr>
          <w:color w:val="1D2857"/>
          <w:spacing w:val="80"/>
          <w:w w:val="105"/>
          <w:sz w:val="22"/>
        </w:rPr>
        <w:t> </w:t>
      </w:r>
      <w:r>
        <w:rPr>
          <w:color w:val="1D2857"/>
          <w:w w:val="105"/>
          <w:sz w:val="22"/>
        </w:rPr>
        <w:t>activități importante ale salariaților la nivel de unitate,</w:t>
      </w:r>
      <w:r>
        <w:rPr>
          <w:color w:val="1D2857"/>
          <w:w w:val="105"/>
          <w:sz w:val="22"/>
        </w:rPr>
        <w:t> cele</w:t>
      </w:r>
      <w:r>
        <w:rPr>
          <w:color w:val="1D2857"/>
          <w:w w:val="105"/>
          <w:sz w:val="22"/>
        </w:rPr>
        <w:t> mai</w:t>
      </w:r>
      <w:r>
        <w:rPr>
          <w:color w:val="1D2857"/>
          <w:w w:val="105"/>
          <w:sz w:val="22"/>
        </w:rPr>
        <w:t> esențiale</w:t>
      </w:r>
      <w:r>
        <w:rPr>
          <w:color w:val="1D2857"/>
          <w:w w:val="105"/>
          <w:sz w:val="22"/>
        </w:rPr>
        <w:t> fiind</w:t>
      </w:r>
      <w:r>
        <w:rPr>
          <w:color w:val="1D2857"/>
          <w:w w:val="105"/>
          <w:sz w:val="22"/>
        </w:rPr>
        <w:t> negocierea contractului</w:t>
      </w:r>
      <w:r>
        <w:rPr>
          <w:color w:val="1D2857"/>
          <w:spacing w:val="80"/>
          <w:w w:val="105"/>
          <w:sz w:val="22"/>
        </w:rPr>
        <w:t> </w:t>
      </w:r>
      <w:r>
        <w:rPr>
          <w:color w:val="1D2857"/>
          <w:w w:val="105"/>
          <w:sz w:val="22"/>
        </w:rPr>
        <w:t>colectiv</w:t>
      </w:r>
      <w:r>
        <w:rPr>
          <w:color w:val="1D2857"/>
          <w:spacing w:val="80"/>
          <w:w w:val="105"/>
          <w:sz w:val="22"/>
        </w:rPr>
        <w:t> </w:t>
      </w:r>
      <w:r>
        <w:rPr>
          <w:color w:val="1D2857"/>
          <w:w w:val="105"/>
          <w:sz w:val="22"/>
        </w:rPr>
        <w:t>de</w:t>
      </w:r>
      <w:r>
        <w:rPr>
          <w:color w:val="1D2857"/>
          <w:spacing w:val="80"/>
          <w:w w:val="105"/>
          <w:sz w:val="22"/>
        </w:rPr>
        <w:t> </w:t>
      </w:r>
      <w:r>
        <w:rPr>
          <w:color w:val="1D2857"/>
          <w:w w:val="105"/>
          <w:sz w:val="22"/>
        </w:rPr>
        <w:t>muncă,</w:t>
      </w:r>
      <w:r>
        <w:rPr>
          <w:color w:val="1D2857"/>
          <w:spacing w:val="80"/>
          <w:w w:val="105"/>
          <w:sz w:val="22"/>
        </w:rPr>
        <w:t> </w:t>
      </w:r>
      <w:r>
        <w:rPr>
          <w:color w:val="1D2857"/>
          <w:w w:val="105"/>
          <w:sz w:val="22"/>
        </w:rPr>
        <w:t>a</w:t>
      </w:r>
      <w:r>
        <w:rPr>
          <w:color w:val="1D2857"/>
          <w:spacing w:val="80"/>
          <w:w w:val="105"/>
          <w:sz w:val="22"/>
        </w:rPr>
        <w:t> </w:t>
      </w:r>
      <w:r>
        <w:rPr>
          <w:color w:val="1D2857"/>
          <w:w w:val="105"/>
          <w:sz w:val="22"/>
        </w:rPr>
        <w:t>condițiilor de</w:t>
      </w:r>
      <w:r>
        <w:rPr>
          <w:color w:val="1D2857"/>
          <w:w w:val="105"/>
          <w:sz w:val="22"/>
        </w:rPr>
        <w:t> muncă</w:t>
      </w:r>
      <w:r>
        <w:rPr>
          <w:color w:val="1D2857"/>
          <w:w w:val="105"/>
          <w:sz w:val="22"/>
        </w:rPr>
        <w:t> și</w:t>
      </w:r>
      <w:r>
        <w:rPr>
          <w:color w:val="1D2857"/>
          <w:w w:val="105"/>
          <w:sz w:val="22"/>
        </w:rPr>
        <w:t> de</w:t>
      </w:r>
      <w:r>
        <w:rPr>
          <w:color w:val="1D2857"/>
          <w:w w:val="105"/>
          <w:sz w:val="22"/>
        </w:rPr>
        <w:t> salarizare,</w:t>
      </w:r>
      <w:r>
        <w:rPr>
          <w:color w:val="1D2857"/>
          <w:w w:val="105"/>
          <w:sz w:val="22"/>
        </w:rPr>
        <w:t> recrutarea</w:t>
      </w:r>
      <w:r>
        <w:rPr>
          <w:color w:val="1D2857"/>
          <w:w w:val="105"/>
          <w:sz w:val="22"/>
        </w:rPr>
        <w:t> de</w:t>
      </w:r>
      <w:r>
        <w:rPr>
          <w:color w:val="1D2857"/>
          <w:w w:val="105"/>
          <w:sz w:val="22"/>
        </w:rPr>
        <w:t> noi membri etc.</w:t>
      </w:r>
    </w:p>
    <w:p>
      <w:pPr>
        <w:spacing w:line="326" w:lineRule="auto" w:before="52"/>
        <w:ind w:left="351" w:right="1066" w:firstLine="199"/>
        <w:jc w:val="both"/>
        <w:rPr>
          <w:sz w:val="22"/>
        </w:rPr>
      </w:pPr>
      <w:r>
        <w:rPr/>
        <w:br w:type="column"/>
      </w:r>
      <w:r>
        <w:rPr>
          <w:color w:val="1D2857"/>
          <w:w w:val="105"/>
          <w:sz w:val="22"/>
        </w:rPr>
        <w:t>Condiția</w:t>
      </w:r>
      <w:r>
        <w:rPr>
          <w:color w:val="1D2857"/>
          <w:spacing w:val="40"/>
          <w:w w:val="105"/>
          <w:sz w:val="22"/>
        </w:rPr>
        <w:t> </w:t>
      </w:r>
      <w:r>
        <w:rPr>
          <w:color w:val="1D2857"/>
          <w:w w:val="105"/>
          <w:sz w:val="22"/>
        </w:rPr>
        <w:t>indispensabilă</w:t>
      </w:r>
      <w:r>
        <w:rPr>
          <w:color w:val="1D2857"/>
          <w:spacing w:val="40"/>
          <w:w w:val="105"/>
          <w:sz w:val="22"/>
        </w:rPr>
        <w:t> </w:t>
      </w:r>
      <w:r>
        <w:rPr>
          <w:color w:val="1D2857"/>
          <w:w w:val="105"/>
          <w:sz w:val="22"/>
        </w:rPr>
        <w:t>a</w:t>
      </w:r>
      <w:r>
        <w:rPr>
          <w:color w:val="1D2857"/>
          <w:spacing w:val="40"/>
          <w:w w:val="105"/>
          <w:sz w:val="22"/>
        </w:rPr>
        <w:t> </w:t>
      </w:r>
      <w:r>
        <w:rPr>
          <w:color w:val="1D2857"/>
          <w:w w:val="105"/>
          <w:sz w:val="22"/>
        </w:rPr>
        <w:t>reușitei</w:t>
      </w:r>
      <w:r>
        <w:rPr>
          <w:color w:val="1D2857"/>
          <w:spacing w:val="40"/>
          <w:w w:val="105"/>
          <w:sz w:val="22"/>
        </w:rPr>
        <w:t> </w:t>
      </w:r>
      <w:r>
        <w:rPr>
          <w:color w:val="1D2857"/>
          <w:w w:val="105"/>
          <w:sz w:val="22"/>
        </w:rPr>
        <w:t>unui</w:t>
      </w:r>
      <w:r>
        <w:rPr>
          <w:color w:val="1D2857"/>
          <w:spacing w:val="40"/>
          <w:w w:val="105"/>
          <w:sz w:val="22"/>
        </w:rPr>
        <w:t> </w:t>
      </w:r>
      <w:r>
        <w:rPr>
          <w:color w:val="1D2857"/>
          <w:w w:val="105"/>
          <w:sz w:val="22"/>
        </w:rPr>
        <w:t>lider de</w:t>
      </w:r>
      <w:r>
        <w:rPr>
          <w:color w:val="1D2857"/>
          <w:w w:val="105"/>
          <w:sz w:val="22"/>
        </w:rPr>
        <w:t> sindicat</w:t>
      </w:r>
      <w:r>
        <w:rPr>
          <w:color w:val="1D2857"/>
          <w:w w:val="105"/>
          <w:sz w:val="22"/>
        </w:rPr>
        <w:t> este</w:t>
      </w:r>
      <w:r>
        <w:rPr>
          <w:color w:val="1D2857"/>
          <w:w w:val="105"/>
          <w:sz w:val="22"/>
        </w:rPr>
        <w:t> profesionalismul.</w:t>
      </w:r>
      <w:r>
        <w:rPr>
          <w:color w:val="1D2857"/>
          <w:w w:val="105"/>
          <w:sz w:val="22"/>
        </w:rPr>
        <w:t> Profesia</w:t>
      </w:r>
      <w:r>
        <w:rPr>
          <w:color w:val="1D2857"/>
          <w:w w:val="105"/>
          <w:sz w:val="22"/>
        </w:rPr>
        <w:t> de sindicalist</w:t>
      </w:r>
      <w:r>
        <w:rPr>
          <w:color w:val="1D2857"/>
          <w:w w:val="105"/>
          <w:sz w:val="22"/>
        </w:rPr>
        <w:t> presupune</w:t>
      </w:r>
      <w:r>
        <w:rPr>
          <w:color w:val="1D2857"/>
          <w:w w:val="105"/>
          <w:sz w:val="22"/>
        </w:rPr>
        <w:t> multă</w:t>
      </w:r>
      <w:r>
        <w:rPr>
          <w:color w:val="1D2857"/>
          <w:w w:val="105"/>
          <w:sz w:val="22"/>
        </w:rPr>
        <w:t> muncă,</w:t>
      </w:r>
      <w:r>
        <w:rPr>
          <w:color w:val="1D2857"/>
          <w:w w:val="105"/>
          <w:sz w:val="22"/>
        </w:rPr>
        <w:t> efort psihoemoțional, cunoștințe vaste în mai multe domenii.</w:t>
      </w:r>
      <w:r>
        <w:rPr>
          <w:color w:val="1D2857"/>
          <w:w w:val="105"/>
          <w:sz w:val="22"/>
        </w:rPr>
        <w:t> Noi</w:t>
      </w:r>
      <w:r>
        <w:rPr>
          <w:color w:val="1D2857"/>
          <w:w w:val="105"/>
          <w:sz w:val="22"/>
        </w:rPr>
        <w:t> nu</w:t>
      </w:r>
      <w:r>
        <w:rPr>
          <w:color w:val="1D2857"/>
          <w:w w:val="105"/>
          <w:sz w:val="22"/>
        </w:rPr>
        <w:t> avem</w:t>
      </w:r>
      <w:r>
        <w:rPr>
          <w:color w:val="1D2857"/>
          <w:w w:val="105"/>
          <w:sz w:val="22"/>
        </w:rPr>
        <w:t> școli,</w:t>
      </w:r>
      <w:r>
        <w:rPr>
          <w:color w:val="1D2857"/>
          <w:w w:val="105"/>
          <w:sz w:val="22"/>
        </w:rPr>
        <w:t> instituții</w:t>
      </w:r>
      <w:r>
        <w:rPr>
          <w:color w:val="1D2857"/>
          <w:w w:val="105"/>
          <w:sz w:val="22"/>
        </w:rPr>
        <w:t> de învățământ</w:t>
      </w:r>
      <w:r>
        <w:rPr>
          <w:color w:val="1D2857"/>
          <w:w w:val="105"/>
          <w:sz w:val="22"/>
        </w:rPr>
        <w:t> superior</w:t>
      </w:r>
      <w:r>
        <w:rPr>
          <w:color w:val="1D2857"/>
          <w:w w:val="105"/>
          <w:sz w:val="22"/>
        </w:rPr>
        <w:t> care</w:t>
      </w:r>
      <w:r>
        <w:rPr>
          <w:color w:val="1D2857"/>
          <w:w w:val="105"/>
          <w:sz w:val="22"/>
        </w:rPr>
        <w:t> pregătesc</w:t>
      </w:r>
      <w:r>
        <w:rPr>
          <w:color w:val="1D2857"/>
          <w:w w:val="105"/>
          <w:sz w:val="22"/>
        </w:rPr>
        <w:t> astfel</w:t>
      </w:r>
      <w:r>
        <w:rPr>
          <w:color w:val="1D2857"/>
          <w:w w:val="105"/>
          <w:sz w:val="22"/>
        </w:rPr>
        <w:t> de </w:t>
      </w:r>
      <w:r>
        <w:rPr>
          <w:color w:val="1D2857"/>
          <w:spacing w:val="-2"/>
          <w:w w:val="105"/>
          <w:sz w:val="22"/>
        </w:rPr>
        <w:t>specialiști.</w:t>
      </w:r>
    </w:p>
    <w:p>
      <w:pPr>
        <w:pStyle w:val="BodyText"/>
        <w:spacing w:before="101"/>
        <w:rPr>
          <w:sz w:val="22"/>
        </w:rPr>
      </w:pPr>
    </w:p>
    <w:p>
      <w:pPr>
        <w:spacing w:line="326" w:lineRule="auto" w:before="0"/>
        <w:ind w:left="351" w:right="1058" w:firstLine="349"/>
        <w:jc w:val="both"/>
        <w:rPr>
          <w:sz w:val="22"/>
        </w:rPr>
      </w:pPr>
      <w:r>
        <w:rPr>
          <w:color w:val="1D2857"/>
          <w:w w:val="105"/>
          <w:sz w:val="22"/>
        </w:rPr>
        <w:t>Formarea</w:t>
      </w:r>
      <w:r>
        <w:rPr>
          <w:color w:val="1D2857"/>
          <w:w w:val="105"/>
          <w:sz w:val="22"/>
        </w:rPr>
        <w:t> profesională</w:t>
      </w:r>
      <w:r>
        <w:rPr>
          <w:color w:val="1D2857"/>
          <w:w w:val="105"/>
          <w:sz w:val="22"/>
        </w:rPr>
        <w:t> a</w:t>
      </w:r>
      <w:r>
        <w:rPr>
          <w:color w:val="1D2857"/>
          <w:w w:val="105"/>
          <w:sz w:val="22"/>
        </w:rPr>
        <w:t> unui</w:t>
      </w:r>
      <w:r>
        <w:rPr>
          <w:color w:val="1D2857"/>
          <w:w w:val="105"/>
          <w:sz w:val="22"/>
        </w:rPr>
        <w:t> sindicalist reprezintă</w:t>
      </w:r>
      <w:r>
        <w:rPr>
          <w:color w:val="1D2857"/>
          <w:spacing w:val="40"/>
          <w:w w:val="105"/>
          <w:sz w:val="22"/>
        </w:rPr>
        <w:t> </w:t>
      </w:r>
      <w:r>
        <w:rPr>
          <w:color w:val="1D2857"/>
          <w:w w:val="105"/>
          <w:sz w:val="22"/>
        </w:rPr>
        <w:t>un</w:t>
      </w:r>
      <w:r>
        <w:rPr>
          <w:color w:val="1D2857"/>
          <w:spacing w:val="40"/>
          <w:w w:val="105"/>
          <w:sz w:val="22"/>
        </w:rPr>
        <w:t> </w:t>
      </w:r>
      <w:r>
        <w:rPr>
          <w:color w:val="1D2857"/>
          <w:w w:val="105"/>
          <w:sz w:val="22"/>
        </w:rPr>
        <w:t>act</w:t>
      </w:r>
      <w:r>
        <w:rPr>
          <w:color w:val="1D2857"/>
          <w:spacing w:val="40"/>
          <w:w w:val="105"/>
          <w:sz w:val="22"/>
        </w:rPr>
        <w:t> </w:t>
      </w:r>
      <w:r>
        <w:rPr>
          <w:color w:val="1D2857"/>
          <w:w w:val="105"/>
          <w:sz w:val="22"/>
        </w:rPr>
        <w:t>de</w:t>
      </w:r>
      <w:r>
        <w:rPr>
          <w:color w:val="1D2857"/>
          <w:spacing w:val="40"/>
          <w:w w:val="105"/>
          <w:sz w:val="22"/>
        </w:rPr>
        <w:t> </w:t>
      </w:r>
      <w:r>
        <w:rPr>
          <w:color w:val="1D2857"/>
          <w:w w:val="105"/>
          <w:sz w:val="22"/>
        </w:rPr>
        <w:t>creație.</w:t>
      </w:r>
      <w:r>
        <w:rPr>
          <w:color w:val="1D2857"/>
          <w:spacing w:val="40"/>
          <w:w w:val="105"/>
          <w:sz w:val="22"/>
        </w:rPr>
        <w:t> </w:t>
      </w:r>
      <w:r>
        <w:rPr>
          <w:color w:val="1D2857"/>
          <w:w w:val="105"/>
          <w:sz w:val="22"/>
        </w:rPr>
        <w:t>Fiecare profesionist,</w:t>
      </w:r>
      <w:r>
        <w:rPr>
          <w:color w:val="1D2857"/>
          <w:spacing w:val="80"/>
          <w:w w:val="105"/>
          <w:sz w:val="22"/>
        </w:rPr>
        <w:t> </w:t>
      </w:r>
      <w:r>
        <w:rPr>
          <w:color w:val="1D2857"/>
          <w:w w:val="105"/>
          <w:sz w:val="22"/>
        </w:rPr>
        <w:t>specialist</w:t>
      </w:r>
      <w:r>
        <w:rPr>
          <w:color w:val="1D2857"/>
          <w:spacing w:val="80"/>
          <w:w w:val="105"/>
          <w:sz w:val="22"/>
        </w:rPr>
        <w:t> </w:t>
      </w:r>
      <w:r>
        <w:rPr>
          <w:color w:val="1D2857"/>
          <w:w w:val="105"/>
          <w:sz w:val="22"/>
        </w:rPr>
        <w:t>într-un</w:t>
      </w:r>
      <w:r>
        <w:rPr>
          <w:color w:val="1D2857"/>
          <w:spacing w:val="80"/>
          <w:w w:val="105"/>
          <w:sz w:val="22"/>
        </w:rPr>
        <w:t> </w:t>
      </w:r>
      <w:r>
        <w:rPr>
          <w:color w:val="1D2857"/>
          <w:w w:val="105"/>
          <w:sz w:val="22"/>
        </w:rPr>
        <w:t>anumit</w:t>
      </w:r>
      <w:r>
        <w:rPr>
          <w:color w:val="1D2857"/>
          <w:spacing w:val="80"/>
          <w:w w:val="105"/>
          <w:sz w:val="22"/>
        </w:rPr>
        <w:t> </w:t>
      </w:r>
      <w:r>
        <w:rPr>
          <w:color w:val="1D2857"/>
          <w:w w:val="105"/>
          <w:sz w:val="22"/>
        </w:rPr>
        <w:t>domeniu,</w:t>
      </w:r>
      <w:r>
        <w:rPr>
          <w:color w:val="1D2857"/>
          <w:w w:val="105"/>
          <w:sz w:val="22"/>
        </w:rPr>
        <w:t> participă</w:t>
      </w:r>
      <w:r>
        <w:rPr>
          <w:color w:val="1D2857"/>
          <w:w w:val="105"/>
          <w:sz w:val="22"/>
        </w:rPr>
        <w:t> la</w:t>
      </w:r>
      <w:r>
        <w:rPr>
          <w:color w:val="1D2857"/>
          <w:w w:val="105"/>
          <w:sz w:val="22"/>
        </w:rPr>
        <w:t> crearea,</w:t>
      </w:r>
      <w:r>
        <w:rPr>
          <w:color w:val="1D2857"/>
          <w:w w:val="105"/>
          <w:sz w:val="22"/>
        </w:rPr>
        <w:t> perfecționarea profesiei</w:t>
      </w:r>
      <w:r>
        <w:rPr>
          <w:color w:val="1D2857"/>
          <w:w w:val="105"/>
          <w:sz w:val="22"/>
        </w:rPr>
        <w:t> pe</w:t>
      </w:r>
      <w:r>
        <w:rPr>
          <w:color w:val="1D2857"/>
          <w:w w:val="105"/>
          <w:sz w:val="22"/>
        </w:rPr>
        <w:t> care</w:t>
      </w:r>
      <w:r>
        <w:rPr>
          <w:color w:val="1D2857"/>
          <w:w w:val="105"/>
          <w:sz w:val="22"/>
        </w:rPr>
        <w:t> o</w:t>
      </w:r>
      <w:r>
        <w:rPr>
          <w:color w:val="1D2857"/>
          <w:w w:val="105"/>
          <w:sz w:val="22"/>
        </w:rPr>
        <w:t> exercită</w:t>
      </w:r>
      <w:r>
        <w:rPr>
          <w:color w:val="1D2857"/>
          <w:w w:val="105"/>
          <w:sz w:val="22"/>
        </w:rPr>
        <w:t> prin</w:t>
      </w:r>
      <w:r>
        <w:rPr>
          <w:color w:val="1D2857"/>
          <w:w w:val="105"/>
          <w:sz w:val="22"/>
        </w:rPr>
        <w:t> folosirea propriilor procedee, a modurilor de acțiune, a tacticii</w:t>
      </w:r>
      <w:r>
        <w:rPr>
          <w:color w:val="1D2857"/>
          <w:spacing w:val="40"/>
          <w:w w:val="105"/>
          <w:sz w:val="22"/>
        </w:rPr>
        <w:t> </w:t>
      </w:r>
      <w:r>
        <w:rPr>
          <w:color w:val="1D2857"/>
          <w:w w:val="105"/>
          <w:sz w:val="22"/>
        </w:rPr>
        <w:t>și</w:t>
      </w:r>
      <w:r>
        <w:rPr>
          <w:color w:val="1D2857"/>
          <w:spacing w:val="40"/>
          <w:w w:val="105"/>
          <w:sz w:val="22"/>
        </w:rPr>
        <w:t> </w:t>
      </w:r>
      <w:r>
        <w:rPr>
          <w:color w:val="1D2857"/>
          <w:w w:val="105"/>
          <w:sz w:val="22"/>
        </w:rPr>
        <w:t>a</w:t>
      </w:r>
      <w:r>
        <w:rPr>
          <w:color w:val="1D2857"/>
          <w:spacing w:val="40"/>
          <w:w w:val="105"/>
          <w:sz w:val="22"/>
        </w:rPr>
        <w:t> </w:t>
      </w:r>
      <w:r>
        <w:rPr>
          <w:color w:val="1D2857"/>
          <w:w w:val="105"/>
          <w:sz w:val="22"/>
        </w:rPr>
        <w:t>strategiei</w:t>
      </w:r>
      <w:r>
        <w:rPr>
          <w:color w:val="1D2857"/>
          <w:spacing w:val="40"/>
          <w:w w:val="105"/>
          <w:sz w:val="22"/>
        </w:rPr>
        <w:t> </w:t>
      </w:r>
      <w:r>
        <w:rPr>
          <w:color w:val="1D2857"/>
          <w:w w:val="105"/>
          <w:sz w:val="22"/>
        </w:rPr>
        <w:t>sale,</w:t>
      </w:r>
      <w:r>
        <w:rPr>
          <w:color w:val="1D2857"/>
          <w:spacing w:val="40"/>
          <w:w w:val="105"/>
          <w:sz w:val="22"/>
        </w:rPr>
        <w:t> </w:t>
      </w:r>
      <w:r>
        <w:rPr>
          <w:color w:val="1D2857"/>
          <w:w w:val="105"/>
          <w:sz w:val="22"/>
        </w:rPr>
        <w:t>aducându-și, totodată,</w:t>
      </w:r>
      <w:r>
        <w:rPr>
          <w:color w:val="1D2857"/>
          <w:w w:val="105"/>
          <w:sz w:val="22"/>
        </w:rPr>
        <w:t> contribuția</w:t>
      </w:r>
      <w:r>
        <w:rPr>
          <w:color w:val="1D2857"/>
          <w:w w:val="105"/>
          <w:sz w:val="22"/>
        </w:rPr>
        <w:t> în</w:t>
      </w:r>
      <w:r>
        <w:rPr>
          <w:color w:val="1D2857"/>
          <w:w w:val="105"/>
          <w:sz w:val="22"/>
        </w:rPr>
        <w:t> atitudinile</w:t>
      </w:r>
      <w:r>
        <w:rPr>
          <w:color w:val="1D2857"/>
          <w:w w:val="105"/>
          <w:sz w:val="22"/>
        </w:rPr>
        <w:t> grupului profesional</w:t>
      </w:r>
      <w:r>
        <w:rPr>
          <w:color w:val="1D2857"/>
          <w:spacing w:val="40"/>
          <w:w w:val="105"/>
          <w:sz w:val="22"/>
        </w:rPr>
        <w:t> </w:t>
      </w:r>
      <w:r>
        <w:rPr>
          <w:color w:val="1D2857"/>
          <w:w w:val="105"/>
          <w:sz w:val="22"/>
        </w:rPr>
        <w:t>căruia</w:t>
      </w:r>
      <w:r>
        <w:rPr>
          <w:color w:val="1D2857"/>
          <w:spacing w:val="40"/>
          <w:w w:val="105"/>
          <w:sz w:val="22"/>
        </w:rPr>
        <w:t> </w:t>
      </w:r>
      <w:r>
        <w:rPr>
          <w:color w:val="1D2857"/>
          <w:w w:val="105"/>
          <w:sz w:val="22"/>
        </w:rPr>
        <w:t>îi</w:t>
      </w:r>
      <w:r>
        <w:rPr>
          <w:color w:val="1D2857"/>
          <w:spacing w:val="40"/>
          <w:w w:val="105"/>
          <w:sz w:val="22"/>
        </w:rPr>
        <w:t> </w:t>
      </w:r>
      <w:r>
        <w:rPr>
          <w:color w:val="1D2857"/>
          <w:w w:val="105"/>
          <w:sz w:val="22"/>
        </w:rPr>
        <w:t>aparține.</w:t>
      </w:r>
    </w:p>
    <w:p>
      <w:pPr>
        <w:pStyle w:val="BodyText"/>
        <w:spacing w:before="103"/>
        <w:rPr>
          <w:sz w:val="22"/>
        </w:rPr>
      </w:pPr>
    </w:p>
    <w:p>
      <w:pPr>
        <w:spacing w:line="326" w:lineRule="auto" w:before="0"/>
        <w:ind w:left="351" w:right="1061" w:firstLine="349"/>
        <w:jc w:val="both"/>
        <w:rPr>
          <w:sz w:val="22"/>
        </w:rPr>
      </w:pPr>
      <w:r>
        <w:rPr>
          <w:color w:val="1D2857"/>
          <w:w w:val="105"/>
          <w:sz w:val="22"/>
        </w:rPr>
        <w:t>Despre</w:t>
      </w:r>
      <w:r>
        <w:rPr>
          <w:color w:val="1D2857"/>
          <w:w w:val="105"/>
          <w:sz w:val="22"/>
        </w:rPr>
        <w:t> ce</w:t>
      </w:r>
      <w:r>
        <w:rPr>
          <w:color w:val="1D2857"/>
          <w:w w:val="105"/>
          <w:sz w:val="22"/>
        </w:rPr>
        <w:t> discutăm</w:t>
      </w:r>
      <w:r>
        <w:rPr>
          <w:color w:val="1D2857"/>
          <w:w w:val="105"/>
          <w:sz w:val="22"/>
        </w:rPr>
        <w:t> când</w:t>
      </w:r>
      <w:r>
        <w:rPr>
          <w:color w:val="1D2857"/>
          <w:w w:val="105"/>
          <w:sz w:val="22"/>
        </w:rPr>
        <w:t> vorbim</w:t>
      </w:r>
      <w:r>
        <w:rPr>
          <w:color w:val="1D2857"/>
          <w:w w:val="105"/>
          <w:sz w:val="22"/>
        </w:rPr>
        <w:t> despre profesioniști?</w:t>
      </w:r>
      <w:r>
        <w:rPr>
          <w:color w:val="1D2857"/>
          <w:w w:val="105"/>
          <w:sz w:val="22"/>
        </w:rPr>
        <w:t> Despre</w:t>
      </w:r>
      <w:r>
        <w:rPr>
          <w:color w:val="1D2857"/>
          <w:w w:val="105"/>
          <w:sz w:val="22"/>
        </w:rPr>
        <w:t> cunoștințe</w:t>
      </w:r>
      <w:r>
        <w:rPr>
          <w:color w:val="1D2857"/>
          <w:w w:val="105"/>
          <w:sz w:val="22"/>
        </w:rPr>
        <w:t> specializate, despre</w:t>
      </w:r>
      <w:r>
        <w:rPr>
          <w:color w:val="1D2857"/>
          <w:w w:val="105"/>
          <w:sz w:val="22"/>
        </w:rPr>
        <w:t> competențe,</w:t>
      </w:r>
      <w:r>
        <w:rPr>
          <w:color w:val="1D2857"/>
          <w:w w:val="105"/>
          <w:sz w:val="22"/>
        </w:rPr>
        <w:t> despre</w:t>
      </w:r>
      <w:r>
        <w:rPr>
          <w:color w:val="1D2857"/>
          <w:w w:val="105"/>
          <w:sz w:val="22"/>
        </w:rPr>
        <w:t> onestitate</w:t>
      </w:r>
      <w:r>
        <w:rPr>
          <w:color w:val="1D2857"/>
          <w:w w:val="105"/>
          <w:sz w:val="22"/>
        </w:rPr>
        <w:t> și</w:t>
      </w:r>
      <w:r>
        <w:rPr>
          <w:color w:val="1D2857"/>
          <w:spacing w:val="40"/>
          <w:w w:val="105"/>
          <w:sz w:val="22"/>
        </w:rPr>
        <w:t> </w:t>
      </w:r>
      <w:r>
        <w:rPr>
          <w:color w:val="1D2857"/>
          <w:w w:val="105"/>
          <w:sz w:val="22"/>
        </w:rPr>
        <w:t>integritate,</w:t>
      </w:r>
      <w:r>
        <w:rPr>
          <w:color w:val="1D2857"/>
          <w:w w:val="105"/>
          <w:sz w:val="22"/>
        </w:rPr>
        <w:t> despre</w:t>
      </w:r>
      <w:r>
        <w:rPr>
          <w:color w:val="1D2857"/>
          <w:w w:val="105"/>
          <w:sz w:val="22"/>
        </w:rPr>
        <w:t> muncă</w:t>
      </w:r>
      <w:r>
        <w:rPr>
          <w:color w:val="1D2857"/>
          <w:w w:val="105"/>
          <w:sz w:val="22"/>
        </w:rPr>
        <w:t> de</w:t>
      </w:r>
      <w:r>
        <w:rPr>
          <w:color w:val="1D2857"/>
          <w:w w:val="105"/>
          <w:sz w:val="22"/>
        </w:rPr>
        <w:t> calitate,</w:t>
      </w:r>
      <w:r>
        <w:rPr>
          <w:color w:val="1D2857"/>
          <w:w w:val="105"/>
          <w:sz w:val="22"/>
        </w:rPr>
        <w:t> despre respect</w:t>
      </w:r>
      <w:r>
        <w:rPr>
          <w:color w:val="1D2857"/>
          <w:spacing w:val="40"/>
          <w:w w:val="105"/>
          <w:sz w:val="22"/>
        </w:rPr>
        <w:t> </w:t>
      </w:r>
      <w:r>
        <w:rPr>
          <w:color w:val="1D2857"/>
          <w:w w:val="105"/>
          <w:sz w:val="22"/>
        </w:rPr>
        <w:t>(față</w:t>
      </w:r>
      <w:r>
        <w:rPr>
          <w:color w:val="1D2857"/>
          <w:spacing w:val="40"/>
          <w:w w:val="105"/>
          <w:sz w:val="22"/>
        </w:rPr>
        <w:t> </w:t>
      </w:r>
      <w:r>
        <w:rPr>
          <w:color w:val="1D2857"/>
          <w:w w:val="105"/>
          <w:sz w:val="22"/>
        </w:rPr>
        <w:t>de</w:t>
      </w:r>
      <w:r>
        <w:rPr>
          <w:color w:val="1D2857"/>
          <w:spacing w:val="40"/>
          <w:w w:val="105"/>
          <w:sz w:val="22"/>
        </w:rPr>
        <w:t> </w:t>
      </w:r>
      <w:r>
        <w:rPr>
          <w:color w:val="1D2857"/>
          <w:w w:val="105"/>
          <w:sz w:val="22"/>
        </w:rPr>
        <w:t>sine</w:t>
      </w:r>
      <w:r>
        <w:rPr>
          <w:color w:val="1D2857"/>
          <w:spacing w:val="40"/>
          <w:w w:val="105"/>
          <w:sz w:val="22"/>
        </w:rPr>
        <w:t> </w:t>
      </w:r>
      <w:r>
        <w:rPr>
          <w:color w:val="1D2857"/>
          <w:w w:val="105"/>
          <w:sz w:val="22"/>
        </w:rPr>
        <w:t>și</w:t>
      </w:r>
      <w:r>
        <w:rPr>
          <w:color w:val="1D2857"/>
          <w:spacing w:val="40"/>
          <w:w w:val="105"/>
          <w:sz w:val="22"/>
        </w:rPr>
        <w:t> </w:t>
      </w:r>
      <w:r>
        <w:rPr>
          <w:color w:val="1D2857"/>
          <w:w w:val="105"/>
          <w:sz w:val="22"/>
        </w:rPr>
        <w:t>față</w:t>
      </w:r>
      <w:r>
        <w:rPr>
          <w:color w:val="1D2857"/>
          <w:spacing w:val="40"/>
          <w:w w:val="105"/>
          <w:sz w:val="22"/>
        </w:rPr>
        <w:t> </w:t>
      </w:r>
      <w:r>
        <w:rPr>
          <w:color w:val="1D2857"/>
          <w:w w:val="105"/>
          <w:sz w:val="22"/>
        </w:rPr>
        <w:t>de</w:t>
      </w:r>
      <w:r>
        <w:rPr>
          <w:color w:val="1D2857"/>
          <w:spacing w:val="40"/>
          <w:w w:val="105"/>
          <w:sz w:val="22"/>
        </w:rPr>
        <w:t> </w:t>
      </w:r>
      <w:r>
        <w:rPr>
          <w:color w:val="1D2857"/>
          <w:w w:val="105"/>
          <w:sz w:val="22"/>
        </w:rPr>
        <w:t>ceilalți)</w:t>
      </w:r>
      <w:r>
        <w:rPr>
          <w:color w:val="1D2857"/>
          <w:spacing w:val="40"/>
          <w:w w:val="105"/>
          <w:sz w:val="22"/>
        </w:rPr>
        <w:t> </w:t>
      </w:r>
      <w:r>
        <w:rPr>
          <w:color w:val="1D2857"/>
          <w:w w:val="105"/>
          <w:sz w:val="22"/>
        </w:rPr>
        <w:t>și despre</w:t>
      </w:r>
      <w:r>
        <w:rPr>
          <w:color w:val="1D2857"/>
          <w:spacing w:val="40"/>
          <w:w w:val="105"/>
          <w:sz w:val="22"/>
        </w:rPr>
        <w:t> </w:t>
      </w:r>
      <w:r>
        <w:rPr>
          <w:color w:val="1D2857"/>
          <w:w w:val="105"/>
          <w:sz w:val="22"/>
        </w:rPr>
        <w:t>dorința</w:t>
      </w:r>
      <w:r>
        <w:rPr>
          <w:color w:val="1D2857"/>
          <w:spacing w:val="40"/>
          <w:w w:val="105"/>
          <w:sz w:val="22"/>
        </w:rPr>
        <w:t> </w:t>
      </w:r>
      <w:r>
        <w:rPr>
          <w:color w:val="1D2857"/>
          <w:w w:val="105"/>
          <w:sz w:val="22"/>
        </w:rPr>
        <w:t>permanentă</w:t>
      </w:r>
      <w:r>
        <w:rPr>
          <w:color w:val="1D2857"/>
          <w:spacing w:val="40"/>
          <w:w w:val="105"/>
          <w:sz w:val="22"/>
        </w:rPr>
        <w:t> </w:t>
      </w:r>
      <w:r>
        <w:rPr>
          <w:color w:val="1D2857"/>
          <w:w w:val="105"/>
          <w:sz w:val="22"/>
        </w:rPr>
        <w:t>de</w:t>
      </w:r>
      <w:r>
        <w:rPr>
          <w:color w:val="1D2857"/>
          <w:spacing w:val="40"/>
          <w:w w:val="105"/>
          <w:sz w:val="22"/>
        </w:rPr>
        <w:t> </w:t>
      </w:r>
      <w:r>
        <w:rPr>
          <w:color w:val="1D2857"/>
          <w:w w:val="105"/>
          <w:sz w:val="22"/>
        </w:rPr>
        <w:t>dezvoltare.</w:t>
      </w:r>
    </w:p>
    <w:p>
      <w:pPr>
        <w:pStyle w:val="BodyText"/>
        <w:spacing w:before="100"/>
        <w:rPr>
          <w:sz w:val="22"/>
        </w:rPr>
      </w:pPr>
    </w:p>
    <w:p>
      <w:pPr>
        <w:spacing w:line="326" w:lineRule="auto" w:before="0"/>
        <w:ind w:left="351" w:right="1059" w:firstLine="259"/>
        <w:jc w:val="both"/>
        <w:rPr>
          <w:sz w:val="22"/>
        </w:rPr>
      </w:pPr>
      <w:r>
        <w:rPr>
          <w:color w:val="1D2857"/>
          <w:w w:val="105"/>
          <w:sz w:val="22"/>
        </w:rPr>
        <w:t>Anume</w:t>
      </w:r>
      <w:r>
        <w:rPr>
          <w:color w:val="1D2857"/>
          <w:w w:val="105"/>
          <w:sz w:val="22"/>
        </w:rPr>
        <w:t> în</w:t>
      </w:r>
      <w:r>
        <w:rPr>
          <w:color w:val="1D2857"/>
          <w:w w:val="105"/>
          <w:sz w:val="22"/>
        </w:rPr>
        <w:t> acest</w:t>
      </w:r>
      <w:r>
        <w:rPr>
          <w:color w:val="1D2857"/>
          <w:w w:val="105"/>
          <w:sz w:val="22"/>
        </w:rPr>
        <w:t> scop</w:t>
      </w:r>
      <w:r>
        <w:rPr>
          <w:color w:val="1D2857"/>
          <w:w w:val="105"/>
          <w:sz w:val="22"/>
        </w:rPr>
        <w:t> a</w:t>
      </w:r>
      <w:r>
        <w:rPr>
          <w:color w:val="1D2857"/>
          <w:w w:val="105"/>
          <w:sz w:val="22"/>
        </w:rPr>
        <w:t> fost</w:t>
      </w:r>
      <w:r>
        <w:rPr>
          <w:color w:val="1D2857"/>
          <w:w w:val="105"/>
          <w:sz w:val="22"/>
        </w:rPr>
        <w:t> realizat</w:t>
      </w:r>
      <w:r>
        <w:rPr>
          <w:color w:val="1D2857"/>
          <w:w w:val="105"/>
          <w:sz w:val="22"/>
        </w:rPr>
        <w:t> </w:t>
      </w:r>
      <w:r>
        <w:rPr>
          <w:i/>
          <w:color w:val="1D2857"/>
          <w:w w:val="105"/>
          <w:sz w:val="22"/>
        </w:rPr>
        <w:t>Ghidul</w:t>
      </w:r>
      <w:r>
        <w:rPr>
          <w:i/>
          <w:color w:val="1D2857"/>
          <w:w w:val="105"/>
          <w:sz w:val="22"/>
        </w:rPr>
        <w:t> liderului organizației sindicale primare </w:t>
      </w:r>
      <w:r>
        <w:rPr>
          <w:color w:val="1D2857"/>
          <w:w w:val="105"/>
          <w:sz w:val="22"/>
        </w:rPr>
        <w:t>– de a fi un</w:t>
      </w:r>
      <w:r>
        <w:rPr>
          <w:color w:val="1D2857"/>
          <w:spacing w:val="40"/>
          <w:w w:val="105"/>
          <w:sz w:val="22"/>
        </w:rPr>
        <w:t> </w:t>
      </w:r>
      <w:r>
        <w:rPr>
          <w:color w:val="1D2857"/>
          <w:w w:val="105"/>
          <w:sz w:val="22"/>
        </w:rPr>
        <w:t>instrument</w:t>
      </w:r>
      <w:r>
        <w:rPr>
          <w:color w:val="1D2857"/>
          <w:spacing w:val="40"/>
          <w:w w:val="105"/>
          <w:sz w:val="22"/>
        </w:rPr>
        <w:t> </w:t>
      </w:r>
      <w:r>
        <w:rPr>
          <w:color w:val="1D2857"/>
          <w:w w:val="105"/>
          <w:sz w:val="22"/>
        </w:rPr>
        <w:t>ajutător</w:t>
      </w:r>
      <w:r>
        <w:rPr>
          <w:color w:val="1D2857"/>
          <w:spacing w:val="40"/>
          <w:w w:val="105"/>
          <w:sz w:val="22"/>
        </w:rPr>
        <w:t> </w:t>
      </w:r>
      <w:r>
        <w:rPr>
          <w:color w:val="1D2857"/>
          <w:w w:val="105"/>
          <w:sz w:val="22"/>
        </w:rPr>
        <w:t>atât</w:t>
      </w:r>
      <w:r>
        <w:rPr>
          <w:color w:val="1D2857"/>
          <w:spacing w:val="40"/>
          <w:w w:val="105"/>
          <w:sz w:val="22"/>
        </w:rPr>
        <w:t> </w:t>
      </w:r>
      <w:r>
        <w:rPr>
          <w:color w:val="1D2857"/>
          <w:w w:val="105"/>
          <w:sz w:val="22"/>
        </w:rPr>
        <w:t>teoretic,</w:t>
      </w:r>
      <w:r>
        <w:rPr>
          <w:color w:val="1D2857"/>
          <w:spacing w:val="40"/>
          <w:w w:val="105"/>
          <w:sz w:val="22"/>
        </w:rPr>
        <w:t> </w:t>
      </w:r>
      <w:r>
        <w:rPr>
          <w:color w:val="1D2857"/>
          <w:w w:val="105"/>
          <w:sz w:val="22"/>
        </w:rPr>
        <w:t>cât</w:t>
      </w:r>
      <w:r>
        <w:rPr>
          <w:color w:val="1D2857"/>
          <w:spacing w:val="40"/>
          <w:w w:val="105"/>
          <w:sz w:val="22"/>
        </w:rPr>
        <w:t> </w:t>
      </w:r>
      <w:r>
        <w:rPr>
          <w:color w:val="1D2857"/>
          <w:w w:val="105"/>
          <w:sz w:val="22"/>
        </w:rPr>
        <w:t>și practic,</w:t>
      </w:r>
      <w:r>
        <w:rPr>
          <w:color w:val="1D2857"/>
          <w:spacing w:val="80"/>
          <w:w w:val="105"/>
          <w:sz w:val="22"/>
        </w:rPr>
        <w:t> </w:t>
      </w:r>
      <w:r>
        <w:rPr>
          <w:color w:val="1D2857"/>
          <w:w w:val="105"/>
          <w:sz w:val="22"/>
        </w:rPr>
        <w:t>un</w:t>
      </w:r>
      <w:r>
        <w:rPr>
          <w:color w:val="1D2857"/>
          <w:spacing w:val="80"/>
          <w:w w:val="105"/>
          <w:sz w:val="22"/>
        </w:rPr>
        <w:t> </w:t>
      </w:r>
      <w:r>
        <w:rPr>
          <w:color w:val="1D2857"/>
          <w:w w:val="105"/>
          <w:sz w:val="22"/>
        </w:rPr>
        <w:t>document</w:t>
      </w:r>
      <w:r>
        <w:rPr>
          <w:color w:val="1D2857"/>
          <w:spacing w:val="80"/>
          <w:w w:val="105"/>
          <w:sz w:val="22"/>
        </w:rPr>
        <w:t> </w:t>
      </w:r>
      <w:r>
        <w:rPr>
          <w:color w:val="1D2857"/>
          <w:w w:val="105"/>
          <w:sz w:val="22"/>
        </w:rPr>
        <w:t>esențial</w:t>
      </w:r>
      <w:r>
        <w:rPr>
          <w:color w:val="1D2857"/>
          <w:spacing w:val="80"/>
          <w:w w:val="105"/>
          <w:sz w:val="22"/>
        </w:rPr>
        <w:t> </w:t>
      </w:r>
      <w:r>
        <w:rPr>
          <w:color w:val="1D2857"/>
          <w:w w:val="105"/>
          <w:sz w:val="22"/>
        </w:rPr>
        <w:t>atât</w:t>
      </w:r>
      <w:r>
        <w:rPr>
          <w:color w:val="1D2857"/>
          <w:spacing w:val="80"/>
          <w:w w:val="105"/>
          <w:sz w:val="22"/>
        </w:rPr>
        <w:t> </w:t>
      </w:r>
      <w:r>
        <w:rPr>
          <w:color w:val="1D2857"/>
          <w:w w:val="105"/>
          <w:sz w:val="22"/>
        </w:rPr>
        <w:t>în activitatea</w:t>
      </w:r>
      <w:r>
        <w:rPr>
          <w:color w:val="1D2857"/>
          <w:spacing w:val="40"/>
          <w:w w:val="105"/>
          <w:sz w:val="22"/>
        </w:rPr>
        <w:t> </w:t>
      </w:r>
      <w:r>
        <w:rPr>
          <w:color w:val="1D2857"/>
          <w:w w:val="105"/>
          <w:sz w:val="22"/>
        </w:rPr>
        <w:t>liderilor</w:t>
      </w:r>
      <w:r>
        <w:rPr>
          <w:color w:val="1D2857"/>
          <w:spacing w:val="40"/>
          <w:w w:val="105"/>
          <w:sz w:val="22"/>
        </w:rPr>
        <w:t> </w:t>
      </w:r>
      <w:r>
        <w:rPr>
          <w:color w:val="1D2857"/>
          <w:w w:val="105"/>
          <w:sz w:val="22"/>
        </w:rPr>
        <w:t>de</w:t>
      </w:r>
      <w:r>
        <w:rPr>
          <w:color w:val="1D2857"/>
          <w:spacing w:val="40"/>
          <w:w w:val="105"/>
          <w:sz w:val="22"/>
        </w:rPr>
        <w:t> </w:t>
      </w:r>
      <w:r>
        <w:rPr>
          <w:color w:val="1D2857"/>
          <w:w w:val="105"/>
          <w:sz w:val="22"/>
        </w:rPr>
        <w:t>sindicat,</w:t>
      </w:r>
      <w:r>
        <w:rPr>
          <w:color w:val="1D2857"/>
          <w:spacing w:val="40"/>
          <w:w w:val="105"/>
          <w:sz w:val="22"/>
        </w:rPr>
        <w:t> </w:t>
      </w:r>
      <w:r>
        <w:rPr>
          <w:color w:val="1D2857"/>
          <w:w w:val="105"/>
          <w:sz w:val="22"/>
        </w:rPr>
        <w:t>cât</w:t>
      </w:r>
      <w:r>
        <w:rPr>
          <w:color w:val="1D2857"/>
          <w:spacing w:val="40"/>
          <w:w w:val="105"/>
          <w:sz w:val="22"/>
        </w:rPr>
        <w:t> </w:t>
      </w:r>
      <w:r>
        <w:rPr>
          <w:color w:val="1D2857"/>
          <w:w w:val="105"/>
          <w:sz w:val="22"/>
        </w:rPr>
        <w:t>și</w:t>
      </w:r>
      <w:r>
        <w:rPr>
          <w:color w:val="1D2857"/>
          <w:spacing w:val="40"/>
          <w:w w:val="105"/>
          <w:sz w:val="22"/>
        </w:rPr>
        <w:t> </w:t>
      </w:r>
      <w:r>
        <w:rPr>
          <w:color w:val="1D2857"/>
          <w:w w:val="105"/>
          <w:sz w:val="22"/>
        </w:rPr>
        <w:t>în formarea</w:t>
      </w:r>
      <w:r>
        <w:rPr>
          <w:color w:val="1D2857"/>
          <w:w w:val="105"/>
          <w:sz w:val="22"/>
        </w:rPr>
        <w:t> și</w:t>
      </w:r>
      <w:r>
        <w:rPr>
          <w:color w:val="1D2857"/>
          <w:w w:val="105"/>
          <w:sz w:val="22"/>
        </w:rPr>
        <w:t> cizelarea</w:t>
      </w:r>
      <w:r>
        <w:rPr>
          <w:color w:val="1D2857"/>
          <w:w w:val="105"/>
          <w:sz w:val="22"/>
        </w:rPr>
        <w:t> profesionalismului</w:t>
      </w:r>
      <w:r>
        <w:rPr>
          <w:color w:val="1D2857"/>
          <w:spacing w:val="80"/>
          <w:w w:val="150"/>
          <w:sz w:val="22"/>
        </w:rPr>
        <w:t> </w:t>
      </w:r>
      <w:r>
        <w:rPr>
          <w:color w:val="1D2857"/>
          <w:spacing w:val="-2"/>
          <w:w w:val="105"/>
          <w:sz w:val="22"/>
        </w:rPr>
        <w:t>acestora.</w:t>
      </w:r>
    </w:p>
    <w:p>
      <w:pPr>
        <w:pStyle w:val="BodyText"/>
        <w:rPr>
          <w:sz w:val="22"/>
        </w:rPr>
      </w:pPr>
    </w:p>
    <w:p>
      <w:pPr>
        <w:pStyle w:val="BodyText"/>
        <w:spacing w:before="6"/>
        <w:rPr>
          <w:sz w:val="22"/>
        </w:rPr>
      </w:pPr>
    </w:p>
    <w:p>
      <w:pPr>
        <w:spacing w:line="326" w:lineRule="auto" w:before="0"/>
        <w:ind w:left="895" w:right="1051" w:firstLine="2576"/>
        <w:jc w:val="right"/>
        <w:rPr>
          <w:b/>
          <w:sz w:val="24"/>
        </w:rPr>
      </w:pPr>
      <w:r>
        <w:rPr>
          <w:b/>
          <w:color w:val="1D2857"/>
          <w:sz w:val="24"/>
        </w:rPr>
        <w:t>Igor </w:t>
      </w:r>
      <w:r>
        <w:rPr>
          <w:b/>
          <w:color w:val="1D2857"/>
          <w:sz w:val="24"/>
        </w:rPr>
        <w:t>ZUBCU, președintele</w:t>
      </w:r>
      <w:r>
        <w:rPr>
          <w:b/>
          <w:color w:val="1D2857"/>
          <w:spacing w:val="39"/>
          <w:sz w:val="24"/>
        </w:rPr>
        <w:t> </w:t>
      </w:r>
      <w:r>
        <w:rPr>
          <w:b/>
          <w:color w:val="1D2857"/>
          <w:sz w:val="24"/>
        </w:rPr>
        <w:t>Confederației</w:t>
      </w:r>
      <w:r>
        <w:rPr>
          <w:b/>
          <w:color w:val="1D2857"/>
          <w:spacing w:val="39"/>
          <w:sz w:val="24"/>
        </w:rPr>
        <w:t> </w:t>
      </w:r>
      <w:r>
        <w:rPr>
          <w:b/>
          <w:color w:val="1D2857"/>
          <w:sz w:val="24"/>
        </w:rPr>
        <w:t>Naționale</w:t>
      </w:r>
      <w:r>
        <w:rPr>
          <w:b/>
          <w:color w:val="1D2857"/>
          <w:spacing w:val="39"/>
          <w:sz w:val="24"/>
        </w:rPr>
        <w:t> </w:t>
      </w:r>
      <w:r>
        <w:rPr>
          <w:b/>
          <w:color w:val="1D2857"/>
          <w:spacing w:val="-10"/>
          <w:sz w:val="24"/>
        </w:rPr>
        <w:t>a</w:t>
      </w:r>
    </w:p>
    <w:p>
      <w:pPr>
        <w:spacing w:before="0"/>
        <w:ind w:left="0" w:right="1051" w:firstLine="0"/>
        <w:jc w:val="right"/>
        <w:rPr>
          <w:b/>
          <w:sz w:val="24"/>
        </w:rPr>
      </w:pPr>
      <w:r>
        <w:rPr>
          <w:b/>
          <w:color w:val="1D2857"/>
          <w:sz w:val="24"/>
        </w:rPr>
        <w:t>Sindicatelor</w:t>
      </w:r>
      <w:r>
        <w:rPr>
          <w:b/>
          <w:color w:val="1D2857"/>
          <w:spacing w:val="21"/>
          <w:sz w:val="24"/>
        </w:rPr>
        <w:t> </w:t>
      </w:r>
      <w:r>
        <w:rPr>
          <w:b/>
          <w:color w:val="1D2857"/>
          <w:sz w:val="24"/>
        </w:rPr>
        <w:t>din</w:t>
      </w:r>
      <w:r>
        <w:rPr>
          <w:b/>
          <w:color w:val="1D2857"/>
          <w:spacing w:val="22"/>
          <w:sz w:val="24"/>
        </w:rPr>
        <w:t> </w:t>
      </w:r>
      <w:r>
        <w:rPr>
          <w:b/>
          <w:color w:val="1D2857"/>
          <w:spacing w:val="-2"/>
          <w:sz w:val="24"/>
        </w:rPr>
        <w:t>Moldova</w:t>
      </w:r>
    </w:p>
    <w:p>
      <w:pPr>
        <w:spacing w:after="0"/>
        <w:jc w:val="right"/>
        <w:rPr>
          <w:sz w:val="24"/>
        </w:rPr>
        <w:sectPr>
          <w:type w:val="continuous"/>
          <w:pgSz w:w="11910" w:h="16850"/>
          <w:pgMar w:header="0" w:footer="0" w:top="1920" w:bottom="280" w:left="0" w:right="0"/>
          <w:cols w:num="2" w:equalWidth="0">
            <w:col w:w="5845" w:space="40"/>
            <w:col w:w="6025"/>
          </w:cols>
        </w:sectPr>
      </w:pPr>
    </w:p>
    <w:p>
      <w:pPr>
        <w:pStyle w:val="Heading2"/>
        <w:ind w:left="713"/>
      </w:pPr>
      <w:r>
        <w:rPr/>
        <w:drawing>
          <wp:anchor distT="0" distB="0" distL="0" distR="0" allowOverlap="1" layoutInCell="1" locked="0" behindDoc="0" simplePos="0" relativeHeight="15733248">
            <wp:simplePos x="0" y="0"/>
            <wp:positionH relativeFrom="page">
              <wp:posOffset>6783069</wp:posOffset>
            </wp:positionH>
            <wp:positionV relativeFrom="page">
              <wp:posOffset>9906703</wp:posOffset>
            </wp:positionV>
            <wp:extent cx="777494" cy="787204"/>
            <wp:effectExtent l="0" t="0" r="0" b="0"/>
            <wp:wrapNone/>
            <wp:docPr id="13" name="Image 13"/>
            <wp:cNvGraphicFramePr>
              <a:graphicFrameLocks/>
            </wp:cNvGraphicFramePr>
            <a:graphic>
              <a:graphicData uri="http://schemas.openxmlformats.org/drawingml/2006/picture">
                <pic:pic>
                  <pic:nvPicPr>
                    <pic:cNvPr id="13" name="Image 13"/>
                    <pic:cNvPicPr/>
                  </pic:nvPicPr>
                  <pic:blipFill>
                    <a:blip r:embed="rId7" cstate="print"/>
                    <a:stretch>
                      <a:fillRect/>
                    </a:stretch>
                  </pic:blipFill>
                  <pic:spPr>
                    <a:xfrm>
                      <a:off x="0" y="0"/>
                      <a:ext cx="777494" cy="787204"/>
                    </a:xfrm>
                    <a:prstGeom prst="rect">
                      <a:avLst/>
                    </a:prstGeom>
                  </pic:spPr>
                </pic:pic>
              </a:graphicData>
            </a:graphic>
          </wp:anchor>
        </w:drawing>
      </w:r>
      <w:r>
        <w:rPr>
          <w:spacing w:val="-2"/>
        </w:rPr>
        <w:t>PREFAȚĂ</w:t>
      </w:r>
    </w:p>
    <w:p>
      <w:pPr>
        <w:pStyle w:val="BodyText"/>
        <w:spacing w:line="360" w:lineRule="auto" w:before="321"/>
        <w:ind w:left="117" w:right="108" w:firstLine="708"/>
        <w:jc w:val="both"/>
      </w:pPr>
      <w:r>
        <w:rPr/>
        <w:t>Prezentul Ghid este elaborat de specialiștii Confederației Naționale a Sindicatelor din Moldova în cadrul Campaniei naționale „Organizația</w:t>
      </w:r>
      <w:r>
        <w:rPr>
          <w:spacing w:val="40"/>
        </w:rPr>
        <w:t> </w:t>
      </w:r>
      <w:r>
        <w:rPr/>
        <w:t>primară – energia</w:t>
      </w:r>
      <w:r>
        <w:rPr>
          <w:spacing w:val="-9"/>
        </w:rPr>
        <w:t> </w:t>
      </w:r>
      <w:r>
        <w:rPr/>
        <w:t>mișcării</w:t>
      </w:r>
      <w:r>
        <w:rPr>
          <w:spacing w:val="-8"/>
        </w:rPr>
        <w:t> </w:t>
      </w:r>
      <w:r>
        <w:rPr/>
        <w:t>sindicale”</w:t>
      </w:r>
      <w:r>
        <w:rPr>
          <w:spacing w:val="-10"/>
        </w:rPr>
        <w:t> </w:t>
      </w:r>
      <w:r>
        <w:rPr/>
        <w:t>și</w:t>
      </w:r>
      <w:r>
        <w:rPr>
          <w:spacing w:val="-10"/>
        </w:rPr>
        <w:t> </w:t>
      </w:r>
      <w:r>
        <w:rPr/>
        <w:t>are</w:t>
      </w:r>
      <w:r>
        <w:rPr>
          <w:spacing w:val="-8"/>
        </w:rPr>
        <w:t> </w:t>
      </w:r>
      <w:r>
        <w:rPr/>
        <w:t>drept</w:t>
      </w:r>
      <w:r>
        <w:rPr>
          <w:spacing w:val="-10"/>
        </w:rPr>
        <w:t> </w:t>
      </w:r>
      <w:r>
        <w:rPr/>
        <w:t>scop</w:t>
      </w:r>
      <w:r>
        <w:rPr>
          <w:spacing w:val="-10"/>
        </w:rPr>
        <w:t> </w:t>
      </w:r>
      <w:r>
        <w:rPr/>
        <w:t>consolidarea</w:t>
      </w:r>
      <w:r>
        <w:rPr>
          <w:spacing w:val="-8"/>
        </w:rPr>
        <w:t> </w:t>
      </w:r>
      <w:r>
        <w:rPr/>
        <w:t>capacităților</w:t>
      </w:r>
      <w:r>
        <w:rPr>
          <w:spacing w:val="-9"/>
        </w:rPr>
        <w:t> </w:t>
      </w:r>
      <w:r>
        <w:rPr/>
        <w:t>organizațiilor sindicale primare prin creșterea nivelului de cunoștințe teoretice și practice a liderilor</w:t>
      </w:r>
      <w:r>
        <w:rPr>
          <w:spacing w:val="-14"/>
        </w:rPr>
        <w:t> </w:t>
      </w:r>
      <w:r>
        <w:rPr/>
        <w:t>și</w:t>
      </w:r>
      <w:r>
        <w:rPr>
          <w:spacing w:val="-12"/>
        </w:rPr>
        <w:t> </w:t>
      </w:r>
      <w:r>
        <w:rPr/>
        <w:t>activiștilor</w:t>
      </w:r>
      <w:r>
        <w:rPr>
          <w:spacing w:val="-15"/>
        </w:rPr>
        <w:t> </w:t>
      </w:r>
      <w:r>
        <w:rPr/>
        <w:t>sindicali,</w:t>
      </w:r>
      <w:r>
        <w:rPr>
          <w:spacing w:val="-15"/>
        </w:rPr>
        <w:t> </w:t>
      </w:r>
      <w:r>
        <w:rPr/>
        <w:t>de</w:t>
      </w:r>
      <w:r>
        <w:rPr>
          <w:spacing w:val="-15"/>
        </w:rPr>
        <w:t> </w:t>
      </w:r>
      <w:r>
        <w:rPr/>
        <w:t>profesionalismul</w:t>
      </w:r>
      <w:r>
        <w:rPr>
          <w:spacing w:val="-14"/>
        </w:rPr>
        <w:t> </w:t>
      </w:r>
      <w:r>
        <w:rPr/>
        <w:t>cărora</w:t>
      </w:r>
      <w:r>
        <w:rPr>
          <w:spacing w:val="-15"/>
        </w:rPr>
        <w:t> </w:t>
      </w:r>
      <w:r>
        <w:rPr/>
        <w:t>depinde,</w:t>
      </w:r>
      <w:r>
        <w:rPr>
          <w:spacing w:val="-15"/>
        </w:rPr>
        <w:t> </w:t>
      </w:r>
      <w:r>
        <w:rPr/>
        <w:t>în</w:t>
      </w:r>
      <w:r>
        <w:rPr>
          <w:spacing w:val="-14"/>
        </w:rPr>
        <w:t> </w:t>
      </w:r>
      <w:r>
        <w:rPr/>
        <w:t>mare</w:t>
      </w:r>
      <w:r>
        <w:rPr>
          <w:spacing w:val="-15"/>
        </w:rPr>
        <w:t> </w:t>
      </w:r>
      <w:r>
        <w:rPr/>
        <w:t>măsură, succesul activității organizației sindicale primare.</w:t>
      </w:r>
    </w:p>
    <w:p>
      <w:pPr>
        <w:pStyle w:val="BodyText"/>
        <w:spacing w:before="185"/>
        <w:ind w:left="825"/>
        <w:jc w:val="both"/>
      </w:pPr>
      <w:r>
        <w:rPr/>
        <w:t>Printre</w:t>
      </w:r>
      <w:r>
        <w:rPr>
          <w:spacing w:val="-8"/>
        </w:rPr>
        <w:t> </w:t>
      </w:r>
      <w:r>
        <w:rPr/>
        <w:t>subiectele</w:t>
      </w:r>
      <w:r>
        <w:rPr>
          <w:spacing w:val="-5"/>
        </w:rPr>
        <w:t> </w:t>
      </w:r>
      <w:r>
        <w:rPr/>
        <w:t>abordate</w:t>
      </w:r>
      <w:r>
        <w:rPr>
          <w:spacing w:val="-5"/>
        </w:rPr>
        <w:t> </w:t>
      </w:r>
      <w:r>
        <w:rPr/>
        <w:t>în</w:t>
      </w:r>
      <w:r>
        <w:rPr>
          <w:spacing w:val="-5"/>
        </w:rPr>
        <w:t> </w:t>
      </w:r>
      <w:r>
        <w:rPr/>
        <w:t>cadrul</w:t>
      </w:r>
      <w:r>
        <w:rPr>
          <w:spacing w:val="-6"/>
        </w:rPr>
        <w:t> </w:t>
      </w:r>
      <w:r>
        <w:rPr/>
        <w:t>Ghidului</w:t>
      </w:r>
      <w:r>
        <w:rPr>
          <w:spacing w:val="-5"/>
        </w:rPr>
        <w:t> </w:t>
      </w:r>
      <w:r>
        <w:rPr/>
        <w:t>se</w:t>
      </w:r>
      <w:r>
        <w:rPr>
          <w:spacing w:val="-6"/>
        </w:rPr>
        <w:t> </w:t>
      </w:r>
      <w:r>
        <w:rPr>
          <w:spacing w:val="-2"/>
        </w:rPr>
        <w:t>numără:</w:t>
      </w:r>
    </w:p>
    <w:p>
      <w:pPr>
        <w:pStyle w:val="ListParagraph"/>
        <w:numPr>
          <w:ilvl w:val="0"/>
          <w:numId w:val="1"/>
        </w:numPr>
        <w:tabs>
          <w:tab w:pos="987" w:val="left" w:leader="none"/>
        </w:tabs>
        <w:spacing w:line="240" w:lineRule="auto" w:before="160" w:after="0"/>
        <w:ind w:left="987" w:right="0" w:hanging="162"/>
        <w:jc w:val="both"/>
        <w:rPr>
          <w:sz w:val="28"/>
        </w:rPr>
      </w:pPr>
      <w:r>
        <w:rPr>
          <w:sz w:val="28"/>
        </w:rPr>
        <w:t>drepturi</w:t>
      </w:r>
      <w:r>
        <w:rPr>
          <w:spacing w:val="-6"/>
          <w:sz w:val="28"/>
        </w:rPr>
        <w:t> </w:t>
      </w:r>
      <w:r>
        <w:rPr>
          <w:sz w:val="28"/>
        </w:rPr>
        <w:t>sindicale</w:t>
      </w:r>
      <w:r>
        <w:rPr>
          <w:spacing w:val="-7"/>
          <w:sz w:val="28"/>
        </w:rPr>
        <w:t> </w:t>
      </w:r>
      <w:r>
        <w:rPr>
          <w:sz w:val="28"/>
        </w:rPr>
        <w:t>și</w:t>
      </w:r>
      <w:r>
        <w:rPr>
          <w:spacing w:val="-8"/>
          <w:sz w:val="28"/>
        </w:rPr>
        <w:t> </w:t>
      </w:r>
      <w:r>
        <w:rPr>
          <w:sz w:val="28"/>
        </w:rPr>
        <w:t>dreptul</w:t>
      </w:r>
      <w:r>
        <w:rPr>
          <w:spacing w:val="-4"/>
          <w:sz w:val="28"/>
        </w:rPr>
        <w:t> </w:t>
      </w:r>
      <w:r>
        <w:rPr>
          <w:spacing w:val="-2"/>
          <w:sz w:val="28"/>
        </w:rPr>
        <w:t>muncii;</w:t>
      </w:r>
    </w:p>
    <w:p>
      <w:pPr>
        <w:pStyle w:val="ListParagraph"/>
        <w:numPr>
          <w:ilvl w:val="0"/>
          <w:numId w:val="1"/>
        </w:numPr>
        <w:tabs>
          <w:tab w:pos="987" w:val="left" w:leader="none"/>
        </w:tabs>
        <w:spacing w:line="240" w:lineRule="auto" w:before="161" w:after="0"/>
        <w:ind w:left="987" w:right="0" w:hanging="162"/>
        <w:jc w:val="both"/>
        <w:rPr>
          <w:sz w:val="28"/>
        </w:rPr>
      </w:pPr>
      <w:r>
        <w:rPr>
          <w:sz w:val="28"/>
        </w:rPr>
        <w:t>managementul</w:t>
      </w:r>
      <w:r>
        <w:rPr>
          <w:spacing w:val="-10"/>
          <w:sz w:val="28"/>
        </w:rPr>
        <w:t> </w:t>
      </w:r>
      <w:r>
        <w:rPr>
          <w:spacing w:val="-2"/>
          <w:sz w:val="28"/>
        </w:rPr>
        <w:t>sindical;</w:t>
      </w:r>
    </w:p>
    <w:p>
      <w:pPr>
        <w:pStyle w:val="ListParagraph"/>
        <w:numPr>
          <w:ilvl w:val="0"/>
          <w:numId w:val="1"/>
        </w:numPr>
        <w:tabs>
          <w:tab w:pos="987" w:val="left" w:leader="none"/>
        </w:tabs>
        <w:spacing w:line="240" w:lineRule="auto" w:before="163" w:after="0"/>
        <w:ind w:left="987" w:right="0" w:hanging="162"/>
        <w:jc w:val="left"/>
        <w:rPr>
          <w:sz w:val="28"/>
        </w:rPr>
      </w:pPr>
      <w:r>
        <w:rPr>
          <w:sz w:val="28"/>
        </w:rPr>
        <w:t>parteneriatul</w:t>
      </w:r>
      <w:r>
        <w:rPr>
          <w:spacing w:val="-11"/>
          <w:sz w:val="28"/>
        </w:rPr>
        <w:t> </w:t>
      </w:r>
      <w:r>
        <w:rPr>
          <w:spacing w:val="-2"/>
          <w:sz w:val="28"/>
        </w:rPr>
        <w:t>social;</w:t>
      </w:r>
    </w:p>
    <w:p>
      <w:pPr>
        <w:pStyle w:val="ListParagraph"/>
        <w:numPr>
          <w:ilvl w:val="0"/>
          <w:numId w:val="1"/>
        </w:numPr>
        <w:tabs>
          <w:tab w:pos="987" w:val="left" w:leader="none"/>
        </w:tabs>
        <w:spacing w:line="240" w:lineRule="auto" w:before="160" w:after="0"/>
        <w:ind w:left="987" w:right="0" w:hanging="162"/>
        <w:jc w:val="left"/>
        <w:rPr>
          <w:sz w:val="28"/>
        </w:rPr>
      </w:pPr>
      <w:r>
        <w:rPr>
          <w:sz w:val="28"/>
        </w:rPr>
        <w:t>protecția</w:t>
      </w:r>
      <w:r>
        <w:rPr>
          <w:spacing w:val="-7"/>
          <w:sz w:val="28"/>
        </w:rPr>
        <w:t> </w:t>
      </w:r>
      <w:r>
        <w:rPr>
          <w:sz w:val="28"/>
        </w:rPr>
        <w:t>social-economică</w:t>
      </w:r>
      <w:r>
        <w:rPr>
          <w:spacing w:val="-6"/>
          <w:sz w:val="28"/>
        </w:rPr>
        <w:t> </w:t>
      </w:r>
      <w:r>
        <w:rPr>
          <w:sz w:val="28"/>
        </w:rPr>
        <w:t>a</w:t>
      </w:r>
      <w:r>
        <w:rPr>
          <w:spacing w:val="-7"/>
          <w:sz w:val="28"/>
        </w:rPr>
        <w:t> </w:t>
      </w:r>
      <w:r>
        <w:rPr>
          <w:sz w:val="28"/>
        </w:rPr>
        <w:t>membrilor</w:t>
      </w:r>
      <w:r>
        <w:rPr>
          <w:spacing w:val="-8"/>
          <w:sz w:val="28"/>
        </w:rPr>
        <w:t> </w:t>
      </w:r>
      <w:r>
        <w:rPr>
          <w:sz w:val="28"/>
        </w:rPr>
        <w:t>de</w:t>
      </w:r>
      <w:r>
        <w:rPr>
          <w:spacing w:val="-6"/>
          <w:sz w:val="28"/>
        </w:rPr>
        <w:t> </w:t>
      </w:r>
      <w:r>
        <w:rPr>
          <w:spacing w:val="-2"/>
          <w:sz w:val="28"/>
        </w:rPr>
        <w:t>sindicat;</w:t>
      </w:r>
    </w:p>
    <w:p>
      <w:pPr>
        <w:pStyle w:val="ListParagraph"/>
        <w:numPr>
          <w:ilvl w:val="0"/>
          <w:numId w:val="1"/>
        </w:numPr>
        <w:tabs>
          <w:tab w:pos="987" w:val="left" w:leader="none"/>
        </w:tabs>
        <w:spacing w:line="240" w:lineRule="auto" w:before="161" w:after="0"/>
        <w:ind w:left="987" w:right="0" w:hanging="162"/>
        <w:jc w:val="left"/>
        <w:rPr>
          <w:sz w:val="28"/>
        </w:rPr>
      </w:pPr>
      <w:r>
        <w:rPr>
          <w:sz w:val="28"/>
        </w:rPr>
        <w:t>securitatea</w:t>
      </w:r>
      <w:r>
        <w:rPr>
          <w:spacing w:val="-6"/>
          <w:sz w:val="28"/>
        </w:rPr>
        <w:t> </w:t>
      </w:r>
      <w:r>
        <w:rPr>
          <w:sz w:val="28"/>
        </w:rPr>
        <w:t>și</w:t>
      </w:r>
      <w:r>
        <w:rPr>
          <w:spacing w:val="-6"/>
          <w:sz w:val="28"/>
        </w:rPr>
        <w:t> </w:t>
      </w:r>
      <w:r>
        <w:rPr>
          <w:sz w:val="28"/>
        </w:rPr>
        <w:t>sănătatea</w:t>
      </w:r>
      <w:r>
        <w:rPr>
          <w:spacing w:val="-3"/>
          <w:sz w:val="28"/>
        </w:rPr>
        <w:t> </w:t>
      </w:r>
      <w:r>
        <w:rPr>
          <w:sz w:val="28"/>
        </w:rPr>
        <w:t>la</w:t>
      </w:r>
      <w:r>
        <w:rPr>
          <w:spacing w:val="-4"/>
          <w:sz w:val="28"/>
        </w:rPr>
        <w:t> </w:t>
      </w:r>
      <w:r>
        <w:rPr>
          <w:sz w:val="28"/>
        </w:rPr>
        <w:t>locul</w:t>
      </w:r>
      <w:r>
        <w:rPr>
          <w:spacing w:val="-6"/>
          <w:sz w:val="28"/>
        </w:rPr>
        <w:t> </w:t>
      </w:r>
      <w:r>
        <w:rPr>
          <w:sz w:val="28"/>
        </w:rPr>
        <w:t>de</w:t>
      </w:r>
      <w:r>
        <w:rPr>
          <w:spacing w:val="-3"/>
          <w:sz w:val="28"/>
        </w:rPr>
        <w:t> </w:t>
      </w:r>
      <w:r>
        <w:rPr>
          <w:spacing w:val="-2"/>
          <w:sz w:val="28"/>
        </w:rPr>
        <w:t>muncă;</w:t>
      </w:r>
    </w:p>
    <w:p>
      <w:pPr>
        <w:pStyle w:val="ListParagraph"/>
        <w:numPr>
          <w:ilvl w:val="0"/>
          <w:numId w:val="1"/>
        </w:numPr>
        <w:tabs>
          <w:tab w:pos="987" w:val="left" w:leader="none"/>
        </w:tabs>
        <w:spacing w:line="240" w:lineRule="auto" w:before="160" w:after="0"/>
        <w:ind w:left="987" w:right="0" w:hanging="162"/>
        <w:jc w:val="left"/>
        <w:rPr>
          <w:sz w:val="28"/>
        </w:rPr>
      </w:pPr>
      <w:r>
        <w:rPr>
          <w:sz w:val="28"/>
        </w:rPr>
        <w:t>managementul</w:t>
      </w:r>
      <w:r>
        <w:rPr>
          <w:spacing w:val="-7"/>
          <w:sz w:val="28"/>
        </w:rPr>
        <w:t> </w:t>
      </w:r>
      <w:r>
        <w:rPr>
          <w:spacing w:val="-2"/>
          <w:sz w:val="28"/>
        </w:rPr>
        <w:t>financiar;</w:t>
      </w:r>
    </w:p>
    <w:p>
      <w:pPr>
        <w:pStyle w:val="ListParagraph"/>
        <w:numPr>
          <w:ilvl w:val="0"/>
          <w:numId w:val="1"/>
        </w:numPr>
        <w:tabs>
          <w:tab w:pos="987" w:val="left" w:leader="none"/>
        </w:tabs>
        <w:spacing w:line="240" w:lineRule="auto" w:before="163" w:after="0"/>
        <w:ind w:left="987" w:right="0" w:hanging="162"/>
        <w:jc w:val="left"/>
        <w:rPr>
          <w:sz w:val="28"/>
        </w:rPr>
      </w:pPr>
      <w:r>
        <w:rPr>
          <w:sz w:val="28"/>
        </w:rPr>
        <w:t>alte</w:t>
      </w:r>
      <w:r>
        <w:rPr>
          <w:spacing w:val="-10"/>
          <w:sz w:val="28"/>
        </w:rPr>
        <w:t> </w:t>
      </w:r>
      <w:r>
        <w:rPr>
          <w:sz w:val="28"/>
        </w:rPr>
        <w:t>informații</w:t>
      </w:r>
      <w:r>
        <w:rPr>
          <w:spacing w:val="-7"/>
          <w:sz w:val="28"/>
        </w:rPr>
        <w:t> </w:t>
      </w:r>
      <w:r>
        <w:rPr>
          <w:sz w:val="28"/>
        </w:rPr>
        <w:t>referitoare</w:t>
      </w:r>
      <w:r>
        <w:rPr>
          <w:spacing w:val="-7"/>
          <w:sz w:val="28"/>
        </w:rPr>
        <w:t> </w:t>
      </w:r>
      <w:r>
        <w:rPr>
          <w:sz w:val="28"/>
        </w:rPr>
        <w:t>la</w:t>
      </w:r>
      <w:r>
        <w:rPr>
          <w:spacing w:val="-7"/>
          <w:sz w:val="28"/>
        </w:rPr>
        <w:t> </w:t>
      </w:r>
      <w:r>
        <w:rPr>
          <w:sz w:val="28"/>
        </w:rPr>
        <w:t>activitatea</w:t>
      </w:r>
      <w:r>
        <w:rPr>
          <w:spacing w:val="-7"/>
          <w:sz w:val="28"/>
        </w:rPr>
        <w:t> </w:t>
      </w:r>
      <w:r>
        <w:rPr>
          <w:sz w:val="28"/>
        </w:rPr>
        <w:t>organizației</w:t>
      </w:r>
      <w:r>
        <w:rPr>
          <w:spacing w:val="-7"/>
          <w:sz w:val="28"/>
        </w:rPr>
        <w:t> </w:t>
      </w:r>
      <w:r>
        <w:rPr>
          <w:sz w:val="28"/>
        </w:rPr>
        <w:t>sindicale</w:t>
      </w:r>
      <w:r>
        <w:rPr>
          <w:spacing w:val="-7"/>
          <w:sz w:val="28"/>
        </w:rPr>
        <w:t> </w:t>
      </w:r>
      <w:r>
        <w:rPr>
          <w:spacing w:val="-2"/>
          <w:sz w:val="28"/>
        </w:rPr>
        <w:t>primare.</w:t>
      </w:r>
    </w:p>
    <w:p>
      <w:pPr>
        <w:pStyle w:val="BodyText"/>
        <w:spacing w:before="21"/>
      </w:pPr>
    </w:p>
    <w:p>
      <w:pPr>
        <w:pStyle w:val="BodyText"/>
        <w:spacing w:line="360" w:lineRule="auto"/>
        <w:ind w:left="117" w:right="109" w:firstLine="708"/>
        <w:jc w:val="both"/>
      </w:pPr>
      <w:r>
        <w:rPr/>
        <w:t>În Ghid veți găsi reglementări legale care stau la baza activității organizației sindicale primare, explicații referitoare la unele procese și proceduri ce țin de activitatea organizației sindicale primare, răspunsuri la diferite probleme cu care liderii și activiștii sindicali se confruntă în activitatea cotidiană, precum și recomandări, care permit soluționarea unor situații întâlnite de aceștia în practică. Totodată, Ghidul este conceput astfel, încât poate fi suplimentat cu alte informații necesare (statut, acte regulatorii interne ale sindicatului și instituției ș.a.) sau modificările apărute în legislație.</w:t>
      </w:r>
    </w:p>
    <w:p>
      <w:pPr>
        <w:pStyle w:val="BodyText"/>
        <w:spacing w:line="360" w:lineRule="auto" w:before="1"/>
        <w:ind w:left="117" w:right="107" w:firstLine="708"/>
        <w:jc w:val="both"/>
      </w:pPr>
      <w:r>
        <w:rPr/>
        <w:t>Acest Ghid va fi util pentru liderii și activiștii sindicali, va deveni un instrument practic pentru aceștia, va contribui la sporirea competențelor lor profesionale,</w:t>
      </w:r>
      <w:r>
        <w:rPr>
          <w:spacing w:val="-15"/>
        </w:rPr>
        <w:t> </w:t>
      </w:r>
      <w:r>
        <w:rPr/>
        <w:t>îi</w:t>
      </w:r>
      <w:r>
        <w:rPr>
          <w:spacing w:val="-14"/>
        </w:rPr>
        <w:t> </w:t>
      </w:r>
      <w:r>
        <w:rPr/>
        <w:t>va</w:t>
      </w:r>
      <w:r>
        <w:rPr>
          <w:spacing w:val="-12"/>
        </w:rPr>
        <w:t> </w:t>
      </w:r>
      <w:r>
        <w:rPr/>
        <w:t>ajuta</w:t>
      </w:r>
      <w:r>
        <w:rPr>
          <w:spacing w:val="-9"/>
        </w:rPr>
        <w:t> </w:t>
      </w:r>
      <w:r>
        <w:rPr/>
        <w:t>în</w:t>
      </w:r>
      <w:r>
        <w:rPr>
          <w:spacing w:val="-12"/>
        </w:rPr>
        <w:t> </w:t>
      </w:r>
      <w:r>
        <w:rPr/>
        <w:t>activitatea</w:t>
      </w:r>
      <w:r>
        <w:rPr>
          <w:spacing w:val="-13"/>
        </w:rPr>
        <w:t> </w:t>
      </w:r>
      <w:r>
        <w:rPr/>
        <w:t>de</w:t>
      </w:r>
      <w:r>
        <w:rPr>
          <w:spacing w:val="-12"/>
        </w:rPr>
        <w:t> </w:t>
      </w:r>
      <w:r>
        <w:rPr/>
        <w:t>organizare</w:t>
      </w:r>
      <w:r>
        <w:rPr>
          <w:spacing w:val="-12"/>
        </w:rPr>
        <w:t> </w:t>
      </w:r>
      <w:r>
        <w:rPr/>
        <w:t>eficientă</w:t>
      </w:r>
      <w:r>
        <w:rPr>
          <w:spacing w:val="-12"/>
        </w:rPr>
        <w:t> </w:t>
      </w:r>
      <w:r>
        <w:rPr/>
        <w:t>a</w:t>
      </w:r>
      <w:r>
        <w:rPr>
          <w:spacing w:val="-12"/>
        </w:rPr>
        <w:t> </w:t>
      </w:r>
      <w:r>
        <w:rPr/>
        <w:t>activității</w:t>
      </w:r>
      <w:r>
        <w:rPr>
          <w:spacing w:val="-14"/>
        </w:rPr>
        <w:t> </w:t>
      </w:r>
      <w:r>
        <w:rPr/>
        <w:t>sindicale</w:t>
      </w:r>
      <w:r>
        <w:rPr>
          <w:spacing w:val="-10"/>
        </w:rPr>
        <w:t> </w:t>
      </w:r>
      <w:r>
        <w:rPr/>
        <w:t>și, drept rezultat, va facilita și va dinamiza activitatea sindicaliștilor.</w:t>
      </w:r>
    </w:p>
    <w:p>
      <w:pPr>
        <w:pStyle w:val="BodyText"/>
        <w:rPr>
          <w:sz w:val="22"/>
        </w:rPr>
      </w:pPr>
    </w:p>
    <w:p>
      <w:pPr>
        <w:pStyle w:val="BodyText"/>
        <w:rPr>
          <w:sz w:val="22"/>
        </w:rPr>
      </w:pPr>
    </w:p>
    <w:p>
      <w:pPr>
        <w:pStyle w:val="BodyText"/>
        <w:rPr>
          <w:sz w:val="22"/>
        </w:rPr>
      </w:pPr>
    </w:p>
    <w:p>
      <w:pPr>
        <w:pStyle w:val="BodyText"/>
        <w:spacing w:before="151"/>
        <w:rPr>
          <w:sz w:val="22"/>
        </w:rPr>
      </w:pPr>
    </w:p>
    <w:p>
      <w:pPr>
        <w:spacing w:before="0"/>
        <w:ind w:left="0" w:right="108" w:firstLine="0"/>
        <w:jc w:val="right"/>
        <w:rPr>
          <w:rFonts w:ascii="Calibri"/>
          <w:sz w:val="22"/>
        </w:rPr>
      </w:pPr>
      <w:r>
        <w:rPr>
          <w:rFonts w:ascii="Calibri"/>
          <w:spacing w:val="-10"/>
          <w:sz w:val="22"/>
        </w:rPr>
        <w:t>3</w:t>
      </w:r>
    </w:p>
    <w:p>
      <w:pPr>
        <w:spacing w:after="0"/>
        <w:jc w:val="right"/>
        <w:rPr>
          <w:rFonts w:ascii="Calibri"/>
          <w:sz w:val="22"/>
        </w:rPr>
        <w:sectPr>
          <w:pgSz w:w="11910" w:h="16850"/>
          <w:pgMar w:header="0" w:footer="0" w:top="780" w:bottom="0" w:left="1160" w:right="1160"/>
        </w:sectPr>
      </w:pPr>
    </w:p>
    <w:p>
      <w:pPr>
        <w:pStyle w:val="BodyText"/>
        <w:spacing w:before="71"/>
        <w:ind w:left="713" w:right="143"/>
        <w:jc w:val="center"/>
      </w:pPr>
      <w:r>
        <w:rPr/>
        <w:drawing>
          <wp:anchor distT="0" distB="0" distL="0" distR="0" allowOverlap="1" layoutInCell="1" locked="0" behindDoc="0" simplePos="0" relativeHeight="15733760">
            <wp:simplePos x="0" y="0"/>
            <wp:positionH relativeFrom="page">
              <wp:posOffset>0</wp:posOffset>
            </wp:positionH>
            <wp:positionV relativeFrom="page">
              <wp:posOffset>9906833</wp:posOffset>
            </wp:positionV>
            <wp:extent cx="818940" cy="787074"/>
            <wp:effectExtent l="0" t="0" r="0" b="0"/>
            <wp:wrapNone/>
            <wp:docPr id="14" name="Image 14"/>
            <wp:cNvGraphicFramePr>
              <a:graphicFrameLocks/>
            </wp:cNvGraphicFramePr>
            <a:graphic>
              <a:graphicData uri="http://schemas.openxmlformats.org/drawingml/2006/picture">
                <pic:pic>
                  <pic:nvPicPr>
                    <pic:cNvPr id="14" name="Image 14"/>
                    <pic:cNvPicPr/>
                  </pic:nvPicPr>
                  <pic:blipFill>
                    <a:blip r:embed="rId9" cstate="print"/>
                    <a:stretch>
                      <a:fillRect/>
                    </a:stretch>
                  </pic:blipFill>
                  <pic:spPr>
                    <a:xfrm>
                      <a:off x="0" y="0"/>
                      <a:ext cx="818940" cy="787074"/>
                    </a:xfrm>
                    <a:prstGeom prst="rect">
                      <a:avLst/>
                    </a:prstGeom>
                  </pic:spPr>
                </pic:pic>
              </a:graphicData>
            </a:graphic>
          </wp:anchor>
        </w:drawing>
      </w:r>
      <w:r>
        <w:rPr>
          <w:spacing w:val="-2"/>
        </w:rPr>
        <w:t>Glosar</w:t>
      </w:r>
    </w:p>
    <w:p>
      <w:pPr>
        <w:pStyle w:val="BodyText"/>
        <w:spacing w:before="1"/>
        <w:rPr>
          <w:sz w:val="18"/>
        </w:rPr>
      </w:pPr>
    </w:p>
    <w:tbl>
      <w:tblPr>
        <w:tblW w:w="0" w:type="auto"/>
        <w:jc w:val="left"/>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38"/>
        <w:gridCol w:w="5956"/>
      </w:tblGrid>
      <w:tr>
        <w:trPr>
          <w:trHeight w:val="722" w:hRule="atLeast"/>
        </w:trPr>
        <w:tc>
          <w:tcPr>
            <w:tcW w:w="1838" w:type="dxa"/>
          </w:tcPr>
          <w:p>
            <w:pPr>
              <w:pStyle w:val="TableParagraph"/>
              <w:spacing w:before="240"/>
              <w:rPr>
                <w:sz w:val="28"/>
              </w:rPr>
            </w:pPr>
            <w:r>
              <w:rPr>
                <w:spacing w:val="-5"/>
                <w:sz w:val="28"/>
              </w:rPr>
              <w:t>ASP</w:t>
            </w:r>
          </w:p>
        </w:tc>
        <w:tc>
          <w:tcPr>
            <w:tcW w:w="5956" w:type="dxa"/>
          </w:tcPr>
          <w:p>
            <w:pPr>
              <w:pStyle w:val="TableParagraph"/>
              <w:spacing w:before="240"/>
              <w:ind w:left="108"/>
              <w:rPr>
                <w:sz w:val="28"/>
              </w:rPr>
            </w:pPr>
            <w:r>
              <w:rPr>
                <w:sz w:val="28"/>
              </w:rPr>
              <w:t>Agenția</w:t>
            </w:r>
            <w:r>
              <w:rPr>
                <w:spacing w:val="-7"/>
                <w:sz w:val="28"/>
              </w:rPr>
              <w:t> </w:t>
            </w:r>
            <w:r>
              <w:rPr>
                <w:sz w:val="28"/>
              </w:rPr>
              <w:t>Servicii</w:t>
            </w:r>
            <w:r>
              <w:rPr>
                <w:spacing w:val="-6"/>
                <w:sz w:val="28"/>
              </w:rPr>
              <w:t> </w:t>
            </w:r>
            <w:r>
              <w:rPr>
                <w:spacing w:val="-2"/>
                <w:sz w:val="28"/>
              </w:rPr>
              <w:t>Publice</w:t>
            </w:r>
          </w:p>
        </w:tc>
      </w:tr>
      <w:tr>
        <w:trPr>
          <w:trHeight w:val="609" w:hRule="atLeast"/>
        </w:trPr>
        <w:tc>
          <w:tcPr>
            <w:tcW w:w="1838" w:type="dxa"/>
          </w:tcPr>
          <w:p>
            <w:pPr>
              <w:pStyle w:val="TableParagraph"/>
              <w:spacing w:before="240"/>
              <w:rPr>
                <w:sz w:val="28"/>
              </w:rPr>
            </w:pPr>
            <w:r>
              <w:rPr>
                <w:spacing w:val="-5"/>
                <w:sz w:val="28"/>
              </w:rPr>
              <w:t>CCM</w:t>
            </w:r>
          </w:p>
        </w:tc>
        <w:tc>
          <w:tcPr>
            <w:tcW w:w="5956" w:type="dxa"/>
          </w:tcPr>
          <w:p>
            <w:pPr>
              <w:pStyle w:val="TableParagraph"/>
              <w:spacing w:before="240"/>
              <w:ind w:left="108"/>
              <w:rPr>
                <w:sz w:val="28"/>
              </w:rPr>
            </w:pPr>
            <w:r>
              <w:rPr>
                <w:sz w:val="28"/>
              </w:rPr>
              <w:t>Contract</w:t>
            </w:r>
            <w:r>
              <w:rPr>
                <w:spacing w:val="-5"/>
                <w:sz w:val="28"/>
              </w:rPr>
              <w:t> </w:t>
            </w:r>
            <w:r>
              <w:rPr>
                <w:sz w:val="28"/>
              </w:rPr>
              <w:t>colectiv</w:t>
            </w:r>
            <w:r>
              <w:rPr>
                <w:spacing w:val="-4"/>
                <w:sz w:val="28"/>
              </w:rPr>
              <w:t> </w:t>
            </w:r>
            <w:r>
              <w:rPr>
                <w:sz w:val="28"/>
              </w:rPr>
              <w:t>de</w:t>
            </w:r>
            <w:r>
              <w:rPr>
                <w:spacing w:val="-6"/>
                <w:sz w:val="28"/>
              </w:rPr>
              <w:t> </w:t>
            </w:r>
            <w:r>
              <w:rPr>
                <w:spacing w:val="-2"/>
                <w:sz w:val="28"/>
              </w:rPr>
              <w:t>muncă</w:t>
            </w:r>
          </w:p>
        </w:tc>
      </w:tr>
      <w:tr>
        <w:trPr>
          <w:trHeight w:val="609" w:hRule="atLeast"/>
        </w:trPr>
        <w:tc>
          <w:tcPr>
            <w:tcW w:w="1838" w:type="dxa"/>
          </w:tcPr>
          <w:p>
            <w:pPr>
              <w:pStyle w:val="TableParagraph"/>
              <w:spacing w:before="240"/>
              <w:rPr>
                <w:sz w:val="28"/>
              </w:rPr>
            </w:pPr>
            <w:r>
              <w:rPr>
                <w:spacing w:val="-4"/>
                <w:sz w:val="28"/>
              </w:rPr>
              <w:t>CNSM</w:t>
            </w:r>
          </w:p>
        </w:tc>
        <w:tc>
          <w:tcPr>
            <w:tcW w:w="5956" w:type="dxa"/>
          </w:tcPr>
          <w:p>
            <w:pPr>
              <w:pStyle w:val="TableParagraph"/>
              <w:spacing w:before="240"/>
              <w:ind w:left="108"/>
              <w:rPr>
                <w:sz w:val="28"/>
              </w:rPr>
            </w:pPr>
            <w:r>
              <w:rPr>
                <w:sz w:val="28"/>
              </w:rPr>
              <w:t>Confederația</w:t>
            </w:r>
            <w:r>
              <w:rPr>
                <w:spacing w:val="-12"/>
                <w:sz w:val="28"/>
              </w:rPr>
              <w:t> </w:t>
            </w:r>
            <w:r>
              <w:rPr>
                <w:sz w:val="28"/>
              </w:rPr>
              <w:t>Națională</w:t>
            </w:r>
            <w:r>
              <w:rPr>
                <w:spacing w:val="-6"/>
                <w:sz w:val="28"/>
              </w:rPr>
              <w:t> </w:t>
            </w:r>
            <w:r>
              <w:rPr>
                <w:sz w:val="28"/>
              </w:rPr>
              <w:t>a</w:t>
            </w:r>
            <w:r>
              <w:rPr>
                <w:spacing w:val="-7"/>
                <w:sz w:val="28"/>
              </w:rPr>
              <w:t> </w:t>
            </w:r>
            <w:r>
              <w:rPr>
                <w:sz w:val="28"/>
              </w:rPr>
              <w:t>Sindicatelor</w:t>
            </w:r>
            <w:r>
              <w:rPr>
                <w:spacing w:val="-7"/>
                <w:sz w:val="28"/>
              </w:rPr>
              <w:t> </w:t>
            </w:r>
            <w:r>
              <w:rPr>
                <w:sz w:val="28"/>
              </w:rPr>
              <w:t>din</w:t>
            </w:r>
            <w:r>
              <w:rPr>
                <w:spacing w:val="-5"/>
                <w:sz w:val="28"/>
              </w:rPr>
              <w:t> </w:t>
            </w:r>
            <w:r>
              <w:rPr>
                <w:spacing w:val="-2"/>
                <w:sz w:val="28"/>
              </w:rPr>
              <w:t>Moldova</w:t>
            </w:r>
          </w:p>
        </w:tc>
      </w:tr>
      <w:tr>
        <w:trPr>
          <w:trHeight w:val="611" w:hRule="atLeast"/>
        </w:trPr>
        <w:tc>
          <w:tcPr>
            <w:tcW w:w="1838" w:type="dxa"/>
          </w:tcPr>
          <w:p>
            <w:pPr>
              <w:pStyle w:val="TableParagraph"/>
              <w:spacing w:before="242"/>
              <w:rPr>
                <w:sz w:val="28"/>
              </w:rPr>
            </w:pPr>
            <w:r>
              <w:rPr>
                <w:spacing w:val="-4"/>
                <w:sz w:val="28"/>
              </w:rPr>
              <w:t>CSNR</w:t>
            </w:r>
          </w:p>
        </w:tc>
        <w:tc>
          <w:tcPr>
            <w:tcW w:w="5956" w:type="dxa"/>
          </w:tcPr>
          <w:p>
            <w:pPr>
              <w:pStyle w:val="TableParagraph"/>
              <w:spacing w:before="242"/>
              <w:ind w:left="108"/>
              <w:rPr>
                <w:sz w:val="28"/>
              </w:rPr>
            </w:pPr>
            <w:r>
              <w:rPr>
                <w:sz w:val="28"/>
              </w:rPr>
              <w:t>Centru</w:t>
            </w:r>
            <w:r>
              <w:rPr>
                <w:spacing w:val="-9"/>
                <w:sz w:val="28"/>
              </w:rPr>
              <w:t> </w:t>
            </w:r>
            <w:r>
              <w:rPr>
                <w:sz w:val="28"/>
              </w:rPr>
              <w:t>sindical</w:t>
            </w:r>
            <w:r>
              <w:rPr>
                <w:spacing w:val="-9"/>
                <w:sz w:val="28"/>
              </w:rPr>
              <w:t> </w:t>
            </w:r>
            <w:r>
              <w:rPr>
                <w:sz w:val="28"/>
              </w:rPr>
              <w:t>național-</w:t>
            </w:r>
            <w:r>
              <w:rPr>
                <w:spacing w:val="-2"/>
                <w:sz w:val="28"/>
              </w:rPr>
              <w:t>ramural</w:t>
            </w:r>
          </w:p>
        </w:tc>
      </w:tr>
      <w:tr>
        <w:trPr>
          <w:trHeight w:val="609" w:hRule="atLeast"/>
        </w:trPr>
        <w:tc>
          <w:tcPr>
            <w:tcW w:w="1838" w:type="dxa"/>
          </w:tcPr>
          <w:p>
            <w:pPr>
              <w:pStyle w:val="TableParagraph"/>
              <w:spacing w:before="240"/>
              <w:rPr>
                <w:sz w:val="28"/>
              </w:rPr>
            </w:pPr>
            <w:r>
              <w:rPr>
                <w:spacing w:val="-5"/>
                <w:sz w:val="28"/>
              </w:rPr>
              <w:t>IM</w:t>
            </w:r>
          </w:p>
        </w:tc>
        <w:tc>
          <w:tcPr>
            <w:tcW w:w="5956" w:type="dxa"/>
          </w:tcPr>
          <w:p>
            <w:pPr>
              <w:pStyle w:val="TableParagraph"/>
              <w:spacing w:before="240"/>
              <w:ind w:left="108"/>
              <w:rPr>
                <w:sz w:val="28"/>
              </w:rPr>
            </w:pPr>
            <w:r>
              <w:rPr>
                <w:sz w:val="28"/>
              </w:rPr>
              <w:t>Institutul</w:t>
            </w:r>
            <w:r>
              <w:rPr>
                <w:spacing w:val="-5"/>
                <w:sz w:val="28"/>
              </w:rPr>
              <w:t> </w:t>
            </w:r>
            <w:r>
              <w:rPr>
                <w:sz w:val="28"/>
              </w:rPr>
              <w:t>Muncii</w:t>
            </w:r>
            <w:r>
              <w:rPr>
                <w:spacing w:val="-5"/>
                <w:sz w:val="28"/>
              </w:rPr>
              <w:t> </w:t>
            </w:r>
            <w:r>
              <w:rPr>
                <w:sz w:val="28"/>
              </w:rPr>
              <w:t>al</w:t>
            </w:r>
            <w:r>
              <w:rPr>
                <w:spacing w:val="-4"/>
                <w:sz w:val="28"/>
              </w:rPr>
              <w:t> </w:t>
            </w:r>
            <w:r>
              <w:rPr>
                <w:spacing w:val="-2"/>
                <w:sz w:val="28"/>
              </w:rPr>
              <w:t>Sindicatelor</w:t>
            </w:r>
          </w:p>
        </w:tc>
      </w:tr>
      <w:tr>
        <w:trPr>
          <w:trHeight w:val="611" w:hRule="atLeast"/>
        </w:trPr>
        <w:tc>
          <w:tcPr>
            <w:tcW w:w="1838" w:type="dxa"/>
          </w:tcPr>
          <w:p>
            <w:pPr>
              <w:pStyle w:val="TableParagraph"/>
              <w:spacing w:before="240"/>
              <w:rPr>
                <w:sz w:val="28"/>
              </w:rPr>
            </w:pPr>
            <w:r>
              <w:rPr>
                <w:spacing w:val="-5"/>
                <w:sz w:val="28"/>
              </w:rPr>
              <w:t>IMS</w:t>
            </w:r>
          </w:p>
        </w:tc>
        <w:tc>
          <w:tcPr>
            <w:tcW w:w="5956" w:type="dxa"/>
          </w:tcPr>
          <w:p>
            <w:pPr>
              <w:pStyle w:val="TableParagraph"/>
              <w:spacing w:before="240"/>
              <w:ind w:left="108"/>
              <w:rPr>
                <w:sz w:val="28"/>
              </w:rPr>
            </w:pPr>
            <w:r>
              <w:rPr>
                <w:sz w:val="28"/>
              </w:rPr>
              <w:t>Inspectoratul</w:t>
            </w:r>
            <w:r>
              <w:rPr>
                <w:spacing w:val="-6"/>
                <w:sz w:val="28"/>
              </w:rPr>
              <w:t> </w:t>
            </w:r>
            <w:r>
              <w:rPr>
                <w:sz w:val="28"/>
              </w:rPr>
              <w:t>Muncii</w:t>
            </w:r>
            <w:r>
              <w:rPr>
                <w:spacing w:val="-8"/>
                <w:sz w:val="28"/>
              </w:rPr>
              <w:t> </w:t>
            </w:r>
            <w:r>
              <w:rPr>
                <w:sz w:val="28"/>
              </w:rPr>
              <w:t>al</w:t>
            </w:r>
            <w:r>
              <w:rPr>
                <w:spacing w:val="-5"/>
                <w:sz w:val="28"/>
              </w:rPr>
              <w:t> </w:t>
            </w:r>
            <w:r>
              <w:rPr>
                <w:spacing w:val="-2"/>
                <w:sz w:val="28"/>
              </w:rPr>
              <w:t>Sindicatelor</w:t>
            </w:r>
          </w:p>
        </w:tc>
      </w:tr>
      <w:tr>
        <w:trPr>
          <w:trHeight w:val="609" w:hRule="atLeast"/>
        </w:trPr>
        <w:tc>
          <w:tcPr>
            <w:tcW w:w="1838" w:type="dxa"/>
          </w:tcPr>
          <w:p>
            <w:pPr>
              <w:pStyle w:val="TableParagraph"/>
              <w:spacing w:before="240"/>
              <w:rPr>
                <w:sz w:val="28"/>
              </w:rPr>
            </w:pPr>
            <w:r>
              <w:rPr>
                <w:spacing w:val="-4"/>
                <w:sz w:val="28"/>
              </w:rPr>
              <w:t>LCFR</w:t>
            </w:r>
          </w:p>
        </w:tc>
        <w:tc>
          <w:tcPr>
            <w:tcW w:w="5956" w:type="dxa"/>
          </w:tcPr>
          <w:p>
            <w:pPr>
              <w:pStyle w:val="TableParagraph"/>
              <w:spacing w:before="240"/>
              <w:ind w:left="108"/>
              <w:rPr>
                <w:sz w:val="28"/>
              </w:rPr>
            </w:pPr>
            <w:r>
              <w:rPr>
                <w:sz w:val="28"/>
              </w:rPr>
              <w:t>Laboratorul</w:t>
            </w:r>
            <w:r>
              <w:rPr>
                <w:spacing w:val="-8"/>
                <w:sz w:val="28"/>
              </w:rPr>
              <w:t> </w:t>
            </w:r>
            <w:r>
              <w:rPr>
                <w:sz w:val="28"/>
              </w:rPr>
              <w:t>Controlul</w:t>
            </w:r>
            <w:r>
              <w:rPr>
                <w:spacing w:val="-7"/>
                <w:sz w:val="28"/>
              </w:rPr>
              <w:t> </w:t>
            </w:r>
            <w:r>
              <w:rPr>
                <w:sz w:val="28"/>
              </w:rPr>
              <w:t>Factorilor</w:t>
            </w:r>
            <w:r>
              <w:rPr>
                <w:spacing w:val="-10"/>
                <w:sz w:val="28"/>
              </w:rPr>
              <w:t> </w:t>
            </w:r>
            <w:r>
              <w:rPr>
                <w:sz w:val="28"/>
              </w:rPr>
              <w:t>de</w:t>
            </w:r>
            <w:r>
              <w:rPr>
                <w:spacing w:val="-8"/>
                <w:sz w:val="28"/>
              </w:rPr>
              <w:t> </w:t>
            </w:r>
            <w:r>
              <w:rPr>
                <w:spacing w:val="-4"/>
                <w:sz w:val="28"/>
              </w:rPr>
              <w:t>Risc</w:t>
            </w:r>
          </w:p>
        </w:tc>
      </w:tr>
      <w:tr>
        <w:trPr>
          <w:trHeight w:val="611" w:hRule="atLeast"/>
        </w:trPr>
        <w:tc>
          <w:tcPr>
            <w:tcW w:w="1838" w:type="dxa"/>
          </w:tcPr>
          <w:p>
            <w:pPr>
              <w:pStyle w:val="TableParagraph"/>
              <w:spacing w:before="240"/>
              <w:rPr>
                <w:sz w:val="28"/>
              </w:rPr>
            </w:pPr>
            <w:r>
              <w:rPr>
                <w:spacing w:val="-5"/>
                <w:sz w:val="28"/>
              </w:rPr>
              <w:t>OSP</w:t>
            </w:r>
          </w:p>
        </w:tc>
        <w:tc>
          <w:tcPr>
            <w:tcW w:w="5956" w:type="dxa"/>
          </w:tcPr>
          <w:p>
            <w:pPr>
              <w:pStyle w:val="TableParagraph"/>
              <w:spacing w:before="240"/>
              <w:ind w:left="108"/>
              <w:rPr>
                <w:sz w:val="28"/>
              </w:rPr>
            </w:pPr>
            <w:r>
              <w:rPr>
                <w:sz w:val="28"/>
              </w:rPr>
              <w:t>Organizație</w:t>
            </w:r>
            <w:r>
              <w:rPr>
                <w:spacing w:val="-12"/>
                <w:sz w:val="28"/>
              </w:rPr>
              <w:t> </w:t>
            </w:r>
            <w:r>
              <w:rPr>
                <w:sz w:val="28"/>
              </w:rPr>
              <w:t>sindicală</w:t>
            </w:r>
            <w:r>
              <w:rPr>
                <w:spacing w:val="-12"/>
                <w:sz w:val="28"/>
              </w:rPr>
              <w:t> </w:t>
            </w:r>
            <w:r>
              <w:rPr>
                <w:spacing w:val="-2"/>
                <w:sz w:val="28"/>
              </w:rPr>
              <w:t>primară</w:t>
            </w:r>
          </w:p>
        </w:tc>
      </w:tr>
      <w:tr>
        <w:trPr>
          <w:trHeight w:val="609" w:hRule="atLeast"/>
        </w:trPr>
        <w:tc>
          <w:tcPr>
            <w:tcW w:w="1838" w:type="dxa"/>
          </w:tcPr>
          <w:p>
            <w:pPr>
              <w:pStyle w:val="TableParagraph"/>
              <w:spacing w:before="240"/>
              <w:rPr>
                <w:sz w:val="28"/>
              </w:rPr>
            </w:pPr>
            <w:r>
              <w:rPr>
                <w:spacing w:val="-5"/>
                <w:sz w:val="28"/>
              </w:rPr>
              <w:t>PV</w:t>
            </w:r>
          </w:p>
        </w:tc>
        <w:tc>
          <w:tcPr>
            <w:tcW w:w="5956" w:type="dxa"/>
          </w:tcPr>
          <w:p>
            <w:pPr>
              <w:pStyle w:val="TableParagraph"/>
              <w:spacing w:before="240"/>
              <w:ind w:left="108"/>
              <w:rPr>
                <w:sz w:val="28"/>
              </w:rPr>
            </w:pPr>
            <w:r>
              <w:rPr>
                <w:sz w:val="28"/>
              </w:rPr>
              <w:t>Proces</w:t>
            </w:r>
            <w:r>
              <w:rPr>
                <w:spacing w:val="-2"/>
                <w:sz w:val="28"/>
              </w:rPr>
              <w:t> verbal</w:t>
            </w:r>
          </w:p>
        </w:tc>
      </w:tr>
      <w:tr>
        <w:trPr>
          <w:trHeight w:val="611" w:hRule="atLeast"/>
        </w:trPr>
        <w:tc>
          <w:tcPr>
            <w:tcW w:w="1838" w:type="dxa"/>
          </w:tcPr>
          <w:p>
            <w:pPr>
              <w:pStyle w:val="TableParagraph"/>
              <w:spacing w:before="240"/>
              <w:rPr>
                <w:sz w:val="28"/>
              </w:rPr>
            </w:pPr>
            <w:r>
              <w:rPr>
                <w:spacing w:val="-5"/>
                <w:sz w:val="28"/>
              </w:rPr>
              <w:t>SSM</w:t>
            </w:r>
          </w:p>
        </w:tc>
        <w:tc>
          <w:tcPr>
            <w:tcW w:w="5956" w:type="dxa"/>
          </w:tcPr>
          <w:p>
            <w:pPr>
              <w:pStyle w:val="TableParagraph"/>
              <w:spacing w:before="240"/>
              <w:ind w:left="108"/>
              <w:rPr>
                <w:sz w:val="28"/>
              </w:rPr>
            </w:pPr>
            <w:r>
              <w:rPr>
                <w:sz w:val="28"/>
              </w:rPr>
              <w:t>Sănătate</w:t>
            </w:r>
            <w:r>
              <w:rPr>
                <w:spacing w:val="-4"/>
                <w:sz w:val="28"/>
              </w:rPr>
              <w:t> </w:t>
            </w:r>
            <w:r>
              <w:rPr>
                <w:sz w:val="28"/>
              </w:rPr>
              <w:t>și</w:t>
            </w:r>
            <w:r>
              <w:rPr>
                <w:spacing w:val="-3"/>
                <w:sz w:val="28"/>
              </w:rPr>
              <w:t> </w:t>
            </w:r>
            <w:r>
              <w:rPr>
                <w:sz w:val="28"/>
              </w:rPr>
              <w:t>securitate</w:t>
            </w:r>
            <w:r>
              <w:rPr>
                <w:spacing w:val="-4"/>
                <w:sz w:val="28"/>
              </w:rPr>
              <w:t> </w:t>
            </w:r>
            <w:r>
              <w:rPr>
                <w:sz w:val="28"/>
              </w:rPr>
              <w:t>în</w:t>
            </w:r>
            <w:r>
              <w:rPr>
                <w:spacing w:val="-3"/>
                <w:sz w:val="28"/>
              </w:rPr>
              <w:t> </w:t>
            </w:r>
            <w:r>
              <w:rPr>
                <w:spacing w:val="-2"/>
                <w:sz w:val="28"/>
              </w:rPr>
              <w:t>muncă</w:t>
            </w:r>
          </w:p>
        </w:tc>
      </w:tr>
      <w:tr>
        <w:trPr>
          <w:trHeight w:val="978" w:hRule="atLeast"/>
        </w:trPr>
        <w:tc>
          <w:tcPr>
            <w:tcW w:w="1838" w:type="dxa"/>
          </w:tcPr>
          <w:p>
            <w:pPr>
              <w:pStyle w:val="TableParagraph"/>
              <w:spacing w:before="240"/>
              <w:rPr>
                <w:sz w:val="28"/>
              </w:rPr>
            </w:pPr>
            <w:r>
              <w:rPr>
                <w:spacing w:val="-2"/>
                <w:sz w:val="28"/>
              </w:rPr>
              <w:t>STISC</w:t>
            </w:r>
          </w:p>
        </w:tc>
        <w:tc>
          <w:tcPr>
            <w:tcW w:w="5956" w:type="dxa"/>
          </w:tcPr>
          <w:p>
            <w:pPr>
              <w:pStyle w:val="TableParagraph"/>
              <w:spacing w:line="370" w:lineRule="atLeast" w:before="192"/>
              <w:ind w:left="108"/>
              <w:rPr>
                <w:sz w:val="28"/>
              </w:rPr>
            </w:pPr>
            <w:r>
              <w:rPr>
                <w:sz w:val="28"/>
              </w:rPr>
              <w:t>Serviciul</w:t>
            </w:r>
            <w:r>
              <w:rPr>
                <w:spacing w:val="-9"/>
                <w:sz w:val="28"/>
              </w:rPr>
              <w:t> </w:t>
            </w:r>
            <w:r>
              <w:rPr>
                <w:sz w:val="28"/>
              </w:rPr>
              <w:t>Tehnologia</w:t>
            </w:r>
            <w:r>
              <w:rPr>
                <w:spacing w:val="-12"/>
                <w:sz w:val="28"/>
              </w:rPr>
              <w:t> </w:t>
            </w:r>
            <w:r>
              <w:rPr>
                <w:sz w:val="28"/>
              </w:rPr>
              <w:t>Informației</w:t>
            </w:r>
            <w:r>
              <w:rPr>
                <w:spacing w:val="-11"/>
                <w:sz w:val="28"/>
              </w:rPr>
              <w:t> </w:t>
            </w:r>
            <w:r>
              <w:rPr>
                <w:sz w:val="28"/>
              </w:rPr>
              <w:t>și</w:t>
            </w:r>
            <w:r>
              <w:rPr>
                <w:spacing w:val="-9"/>
                <w:sz w:val="28"/>
              </w:rPr>
              <w:t> </w:t>
            </w:r>
            <w:r>
              <w:rPr>
                <w:sz w:val="28"/>
              </w:rPr>
              <w:t>Securitate </w:t>
            </w:r>
            <w:r>
              <w:rPr>
                <w:spacing w:val="-2"/>
                <w:sz w:val="28"/>
              </w:rPr>
              <w:t>Cibernetică</w:t>
            </w:r>
          </w:p>
        </w:tc>
      </w:tr>
    </w:tbl>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62"/>
        <w:rPr>
          <w:sz w:val="22"/>
        </w:rPr>
      </w:pPr>
    </w:p>
    <w:p>
      <w:pPr>
        <w:spacing w:before="0"/>
        <w:ind w:left="117" w:right="0" w:firstLine="0"/>
        <w:jc w:val="left"/>
        <w:rPr>
          <w:rFonts w:ascii="Calibri"/>
          <w:sz w:val="22"/>
        </w:rPr>
      </w:pPr>
      <w:r>
        <w:rPr>
          <w:rFonts w:ascii="Calibri"/>
          <w:spacing w:val="-10"/>
          <w:sz w:val="22"/>
        </w:rPr>
        <w:t>4</w:t>
      </w:r>
    </w:p>
    <w:p>
      <w:pPr>
        <w:spacing w:after="0"/>
        <w:jc w:val="left"/>
        <w:rPr>
          <w:rFonts w:ascii="Calibri"/>
          <w:sz w:val="22"/>
        </w:rPr>
        <w:sectPr>
          <w:pgSz w:w="11910" w:h="16850"/>
          <w:pgMar w:header="0" w:footer="0" w:top="780" w:bottom="0" w:left="1160" w:right="1160"/>
        </w:sectPr>
      </w:pPr>
    </w:p>
    <w:p>
      <w:pPr>
        <w:pStyle w:val="BodyText"/>
        <w:rPr>
          <w:rFonts w:ascii="Calibri"/>
          <w:sz w:val="36"/>
        </w:rPr>
      </w:pPr>
      <w:r>
        <w:rPr/>
        <mc:AlternateContent>
          <mc:Choice Requires="wps">
            <w:drawing>
              <wp:anchor distT="0" distB="0" distL="0" distR="0" allowOverlap="1" layoutInCell="1" locked="0" behindDoc="1" simplePos="0" relativeHeight="485125120">
                <wp:simplePos x="0" y="0"/>
                <wp:positionH relativeFrom="page">
                  <wp:posOffset>0</wp:posOffset>
                </wp:positionH>
                <wp:positionV relativeFrom="page">
                  <wp:posOffset>0</wp:posOffset>
                </wp:positionV>
                <wp:extent cx="10692130" cy="7560309"/>
                <wp:effectExtent l="0" t="0" r="0" b="0"/>
                <wp:wrapNone/>
                <wp:docPr id="15" name="Graphic 15"/>
                <wp:cNvGraphicFramePr>
                  <a:graphicFrameLocks/>
                </wp:cNvGraphicFramePr>
                <a:graphic>
                  <a:graphicData uri="http://schemas.microsoft.com/office/word/2010/wordprocessingShape">
                    <wps:wsp>
                      <wps:cNvPr id="15" name="Graphic 15"/>
                      <wps:cNvSpPr/>
                      <wps:spPr>
                        <a:xfrm>
                          <a:off x="0" y="0"/>
                          <a:ext cx="10692130" cy="7560309"/>
                        </a:xfrm>
                        <a:custGeom>
                          <a:avLst/>
                          <a:gdLst/>
                          <a:ahLst/>
                          <a:cxnLst/>
                          <a:rect l="l" t="t" r="r" b="b"/>
                          <a:pathLst>
                            <a:path w="10692130" h="7560309">
                              <a:moveTo>
                                <a:pt x="10692003" y="7560005"/>
                              </a:moveTo>
                              <a:lnTo>
                                <a:pt x="10692003" y="0"/>
                              </a:lnTo>
                              <a:lnTo>
                                <a:pt x="0" y="0"/>
                              </a:lnTo>
                              <a:lnTo>
                                <a:pt x="0" y="7560005"/>
                              </a:lnTo>
                              <a:lnTo>
                                <a:pt x="10692003" y="7560005"/>
                              </a:lnTo>
                              <a:close/>
                            </a:path>
                          </a:pathLst>
                        </a:custGeom>
                        <a:solidFill>
                          <a:srgbClr val="1D2858"/>
                        </a:solidFill>
                      </wps:spPr>
                      <wps:bodyPr wrap="square" lIns="0" tIns="0" rIns="0" bIns="0" rtlCol="0">
                        <a:prstTxWarp prst="textNoShape">
                          <a:avLst/>
                        </a:prstTxWarp>
                        <a:noAutofit/>
                      </wps:bodyPr>
                    </wps:wsp>
                  </a:graphicData>
                </a:graphic>
              </wp:anchor>
            </w:drawing>
          </mc:Choice>
          <mc:Fallback>
            <w:pict>
              <v:rect style="position:absolute;margin-left:.0pt;margin-top:.0pt;width:841.890015pt;height:595.276001pt;mso-position-horizontal-relative:page;mso-position-vertical-relative:page;z-index:-18191360" id="docshape7" filled="true" fillcolor="#1d2858" stroked="false">
                <v:fill type="solid"/>
                <w10:wrap type="none"/>
              </v:rect>
            </w:pict>
          </mc:Fallback>
        </mc:AlternateContent>
      </w:r>
      <w:r>
        <w:rPr/>
        <mc:AlternateContent>
          <mc:Choice Requires="wps">
            <w:drawing>
              <wp:anchor distT="0" distB="0" distL="0" distR="0" allowOverlap="1" layoutInCell="1" locked="0" behindDoc="1" simplePos="0" relativeHeight="485125632">
                <wp:simplePos x="0" y="0"/>
                <wp:positionH relativeFrom="page">
                  <wp:posOffset>0</wp:posOffset>
                </wp:positionH>
                <wp:positionV relativeFrom="page">
                  <wp:posOffset>0</wp:posOffset>
                </wp:positionV>
                <wp:extent cx="10692130" cy="7560309"/>
                <wp:effectExtent l="0" t="0" r="0" b="0"/>
                <wp:wrapNone/>
                <wp:docPr id="16" name="Group 16"/>
                <wp:cNvGraphicFramePr>
                  <a:graphicFrameLocks/>
                </wp:cNvGraphicFramePr>
                <a:graphic>
                  <a:graphicData uri="http://schemas.microsoft.com/office/word/2010/wordprocessingGroup">
                    <wpg:wgp>
                      <wpg:cNvPr id="16" name="Group 16"/>
                      <wpg:cNvGrpSpPr/>
                      <wpg:grpSpPr>
                        <a:xfrm>
                          <a:off x="0" y="0"/>
                          <a:ext cx="10692130" cy="7560309"/>
                          <a:chExt cx="10692130" cy="7560309"/>
                        </a:xfrm>
                      </wpg:grpSpPr>
                      <pic:pic>
                        <pic:nvPicPr>
                          <pic:cNvPr id="17" name="Image 17"/>
                          <pic:cNvPicPr/>
                        </pic:nvPicPr>
                        <pic:blipFill>
                          <a:blip r:embed="rId14" cstate="print"/>
                          <a:stretch>
                            <a:fillRect/>
                          </a:stretch>
                        </pic:blipFill>
                        <pic:spPr>
                          <a:xfrm>
                            <a:off x="0" y="0"/>
                            <a:ext cx="10692003" cy="2879825"/>
                          </a:xfrm>
                          <a:prstGeom prst="rect">
                            <a:avLst/>
                          </a:prstGeom>
                        </pic:spPr>
                      </pic:pic>
                      <pic:pic>
                        <pic:nvPicPr>
                          <pic:cNvPr id="18" name="Image 18"/>
                          <pic:cNvPicPr/>
                        </pic:nvPicPr>
                        <pic:blipFill>
                          <a:blip r:embed="rId15" cstate="print"/>
                          <a:stretch>
                            <a:fillRect/>
                          </a:stretch>
                        </pic:blipFill>
                        <pic:spPr>
                          <a:xfrm>
                            <a:off x="0" y="2861538"/>
                            <a:ext cx="10692003" cy="4698466"/>
                          </a:xfrm>
                          <a:prstGeom prst="rect">
                            <a:avLst/>
                          </a:prstGeom>
                        </pic:spPr>
                      </pic:pic>
                      <pic:pic>
                        <pic:nvPicPr>
                          <pic:cNvPr id="19" name="Image 19"/>
                          <pic:cNvPicPr/>
                        </pic:nvPicPr>
                        <pic:blipFill>
                          <a:blip r:embed="rId16" cstate="print"/>
                          <a:stretch>
                            <a:fillRect/>
                          </a:stretch>
                        </pic:blipFill>
                        <pic:spPr>
                          <a:xfrm>
                            <a:off x="8944477" y="3134839"/>
                            <a:ext cx="1290322" cy="1290322"/>
                          </a:xfrm>
                          <a:prstGeom prst="rect">
                            <a:avLst/>
                          </a:prstGeom>
                        </pic:spPr>
                      </pic:pic>
                      <wps:wsp>
                        <wps:cNvPr id="20" name="Graphic 20"/>
                        <wps:cNvSpPr/>
                        <wps:spPr>
                          <a:xfrm>
                            <a:off x="5093129" y="2573995"/>
                            <a:ext cx="1638300" cy="2262505"/>
                          </a:xfrm>
                          <a:custGeom>
                            <a:avLst/>
                            <a:gdLst/>
                            <a:ahLst/>
                            <a:cxnLst/>
                            <a:rect l="l" t="t" r="r" b="b"/>
                            <a:pathLst>
                              <a:path w="1638300" h="2262505">
                                <a:moveTo>
                                  <a:pt x="258025" y="1513725"/>
                                </a:moveTo>
                                <a:lnTo>
                                  <a:pt x="258025" y="760463"/>
                                </a:lnTo>
                                <a:lnTo>
                                  <a:pt x="247875" y="708696"/>
                                </a:lnTo>
                                <a:lnTo>
                                  <a:pt x="220205" y="666381"/>
                                </a:lnTo>
                                <a:lnTo>
                                  <a:pt x="179191" y="637830"/>
                                </a:lnTo>
                                <a:lnTo>
                                  <a:pt x="129006" y="627354"/>
                                </a:lnTo>
                                <a:lnTo>
                                  <a:pt x="78840" y="637830"/>
                                </a:lnTo>
                                <a:lnTo>
                                  <a:pt x="37828" y="666381"/>
                                </a:lnTo>
                                <a:lnTo>
                                  <a:pt x="10154" y="708696"/>
                                </a:lnTo>
                                <a:lnTo>
                                  <a:pt x="0" y="760463"/>
                                </a:lnTo>
                                <a:lnTo>
                                  <a:pt x="0" y="1513725"/>
                                </a:lnTo>
                                <a:lnTo>
                                  <a:pt x="10154" y="1565490"/>
                                </a:lnTo>
                                <a:lnTo>
                                  <a:pt x="37828" y="1607815"/>
                                </a:lnTo>
                                <a:lnTo>
                                  <a:pt x="64515" y="1626402"/>
                                </a:lnTo>
                                <a:lnTo>
                                  <a:pt x="64515" y="760463"/>
                                </a:lnTo>
                                <a:lnTo>
                                  <a:pt x="69588" y="734581"/>
                                </a:lnTo>
                                <a:lnTo>
                                  <a:pt x="83416" y="713425"/>
                                </a:lnTo>
                                <a:lnTo>
                                  <a:pt x="103917" y="699152"/>
                                </a:lnTo>
                                <a:lnTo>
                                  <a:pt x="129006" y="693915"/>
                                </a:lnTo>
                                <a:lnTo>
                                  <a:pt x="154081" y="699152"/>
                                </a:lnTo>
                                <a:lnTo>
                                  <a:pt x="174588" y="713425"/>
                                </a:lnTo>
                                <a:lnTo>
                                  <a:pt x="188430" y="734581"/>
                                </a:lnTo>
                                <a:lnTo>
                                  <a:pt x="193509" y="760463"/>
                                </a:lnTo>
                                <a:lnTo>
                                  <a:pt x="193509" y="1626406"/>
                                </a:lnTo>
                                <a:lnTo>
                                  <a:pt x="220205" y="1607815"/>
                                </a:lnTo>
                                <a:lnTo>
                                  <a:pt x="247875" y="1565490"/>
                                </a:lnTo>
                                <a:lnTo>
                                  <a:pt x="258025" y="1513725"/>
                                </a:lnTo>
                                <a:close/>
                              </a:path>
                              <a:path w="1638300" h="2262505">
                                <a:moveTo>
                                  <a:pt x="193509" y="1626406"/>
                                </a:moveTo>
                                <a:lnTo>
                                  <a:pt x="193509" y="1513725"/>
                                </a:lnTo>
                                <a:lnTo>
                                  <a:pt x="188430" y="1539606"/>
                                </a:lnTo>
                                <a:lnTo>
                                  <a:pt x="174588" y="1560771"/>
                                </a:lnTo>
                                <a:lnTo>
                                  <a:pt x="154081" y="1575056"/>
                                </a:lnTo>
                                <a:lnTo>
                                  <a:pt x="129006" y="1580299"/>
                                </a:lnTo>
                                <a:lnTo>
                                  <a:pt x="103917" y="1575056"/>
                                </a:lnTo>
                                <a:lnTo>
                                  <a:pt x="83416" y="1560771"/>
                                </a:lnTo>
                                <a:lnTo>
                                  <a:pt x="69588" y="1539606"/>
                                </a:lnTo>
                                <a:lnTo>
                                  <a:pt x="64515" y="1513725"/>
                                </a:lnTo>
                                <a:lnTo>
                                  <a:pt x="64515" y="1626402"/>
                                </a:lnTo>
                                <a:lnTo>
                                  <a:pt x="78840" y="1636378"/>
                                </a:lnTo>
                                <a:lnTo>
                                  <a:pt x="129006" y="1646859"/>
                                </a:lnTo>
                                <a:lnTo>
                                  <a:pt x="179191" y="1636378"/>
                                </a:lnTo>
                                <a:lnTo>
                                  <a:pt x="193509" y="1626406"/>
                                </a:lnTo>
                                <a:close/>
                              </a:path>
                              <a:path w="1638300" h="2262505">
                                <a:moveTo>
                                  <a:pt x="1309281" y="1070559"/>
                                </a:moveTo>
                                <a:lnTo>
                                  <a:pt x="1309281" y="1003998"/>
                                </a:lnTo>
                                <a:lnTo>
                                  <a:pt x="258025" y="1003998"/>
                                </a:lnTo>
                                <a:lnTo>
                                  <a:pt x="258025" y="1070559"/>
                                </a:lnTo>
                                <a:lnTo>
                                  <a:pt x="1309281" y="1070559"/>
                                </a:lnTo>
                                <a:close/>
                              </a:path>
                              <a:path w="1638300" h="2262505">
                                <a:moveTo>
                                  <a:pt x="1574368" y="2044254"/>
                                </a:moveTo>
                                <a:lnTo>
                                  <a:pt x="1574368" y="1944408"/>
                                </a:lnTo>
                                <a:lnTo>
                                  <a:pt x="1571524" y="1960241"/>
                                </a:lnTo>
                                <a:lnTo>
                                  <a:pt x="1563633" y="1973726"/>
                                </a:lnTo>
                                <a:lnTo>
                                  <a:pt x="1551651" y="1983591"/>
                                </a:lnTo>
                                <a:lnTo>
                                  <a:pt x="1536534" y="1988565"/>
                                </a:lnTo>
                                <a:lnTo>
                                  <a:pt x="1528076" y="1988792"/>
                                </a:lnTo>
                                <a:lnTo>
                                  <a:pt x="1519828" y="1987303"/>
                                </a:lnTo>
                                <a:lnTo>
                                  <a:pt x="1490277" y="1958390"/>
                                </a:lnTo>
                                <a:lnTo>
                                  <a:pt x="1398346" y="1203655"/>
                                </a:lnTo>
                                <a:lnTo>
                                  <a:pt x="258025" y="1203655"/>
                                </a:lnTo>
                                <a:lnTo>
                                  <a:pt x="258025" y="1270215"/>
                                </a:lnTo>
                                <a:lnTo>
                                  <a:pt x="1341399" y="1270215"/>
                                </a:lnTo>
                                <a:lnTo>
                                  <a:pt x="1396009" y="1722983"/>
                                </a:lnTo>
                                <a:lnTo>
                                  <a:pt x="1396009" y="1792776"/>
                                </a:lnTo>
                                <a:lnTo>
                                  <a:pt x="1404810" y="1795843"/>
                                </a:lnTo>
                                <a:lnTo>
                                  <a:pt x="1410385" y="1842058"/>
                                </a:lnTo>
                                <a:lnTo>
                                  <a:pt x="1410385" y="1911831"/>
                                </a:lnTo>
                                <a:lnTo>
                                  <a:pt x="1418475" y="1909013"/>
                                </a:lnTo>
                                <a:lnTo>
                                  <a:pt x="1424406" y="1958086"/>
                                </a:lnTo>
                                <a:lnTo>
                                  <a:pt x="1437984" y="1999872"/>
                                </a:lnTo>
                                <a:lnTo>
                                  <a:pt x="1465129" y="2031971"/>
                                </a:lnTo>
                                <a:lnTo>
                                  <a:pt x="1501792" y="2051176"/>
                                </a:lnTo>
                                <a:lnTo>
                                  <a:pt x="1544523" y="2054593"/>
                                </a:lnTo>
                                <a:lnTo>
                                  <a:pt x="1574368" y="2044254"/>
                                </a:lnTo>
                                <a:close/>
                              </a:path>
                              <a:path w="1638300" h="2262505">
                                <a:moveTo>
                                  <a:pt x="618591" y="894689"/>
                                </a:moveTo>
                                <a:lnTo>
                                  <a:pt x="618591" y="0"/>
                                </a:lnTo>
                                <a:lnTo>
                                  <a:pt x="579501" y="3098"/>
                                </a:lnTo>
                                <a:lnTo>
                                  <a:pt x="533224" y="11404"/>
                                </a:lnTo>
                                <a:lnTo>
                                  <a:pt x="490379" y="28227"/>
                                </a:lnTo>
                                <a:lnTo>
                                  <a:pt x="451810" y="52627"/>
                                </a:lnTo>
                                <a:lnTo>
                                  <a:pt x="418360" y="83666"/>
                                </a:lnTo>
                                <a:lnTo>
                                  <a:pt x="390874" y="120401"/>
                                </a:lnTo>
                                <a:lnTo>
                                  <a:pt x="370196" y="161895"/>
                                </a:lnTo>
                                <a:lnTo>
                                  <a:pt x="357170" y="207207"/>
                                </a:lnTo>
                                <a:lnTo>
                                  <a:pt x="352640" y="255397"/>
                                </a:lnTo>
                                <a:lnTo>
                                  <a:pt x="352640" y="639292"/>
                                </a:lnTo>
                                <a:lnTo>
                                  <a:pt x="357170" y="687490"/>
                                </a:lnTo>
                                <a:lnTo>
                                  <a:pt x="370196" y="732808"/>
                                </a:lnTo>
                                <a:lnTo>
                                  <a:pt x="390874" y="774307"/>
                                </a:lnTo>
                                <a:lnTo>
                                  <a:pt x="418360" y="811045"/>
                                </a:lnTo>
                                <a:lnTo>
                                  <a:pt x="425272" y="255397"/>
                                </a:lnTo>
                                <a:lnTo>
                                  <a:pt x="431037" y="210355"/>
                                </a:lnTo>
                                <a:lnTo>
                                  <a:pt x="447394" y="169042"/>
                                </a:lnTo>
                                <a:lnTo>
                                  <a:pt x="472935" y="133279"/>
                                </a:lnTo>
                                <a:lnTo>
                                  <a:pt x="506251" y="104887"/>
                                </a:lnTo>
                                <a:lnTo>
                                  <a:pt x="545934" y="85686"/>
                                </a:lnTo>
                                <a:lnTo>
                                  <a:pt x="545934" y="885591"/>
                                </a:lnTo>
                                <a:lnTo>
                                  <a:pt x="579501" y="891616"/>
                                </a:lnTo>
                                <a:lnTo>
                                  <a:pt x="618591" y="894689"/>
                                </a:lnTo>
                                <a:close/>
                              </a:path>
                              <a:path w="1638300" h="2262505">
                                <a:moveTo>
                                  <a:pt x="545934" y="885591"/>
                                </a:moveTo>
                                <a:lnTo>
                                  <a:pt x="545934" y="808990"/>
                                </a:lnTo>
                                <a:lnTo>
                                  <a:pt x="506251" y="789806"/>
                                </a:lnTo>
                                <a:lnTo>
                                  <a:pt x="472935" y="761421"/>
                                </a:lnTo>
                                <a:lnTo>
                                  <a:pt x="447394" y="725658"/>
                                </a:lnTo>
                                <a:lnTo>
                                  <a:pt x="431037" y="684341"/>
                                </a:lnTo>
                                <a:lnTo>
                                  <a:pt x="425272" y="639292"/>
                                </a:lnTo>
                                <a:lnTo>
                                  <a:pt x="425272" y="817459"/>
                                </a:lnTo>
                                <a:lnTo>
                                  <a:pt x="451810" y="842085"/>
                                </a:lnTo>
                                <a:lnTo>
                                  <a:pt x="490379" y="866487"/>
                                </a:lnTo>
                                <a:lnTo>
                                  <a:pt x="533224" y="883310"/>
                                </a:lnTo>
                                <a:lnTo>
                                  <a:pt x="545934" y="885591"/>
                                </a:lnTo>
                                <a:close/>
                              </a:path>
                              <a:path w="1638300" h="2262505">
                                <a:moveTo>
                                  <a:pt x="797267" y="2262225"/>
                                </a:moveTo>
                                <a:lnTo>
                                  <a:pt x="797267" y="1367536"/>
                                </a:lnTo>
                                <a:lnTo>
                                  <a:pt x="758177" y="1370622"/>
                                </a:lnTo>
                                <a:lnTo>
                                  <a:pt x="711900" y="1378932"/>
                                </a:lnTo>
                                <a:lnTo>
                                  <a:pt x="669055" y="1395760"/>
                                </a:lnTo>
                                <a:lnTo>
                                  <a:pt x="630486" y="1420165"/>
                                </a:lnTo>
                                <a:lnTo>
                                  <a:pt x="597036" y="1451208"/>
                                </a:lnTo>
                                <a:lnTo>
                                  <a:pt x="569550" y="1487948"/>
                                </a:lnTo>
                                <a:lnTo>
                                  <a:pt x="548872" y="1529447"/>
                                </a:lnTo>
                                <a:lnTo>
                                  <a:pt x="535846" y="1574763"/>
                                </a:lnTo>
                                <a:lnTo>
                                  <a:pt x="531317" y="1622958"/>
                                </a:lnTo>
                                <a:lnTo>
                                  <a:pt x="531317" y="2006853"/>
                                </a:lnTo>
                                <a:lnTo>
                                  <a:pt x="535847" y="2055051"/>
                                </a:lnTo>
                                <a:lnTo>
                                  <a:pt x="548876" y="2100366"/>
                                </a:lnTo>
                                <a:lnTo>
                                  <a:pt x="569557" y="2141860"/>
                                </a:lnTo>
                                <a:lnTo>
                                  <a:pt x="597046" y="2178594"/>
                                </a:lnTo>
                                <a:lnTo>
                                  <a:pt x="603973" y="1622958"/>
                                </a:lnTo>
                                <a:lnTo>
                                  <a:pt x="609736" y="1577904"/>
                                </a:lnTo>
                                <a:lnTo>
                                  <a:pt x="626087" y="1536584"/>
                                </a:lnTo>
                                <a:lnTo>
                                  <a:pt x="651620" y="1500820"/>
                                </a:lnTo>
                                <a:lnTo>
                                  <a:pt x="684930" y="1472430"/>
                                </a:lnTo>
                                <a:lnTo>
                                  <a:pt x="724611" y="1453235"/>
                                </a:lnTo>
                                <a:lnTo>
                                  <a:pt x="724611" y="2253127"/>
                                </a:lnTo>
                                <a:lnTo>
                                  <a:pt x="758177" y="2259152"/>
                                </a:lnTo>
                                <a:lnTo>
                                  <a:pt x="797267" y="2262225"/>
                                </a:lnTo>
                                <a:close/>
                              </a:path>
                              <a:path w="1638300" h="2262505">
                                <a:moveTo>
                                  <a:pt x="724611" y="2253127"/>
                                </a:moveTo>
                                <a:lnTo>
                                  <a:pt x="724611" y="2176564"/>
                                </a:lnTo>
                                <a:lnTo>
                                  <a:pt x="684930" y="2157363"/>
                                </a:lnTo>
                                <a:lnTo>
                                  <a:pt x="651620" y="2128971"/>
                                </a:lnTo>
                                <a:lnTo>
                                  <a:pt x="626087" y="2093208"/>
                                </a:lnTo>
                                <a:lnTo>
                                  <a:pt x="609736" y="2051895"/>
                                </a:lnTo>
                                <a:lnTo>
                                  <a:pt x="603973" y="2006853"/>
                                </a:lnTo>
                                <a:lnTo>
                                  <a:pt x="603973" y="2185021"/>
                                </a:lnTo>
                                <a:lnTo>
                                  <a:pt x="630497" y="2209629"/>
                                </a:lnTo>
                                <a:lnTo>
                                  <a:pt x="669066" y="2234027"/>
                                </a:lnTo>
                                <a:lnTo>
                                  <a:pt x="711908" y="2250847"/>
                                </a:lnTo>
                                <a:lnTo>
                                  <a:pt x="724611" y="2253127"/>
                                </a:lnTo>
                                <a:close/>
                              </a:path>
                              <a:path w="1638300" h="2262505">
                                <a:moveTo>
                                  <a:pt x="1231582" y="430197"/>
                                </a:moveTo>
                                <a:lnTo>
                                  <a:pt x="1231582" y="360438"/>
                                </a:lnTo>
                                <a:lnTo>
                                  <a:pt x="621626" y="147891"/>
                                </a:lnTo>
                                <a:lnTo>
                                  <a:pt x="620102" y="147459"/>
                                </a:lnTo>
                                <a:lnTo>
                                  <a:pt x="618591" y="147193"/>
                                </a:lnTo>
                                <a:lnTo>
                                  <a:pt x="618591" y="216598"/>
                                </a:lnTo>
                                <a:lnTo>
                                  <a:pt x="1231582" y="430197"/>
                                </a:lnTo>
                                <a:close/>
                              </a:path>
                              <a:path w="1638300" h="2262505">
                                <a:moveTo>
                                  <a:pt x="1244841" y="539710"/>
                                </a:moveTo>
                                <a:lnTo>
                                  <a:pt x="1244841" y="469976"/>
                                </a:lnTo>
                                <a:lnTo>
                                  <a:pt x="618591" y="688098"/>
                                </a:lnTo>
                                <a:lnTo>
                                  <a:pt x="618591" y="757529"/>
                                </a:lnTo>
                                <a:lnTo>
                                  <a:pt x="620102" y="757199"/>
                                </a:lnTo>
                                <a:lnTo>
                                  <a:pt x="621626" y="756793"/>
                                </a:lnTo>
                                <a:lnTo>
                                  <a:pt x="623150" y="756285"/>
                                </a:lnTo>
                                <a:lnTo>
                                  <a:pt x="1244841" y="539710"/>
                                </a:lnTo>
                                <a:close/>
                              </a:path>
                              <a:path w="1638300" h="2262505">
                                <a:moveTo>
                                  <a:pt x="1396009" y="1792776"/>
                                </a:moveTo>
                                <a:lnTo>
                                  <a:pt x="1396009" y="1722983"/>
                                </a:lnTo>
                                <a:lnTo>
                                  <a:pt x="801827" y="1515948"/>
                                </a:lnTo>
                                <a:lnTo>
                                  <a:pt x="800303" y="1515402"/>
                                </a:lnTo>
                                <a:lnTo>
                                  <a:pt x="798804" y="1514995"/>
                                </a:lnTo>
                                <a:lnTo>
                                  <a:pt x="797267" y="1514703"/>
                                </a:lnTo>
                                <a:lnTo>
                                  <a:pt x="797267" y="1584159"/>
                                </a:lnTo>
                                <a:lnTo>
                                  <a:pt x="1396009" y="1792776"/>
                                </a:lnTo>
                                <a:close/>
                              </a:path>
                              <a:path w="1638300" h="2262505">
                                <a:moveTo>
                                  <a:pt x="1410385" y="1911831"/>
                                </a:moveTo>
                                <a:lnTo>
                                  <a:pt x="1410385" y="1842058"/>
                                </a:lnTo>
                                <a:lnTo>
                                  <a:pt x="797267" y="2055634"/>
                                </a:lnTo>
                                <a:lnTo>
                                  <a:pt x="797267" y="2125065"/>
                                </a:lnTo>
                                <a:lnTo>
                                  <a:pt x="798804" y="2124773"/>
                                </a:lnTo>
                                <a:lnTo>
                                  <a:pt x="800303" y="2124367"/>
                                </a:lnTo>
                                <a:lnTo>
                                  <a:pt x="1410385" y="1911831"/>
                                </a:lnTo>
                                <a:close/>
                              </a:path>
                              <a:path w="1638300" h="2262505">
                                <a:moveTo>
                                  <a:pt x="1612201" y="1137107"/>
                                </a:moveTo>
                                <a:lnTo>
                                  <a:pt x="1605879" y="1095961"/>
                                </a:lnTo>
                                <a:lnTo>
                                  <a:pt x="1588255" y="1060053"/>
                                </a:lnTo>
                                <a:lnTo>
                                  <a:pt x="1561345" y="1031426"/>
                                </a:lnTo>
                                <a:lnTo>
                                  <a:pt x="1527162" y="1012126"/>
                                </a:lnTo>
                                <a:lnTo>
                                  <a:pt x="1441742" y="304114"/>
                                </a:lnTo>
                                <a:lnTo>
                                  <a:pt x="1428167" y="262348"/>
                                </a:lnTo>
                                <a:lnTo>
                                  <a:pt x="1401030" y="230257"/>
                                </a:lnTo>
                                <a:lnTo>
                                  <a:pt x="1364223" y="210977"/>
                                </a:lnTo>
                                <a:lnTo>
                                  <a:pt x="1321638" y="207644"/>
                                </a:lnTo>
                                <a:lnTo>
                                  <a:pt x="1283943" y="220045"/>
                                </a:lnTo>
                                <a:lnTo>
                                  <a:pt x="1254061" y="244640"/>
                                </a:lnTo>
                                <a:lnTo>
                                  <a:pt x="1234380" y="278264"/>
                                </a:lnTo>
                                <a:lnTo>
                                  <a:pt x="1227289" y="317753"/>
                                </a:lnTo>
                                <a:lnTo>
                                  <a:pt x="1227289" y="322351"/>
                                </a:lnTo>
                                <a:lnTo>
                                  <a:pt x="1227556" y="326948"/>
                                </a:lnTo>
                                <a:lnTo>
                                  <a:pt x="1231582" y="360438"/>
                                </a:lnTo>
                                <a:lnTo>
                                  <a:pt x="1231582" y="430197"/>
                                </a:lnTo>
                                <a:lnTo>
                                  <a:pt x="1240408" y="433273"/>
                                </a:lnTo>
                                <a:lnTo>
                                  <a:pt x="1244841" y="469976"/>
                                </a:lnTo>
                                <a:lnTo>
                                  <a:pt x="1244841" y="539710"/>
                                </a:lnTo>
                                <a:lnTo>
                                  <a:pt x="1252893" y="536905"/>
                                </a:lnTo>
                                <a:lnTo>
                                  <a:pt x="1291902" y="860043"/>
                                </a:lnTo>
                                <a:lnTo>
                                  <a:pt x="1291902" y="314655"/>
                                </a:lnTo>
                                <a:lnTo>
                                  <a:pt x="1293339" y="306131"/>
                                </a:lnTo>
                                <a:lnTo>
                                  <a:pt x="1321349" y="275611"/>
                                </a:lnTo>
                                <a:lnTo>
                                  <a:pt x="1338078" y="273459"/>
                                </a:lnTo>
                                <a:lnTo>
                                  <a:pt x="1346317" y="274939"/>
                                </a:lnTo>
                                <a:lnTo>
                                  <a:pt x="1375883" y="303829"/>
                                </a:lnTo>
                                <a:lnTo>
                                  <a:pt x="1469250" y="1070559"/>
                                </a:lnTo>
                                <a:lnTo>
                                  <a:pt x="1490277" y="1070652"/>
                                </a:lnTo>
                                <a:lnTo>
                                  <a:pt x="1531194" y="1093020"/>
                                </a:lnTo>
                                <a:lnTo>
                                  <a:pt x="1547048" y="1127797"/>
                                </a:lnTo>
                                <a:lnTo>
                                  <a:pt x="1547710" y="1137107"/>
                                </a:lnTo>
                                <a:lnTo>
                                  <a:pt x="1547710" y="1720819"/>
                                </a:lnTo>
                                <a:lnTo>
                                  <a:pt x="1555559" y="1785863"/>
                                </a:lnTo>
                                <a:lnTo>
                                  <a:pt x="1555559" y="1247241"/>
                                </a:lnTo>
                                <a:lnTo>
                                  <a:pt x="1578811" y="1226362"/>
                                </a:lnTo>
                                <a:lnTo>
                                  <a:pt x="1596682" y="1200351"/>
                                </a:lnTo>
                                <a:lnTo>
                                  <a:pt x="1608151" y="1170251"/>
                                </a:lnTo>
                                <a:lnTo>
                                  <a:pt x="1612201" y="1137107"/>
                                </a:lnTo>
                                <a:close/>
                              </a:path>
                              <a:path w="1638300" h="2262505">
                                <a:moveTo>
                                  <a:pt x="1382280" y="1070559"/>
                                </a:moveTo>
                                <a:lnTo>
                                  <a:pt x="1292123" y="323392"/>
                                </a:lnTo>
                                <a:lnTo>
                                  <a:pt x="1291902" y="314655"/>
                                </a:lnTo>
                                <a:lnTo>
                                  <a:pt x="1291902" y="860043"/>
                                </a:lnTo>
                                <a:lnTo>
                                  <a:pt x="1309281" y="1003998"/>
                                </a:lnTo>
                                <a:lnTo>
                                  <a:pt x="1309281" y="1070559"/>
                                </a:lnTo>
                                <a:lnTo>
                                  <a:pt x="1382280" y="1070559"/>
                                </a:lnTo>
                                <a:close/>
                              </a:path>
                              <a:path w="1638300" h="2262505">
                                <a:moveTo>
                                  <a:pt x="1547710" y="1720819"/>
                                </a:moveTo>
                                <a:lnTo>
                                  <a:pt x="1547710" y="1143901"/>
                                </a:lnTo>
                                <a:lnTo>
                                  <a:pt x="1546440" y="1150264"/>
                                </a:lnTo>
                                <a:lnTo>
                                  <a:pt x="1544599" y="1156436"/>
                                </a:lnTo>
                                <a:lnTo>
                                  <a:pt x="1516595" y="1193761"/>
                                </a:lnTo>
                                <a:lnTo>
                                  <a:pt x="1485264" y="1203439"/>
                                </a:lnTo>
                                <a:lnTo>
                                  <a:pt x="1547710" y="1720819"/>
                                </a:lnTo>
                                <a:close/>
                              </a:path>
                              <a:path w="1638300" h="2262505">
                                <a:moveTo>
                                  <a:pt x="1638020" y="1930654"/>
                                </a:moveTo>
                                <a:lnTo>
                                  <a:pt x="1555559" y="1247241"/>
                                </a:lnTo>
                                <a:lnTo>
                                  <a:pt x="1555559" y="1785863"/>
                                </a:lnTo>
                                <a:lnTo>
                                  <a:pt x="1574241" y="1940712"/>
                                </a:lnTo>
                                <a:lnTo>
                                  <a:pt x="1574368" y="1942566"/>
                                </a:lnTo>
                                <a:lnTo>
                                  <a:pt x="1574368" y="2044254"/>
                                </a:lnTo>
                                <a:lnTo>
                                  <a:pt x="1585015" y="2040565"/>
                                </a:lnTo>
                                <a:lnTo>
                                  <a:pt x="1616136" y="2012545"/>
                                </a:lnTo>
                                <a:lnTo>
                                  <a:pt x="1634825" y="1974563"/>
                                </a:lnTo>
                                <a:lnTo>
                                  <a:pt x="1638020" y="1930654"/>
                                </a:lnTo>
                                <a:close/>
                              </a:path>
                            </a:pathLst>
                          </a:custGeom>
                          <a:solidFill>
                            <a:srgbClr val="FFFFFF"/>
                          </a:solidFill>
                        </wps:spPr>
                        <wps:bodyPr wrap="square" lIns="0" tIns="0" rIns="0" bIns="0" rtlCol="0">
                          <a:prstTxWarp prst="textNoShape">
                            <a:avLst/>
                          </a:prstTxWarp>
                          <a:noAutofit/>
                        </wps:bodyPr>
                      </wps:wsp>
                      <wps:wsp>
                        <wps:cNvPr id="21" name="Graphic 21"/>
                        <wps:cNvSpPr/>
                        <wps:spPr>
                          <a:xfrm>
                            <a:off x="5080063" y="2558554"/>
                            <a:ext cx="1663700" cy="2286000"/>
                          </a:xfrm>
                          <a:custGeom>
                            <a:avLst/>
                            <a:gdLst/>
                            <a:ahLst/>
                            <a:cxnLst/>
                            <a:rect l="l" t="t" r="r" b="b"/>
                            <a:pathLst>
                              <a:path w="1663700" h="2286000">
                                <a:moveTo>
                                  <a:pt x="1663700" y="2285999"/>
                                </a:moveTo>
                                <a:lnTo>
                                  <a:pt x="1663700" y="0"/>
                                </a:lnTo>
                                <a:lnTo>
                                  <a:pt x="0" y="0"/>
                                </a:lnTo>
                                <a:lnTo>
                                  <a:pt x="0" y="2286000"/>
                                </a:lnTo>
                                <a:lnTo>
                                  <a:pt x="1663700" y="2285999"/>
                                </a:lnTo>
                                <a:close/>
                              </a:path>
                            </a:pathLst>
                          </a:custGeom>
                          <a:solidFill>
                            <a:srgbClr val="000000">
                              <a:alpha val="39999"/>
                            </a:srgbClr>
                          </a:solidFill>
                        </wps:spPr>
                        <wps:bodyPr wrap="square" lIns="0" tIns="0" rIns="0" bIns="0" rtlCol="0">
                          <a:prstTxWarp prst="textNoShape">
                            <a:avLst/>
                          </a:prstTxWarp>
                          <a:noAutofit/>
                        </wps:bodyPr>
                      </wps:wsp>
                      <wps:wsp>
                        <wps:cNvPr id="22" name="Graphic 22"/>
                        <wps:cNvSpPr/>
                        <wps:spPr>
                          <a:xfrm>
                            <a:off x="4406468" y="4268076"/>
                            <a:ext cx="993775" cy="916305"/>
                          </a:xfrm>
                          <a:custGeom>
                            <a:avLst/>
                            <a:gdLst/>
                            <a:ahLst/>
                            <a:cxnLst/>
                            <a:rect l="l" t="t" r="r" b="b"/>
                            <a:pathLst>
                              <a:path w="993775" h="916305">
                                <a:moveTo>
                                  <a:pt x="514121" y="189661"/>
                                </a:moveTo>
                                <a:lnTo>
                                  <a:pt x="512419" y="180174"/>
                                </a:lnTo>
                                <a:lnTo>
                                  <a:pt x="507758" y="172427"/>
                                </a:lnTo>
                                <a:lnTo>
                                  <a:pt x="500837" y="167208"/>
                                </a:lnTo>
                                <a:lnTo>
                                  <a:pt x="492379" y="165290"/>
                                </a:lnTo>
                                <a:lnTo>
                                  <a:pt x="488035" y="165290"/>
                                </a:lnTo>
                                <a:lnTo>
                                  <a:pt x="488035" y="194538"/>
                                </a:lnTo>
                                <a:lnTo>
                                  <a:pt x="488035" y="721398"/>
                                </a:lnTo>
                                <a:lnTo>
                                  <a:pt x="457758" y="721398"/>
                                </a:lnTo>
                                <a:lnTo>
                                  <a:pt x="457758" y="194538"/>
                                </a:lnTo>
                                <a:lnTo>
                                  <a:pt x="488035" y="194538"/>
                                </a:lnTo>
                                <a:lnTo>
                                  <a:pt x="488035" y="165290"/>
                                </a:lnTo>
                                <a:lnTo>
                                  <a:pt x="453402" y="165290"/>
                                </a:lnTo>
                                <a:lnTo>
                                  <a:pt x="444944" y="167208"/>
                                </a:lnTo>
                                <a:lnTo>
                                  <a:pt x="438023" y="172427"/>
                                </a:lnTo>
                                <a:lnTo>
                                  <a:pt x="433362" y="180174"/>
                                </a:lnTo>
                                <a:lnTo>
                                  <a:pt x="431647" y="189661"/>
                                </a:lnTo>
                                <a:lnTo>
                                  <a:pt x="431647" y="726249"/>
                                </a:lnTo>
                                <a:lnTo>
                                  <a:pt x="433362" y="735749"/>
                                </a:lnTo>
                                <a:lnTo>
                                  <a:pt x="438023" y="743496"/>
                                </a:lnTo>
                                <a:lnTo>
                                  <a:pt x="444944" y="748715"/>
                                </a:lnTo>
                                <a:lnTo>
                                  <a:pt x="453402" y="750633"/>
                                </a:lnTo>
                                <a:lnTo>
                                  <a:pt x="457758" y="750633"/>
                                </a:lnTo>
                                <a:lnTo>
                                  <a:pt x="488035" y="750633"/>
                                </a:lnTo>
                                <a:lnTo>
                                  <a:pt x="492379" y="750633"/>
                                </a:lnTo>
                                <a:lnTo>
                                  <a:pt x="500837" y="748715"/>
                                </a:lnTo>
                                <a:lnTo>
                                  <a:pt x="507758" y="743496"/>
                                </a:lnTo>
                                <a:lnTo>
                                  <a:pt x="512419" y="735749"/>
                                </a:lnTo>
                                <a:lnTo>
                                  <a:pt x="514121" y="726249"/>
                                </a:lnTo>
                                <a:lnTo>
                                  <a:pt x="514121" y="189661"/>
                                </a:lnTo>
                                <a:close/>
                              </a:path>
                              <a:path w="993775" h="916305">
                                <a:moveTo>
                                  <a:pt x="650494" y="189661"/>
                                </a:moveTo>
                                <a:lnTo>
                                  <a:pt x="648792" y="180174"/>
                                </a:lnTo>
                                <a:lnTo>
                                  <a:pt x="644118" y="172440"/>
                                </a:lnTo>
                                <a:lnTo>
                                  <a:pt x="637209" y="167208"/>
                                </a:lnTo>
                                <a:lnTo>
                                  <a:pt x="628738" y="165303"/>
                                </a:lnTo>
                                <a:lnTo>
                                  <a:pt x="624395" y="165303"/>
                                </a:lnTo>
                                <a:lnTo>
                                  <a:pt x="624395" y="194538"/>
                                </a:lnTo>
                                <a:lnTo>
                                  <a:pt x="624395" y="721398"/>
                                </a:lnTo>
                                <a:lnTo>
                                  <a:pt x="594118" y="721398"/>
                                </a:lnTo>
                                <a:lnTo>
                                  <a:pt x="594118" y="194538"/>
                                </a:lnTo>
                                <a:lnTo>
                                  <a:pt x="624395" y="194538"/>
                                </a:lnTo>
                                <a:lnTo>
                                  <a:pt x="624395" y="165303"/>
                                </a:lnTo>
                                <a:lnTo>
                                  <a:pt x="589775" y="165303"/>
                                </a:lnTo>
                                <a:lnTo>
                                  <a:pt x="581304" y="167208"/>
                                </a:lnTo>
                                <a:lnTo>
                                  <a:pt x="574395" y="172440"/>
                                </a:lnTo>
                                <a:lnTo>
                                  <a:pt x="569734" y="180174"/>
                                </a:lnTo>
                                <a:lnTo>
                                  <a:pt x="568020" y="189661"/>
                                </a:lnTo>
                                <a:lnTo>
                                  <a:pt x="568020" y="726262"/>
                                </a:lnTo>
                                <a:lnTo>
                                  <a:pt x="569734" y="735749"/>
                                </a:lnTo>
                                <a:lnTo>
                                  <a:pt x="574395" y="743496"/>
                                </a:lnTo>
                                <a:lnTo>
                                  <a:pt x="581304" y="748715"/>
                                </a:lnTo>
                                <a:lnTo>
                                  <a:pt x="589775" y="750633"/>
                                </a:lnTo>
                                <a:lnTo>
                                  <a:pt x="594118" y="750633"/>
                                </a:lnTo>
                                <a:lnTo>
                                  <a:pt x="624395" y="750633"/>
                                </a:lnTo>
                                <a:lnTo>
                                  <a:pt x="628738" y="750633"/>
                                </a:lnTo>
                                <a:lnTo>
                                  <a:pt x="637209" y="748715"/>
                                </a:lnTo>
                                <a:lnTo>
                                  <a:pt x="644118" y="743496"/>
                                </a:lnTo>
                                <a:lnTo>
                                  <a:pt x="648792" y="735749"/>
                                </a:lnTo>
                                <a:lnTo>
                                  <a:pt x="650494" y="726262"/>
                                </a:lnTo>
                                <a:lnTo>
                                  <a:pt x="650494" y="189661"/>
                                </a:lnTo>
                                <a:close/>
                              </a:path>
                              <a:path w="993775" h="916305">
                                <a:moveTo>
                                  <a:pt x="786841" y="189661"/>
                                </a:moveTo>
                                <a:lnTo>
                                  <a:pt x="785126" y="180174"/>
                                </a:lnTo>
                                <a:lnTo>
                                  <a:pt x="780478" y="172440"/>
                                </a:lnTo>
                                <a:lnTo>
                                  <a:pt x="773569" y="167208"/>
                                </a:lnTo>
                                <a:lnTo>
                                  <a:pt x="765086" y="165303"/>
                                </a:lnTo>
                                <a:lnTo>
                                  <a:pt x="760742" y="165303"/>
                                </a:lnTo>
                                <a:lnTo>
                                  <a:pt x="760742" y="194538"/>
                                </a:lnTo>
                                <a:lnTo>
                                  <a:pt x="760742" y="721398"/>
                                </a:lnTo>
                                <a:lnTo>
                                  <a:pt x="730465" y="721398"/>
                                </a:lnTo>
                                <a:lnTo>
                                  <a:pt x="730465" y="194538"/>
                                </a:lnTo>
                                <a:lnTo>
                                  <a:pt x="760742" y="194538"/>
                                </a:lnTo>
                                <a:lnTo>
                                  <a:pt x="760742" y="165303"/>
                                </a:lnTo>
                                <a:lnTo>
                                  <a:pt x="726122" y="165303"/>
                                </a:lnTo>
                                <a:lnTo>
                                  <a:pt x="717651" y="167208"/>
                                </a:lnTo>
                                <a:lnTo>
                                  <a:pt x="710730" y="172440"/>
                                </a:lnTo>
                                <a:lnTo>
                                  <a:pt x="706069" y="180174"/>
                                </a:lnTo>
                                <a:lnTo>
                                  <a:pt x="704367" y="189661"/>
                                </a:lnTo>
                                <a:lnTo>
                                  <a:pt x="704367" y="726262"/>
                                </a:lnTo>
                                <a:lnTo>
                                  <a:pt x="706069" y="735749"/>
                                </a:lnTo>
                                <a:lnTo>
                                  <a:pt x="710730" y="743496"/>
                                </a:lnTo>
                                <a:lnTo>
                                  <a:pt x="717651" y="748715"/>
                                </a:lnTo>
                                <a:lnTo>
                                  <a:pt x="726122" y="750633"/>
                                </a:lnTo>
                                <a:lnTo>
                                  <a:pt x="730465" y="750633"/>
                                </a:lnTo>
                                <a:lnTo>
                                  <a:pt x="760742" y="750633"/>
                                </a:lnTo>
                                <a:lnTo>
                                  <a:pt x="765086" y="750633"/>
                                </a:lnTo>
                                <a:lnTo>
                                  <a:pt x="773569" y="748715"/>
                                </a:lnTo>
                                <a:lnTo>
                                  <a:pt x="780478" y="743496"/>
                                </a:lnTo>
                                <a:lnTo>
                                  <a:pt x="785126" y="735749"/>
                                </a:lnTo>
                                <a:lnTo>
                                  <a:pt x="786841" y="726262"/>
                                </a:lnTo>
                                <a:lnTo>
                                  <a:pt x="786841" y="189661"/>
                                </a:lnTo>
                                <a:close/>
                              </a:path>
                              <a:path w="993775" h="916305">
                                <a:moveTo>
                                  <a:pt x="993533" y="87769"/>
                                </a:moveTo>
                                <a:lnTo>
                                  <a:pt x="987361" y="53632"/>
                                </a:lnTo>
                                <a:lnTo>
                                  <a:pt x="970559" y="25730"/>
                                </a:lnTo>
                                <a:lnTo>
                                  <a:pt x="950061" y="10248"/>
                                </a:lnTo>
                                <a:lnTo>
                                  <a:pt x="950061" y="87769"/>
                                </a:lnTo>
                                <a:lnTo>
                                  <a:pt x="950061" y="828141"/>
                                </a:lnTo>
                                <a:lnTo>
                                  <a:pt x="947305" y="843330"/>
                                </a:lnTo>
                                <a:lnTo>
                                  <a:pt x="939825" y="855751"/>
                                </a:lnTo>
                                <a:lnTo>
                                  <a:pt x="928725" y="864120"/>
                                </a:lnTo>
                                <a:lnTo>
                                  <a:pt x="915162" y="867194"/>
                                </a:lnTo>
                                <a:lnTo>
                                  <a:pt x="243598" y="867194"/>
                                </a:lnTo>
                                <a:lnTo>
                                  <a:pt x="243598" y="753427"/>
                                </a:lnTo>
                                <a:lnTo>
                                  <a:pt x="234886" y="705218"/>
                                </a:lnTo>
                                <a:lnTo>
                                  <a:pt x="211150" y="665797"/>
                                </a:lnTo>
                                <a:lnTo>
                                  <a:pt x="192316" y="651560"/>
                                </a:lnTo>
                                <a:lnTo>
                                  <a:pt x="192316" y="750455"/>
                                </a:lnTo>
                                <a:lnTo>
                                  <a:pt x="192316" y="839558"/>
                                </a:lnTo>
                                <a:lnTo>
                                  <a:pt x="66573" y="690194"/>
                                </a:lnTo>
                                <a:lnTo>
                                  <a:pt x="138480" y="690194"/>
                                </a:lnTo>
                                <a:lnTo>
                                  <a:pt x="159410" y="694944"/>
                                </a:lnTo>
                                <a:lnTo>
                                  <a:pt x="176530" y="707872"/>
                                </a:lnTo>
                                <a:lnTo>
                                  <a:pt x="188074" y="727024"/>
                                </a:lnTo>
                                <a:lnTo>
                                  <a:pt x="192316" y="750455"/>
                                </a:lnTo>
                                <a:lnTo>
                                  <a:pt x="192316" y="651560"/>
                                </a:lnTo>
                                <a:lnTo>
                                  <a:pt x="175971" y="639203"/>
                                </a:lnTo>
                                <a:lnTo>
                                  <a:pt x="132943" y="629450"/>
                                </a:lnTo>
                                <a:lnTo>
                                  <a:pt x="43472" y="629450"/>
                                </a:lnTo>
                                <a:lnTo>
                                  <a:pt x="43472" y="87769"/>
                                </a:lnTo>
                                <a:lnTo>
                                  <a:pt x="46215" y="72580"/>
                                </a:lnTo>
                                <a:lnTo>
                                  <a:pt x="53695" y="60159"/>
                                </a:lnTo>
                                <a:lnTo>
                                  <a:pt x="64795" y="51777"/>
                                </a:lnTo>
                                <a:lnTo>
                                  <a:pt x="78371" y="48704"/>
                                </a:lnTo>
                                <a:lnTo>
                                  <a:pt x="915162" y="48704"/>
                                </a:lnTo>
                                <a:lnTo>
                                  <a:pt x="928725" y="51777"/>
                                </a:lnTo>
                                <a:lnTo>
                                  <a:pt x="939825" y="60159"/>
                                </a:lnTo>
                                <a:lnTo>
                                  <a:pt x="947305" y="72580"/>
                                </a:lnTo>
                                <a:lnTo>
                                  <a:pt x="950061" y="87769"/>
                                </a:lnTo>
                                <a:lnTo>
                                  <a:pt x="950061" y="10248"/>
                                </a:lnTo>
                                <a:lnTo>
                                  <a:pt x="945642" y="6908"/>
                                </a:lnTo>
                                <a:lnTo>
                                  <a:pt x="915162" y="0"/>
                                </a:lnTo>
                                <a:lnTo>
                                  <a:pt x="78371" y="0"/>
                                </a:lnTo>
                                <a:lnTo>
                                  <a:pt x="47879" y="6908"/>
                                </a:lnTo>
                                <a:lnTo>
                                  <a:pt x="22974" y="25730"/>
                                </a:lnTo>
                                <a:lnTo>
                                  <a:pt x="6159" y="53632"/>
                                </a:lnTo>
                                <a:lnTo>
                                  <a:pt x="0" y="87769"/>
                                </a:lnTo>
                                <a:lnTo>
                                  <a:pt x="0" y="659777"/>
                                </a:lnTo>
                                <a:lnTo>
                                  <a:pt x="1955" y="665149"/>
                                </a:lnTo>
                                <a:lnTo>
                                  <a:pt x="5118" y="669366"/>
                                </a:lnTo>
                                <a:lnTo>
                                  <a:pt x="5118" y="674636"/>
                                </a:lnTo>
                                <a:lnTo>
                                  <a:pt x="6858" y="679742"/>
                                </a:lnTo>
                                <a:lnTo>
                                  <a:pt x="43472" y="723239"/>
                                </a:lnTo>
                                <a:lnTo>
                                  <a:pt x="66573" y="750684"/>
                                </a:lnTo>
                                <a:lnTo>
                                  <a:pt x="192316" y="900061"/>
                                </a:lnTo>
                                <a:lnTo>
                                  <a:pt x="200888" y="910247"/>
                                </a:lnTo>
                                <a:lnTo>
                                  <a:pt x="205740" y="912342"/>
                                </a:lnTo>
                                <a:lnTo>
                                  <a:pt x="210693" y="912380"/>
                                </a:lnTo>
                                <a:lnTo>
                                  <a:pt x="213982" y="914590"/>
                                </a:lnTo>
                                <a:lnTo>
                                  <a:pt x="217779" y="915924"/>
                                </a:lnTo>
                                <a:lnTo>
                                  <a:pt x="915162" y="915924"/>
                                </a:lnTo>
                                <a:lnTo>
                                  <a:pt x="945642" y="909015"/>
                                </a:lnTo>
                                <a:lnTo>
                                  <a:pt x="950061" y="905675"/>
                                </a:lnTo>
                                <a:lnTo>
                                  <a:pt x="970559" y="890193"/>
                                </a:lnTo>
                                <a:lnTo>
                                  <a:pt x="987361" y="862291"/>
                                </a:lnTo>
                                <a:lnTo>
                                  <a:pt x="993533" y="828141"/>
                                </a:lnTo>
                                <a:lnTo>
                                  <a:pt x="993533" y="87769"/>
                                </a:lnTo>
                                <a:close/>
                              </a:path>
                            </a:pathLst>
                          </a:custGeom>
                          <a:solidFill>
                            <a:srgbClr val="FFFFFF"/>
                          </a:solidFill>
                        </wps:spPr>
                        <wps:bodyPr wrap="square" lIns="0" tIns="0" rIns="0" bIns="0" rtlCol="0">
                          <a:prstTxWarp prst="textNoShape">
                            <a:avLst/>
                          </a:prstTxWarp>
                          <a:noAutofit/>
                        </wps:bodyPr>
                      </wps:wsp>
                      <wps:wsp>
                        <wps:cNvPr id="23" name="Graphic 23"/>
                        <wps:cNvSpPr/>
                        <wps:spPr>
                          <a:xfrm>
                            <a:off x="4392688" y="4246613"/>
                            <a:ext cx="1016000" cy="939800"/>
                          </a:xfrm>
                          <a:custGeom>
                            <a:avLst/>
                            <a:gdLst/>
                            <a:ahLst/>
                            <a:cxnLst/>
                            <a:rect l="l" t="t" r="r" b="b"/>
                            <a:pathLst>
                              <a:path w="1016000" h="939800">
                                <a:moveTo>
                                  <a:pt x="1016000" y="939800"/>
                                </a:moveTo>
                                <a:lnTo>
                                  <a:pt x="1016000" y="0"/>
                                </a:lnTo>
                                <a:lnTo>
                                  <a:pt x="0" y="0"/>
                                </a:lnTo>
                                <a:lnTo>
                                  <a:pt x="0" y="939800"/>
                                </a:lnTo>
                                <a:lnTo>
                                  <a:pt x="1016000" y="939800"/>
                                </a:lnTo>
                                <a:close/>
                              </a:path>
                            </a:pathLst>
                          </a:custGeom>
                          <a:solidFill>
                            <a:srgbClr val="000000">
                              <a:alpha val="39999"/>
                            </a:srgbClr>
                          </a:solidFill>
                        </wps:spPr>
                        <wps:bodyPr wrap="square" lIns="0" tIns="0" rIns="0" bIns="0" rtlCol="0">
                          <a:prstTxWarp prst="textNoShape">
                            <a:avLst/>
                          </a:prstTxWarp>
                          <a:noAutofit/>
                        </wps:bodyPr>
                      </wps:wsp>
                    </wpg:wgp>
                  </a:graphicData>
                </a:graphic>
              </wp:anchor>
            </w:drawing>
          </mc:Choice>
          <mc:Fallback>
            <w:pict>
              <v:group style="position:absolute;margin-left:0pt;margin-top:0pt;width:841.9pt;height:595.3pt;mso-position-horizontal-relative:page;mso-position-vertical-relative:page;z-index:-18190848" id="docshapegroup8" coordorigin="0,0" coordsize="16838,11906">
                <v:shape style="position:absolute;left:0;top:0;width:16838;height:4536" type="#_x0000_t75" id="docshape9" stroked="false">
                  <v:imagedata r:id="rId14" o:title=""/>
                </v:shape>
                <v:shape style="position:absolute;left:0;top:4506;width:16838;height:7400" type="#_x0000_t75" id="docshape10" stroked="false">
                  <v:imagedata r:id="rId15" o:title=""/>
                </v:shape>
                <v:shape style="position:absolute;left:14085;top:4936;width:2032;height:2032" type="#_x0000_t75" id="docshape11" stroked="false">
                  <v:imagedata r:id="rId16" o:title=""/>
                </v:shape>
                <v:shape style="position:absolute;left:8020;top:4053;width:2580;height:3563" id="docshape12" coordorigin="8021,4054" coordsize="2580,3563" path="m8427,6437l8427,5251,8411,5170,8367,5103,8303,5058,8224,5041,8145,5058,8080,5103,8037,5170,8021,5251,8021,6437,8037,6519,8080,6586,8122,6615,8122,5251,8130,5210,8152,5177,8184,5155,8224,5146,8263,5155,8296,5177,8317,5210,8325,5251,8325,6615,8367,6586,8411,6519,8427,6437xm8325,6615l8325,6437,8317,6478,8296,6511,8263,6534,8224,6542,8184,6534,8152,6511,8130,6478,8122,6437,8122,6615,8145,6631,8224,6647,8303,6631,8325,6615xm10083,5739l10083,5635,8427,5635,8427,5739,10083,5739xm10500,7273l10500,7116,10496,7141,10483,7162,10464,7177,10440,7185,10427,7185,10414,7183,10402,7178,10390,7171,10381,7161,10373,7150,10368,7138,10365,7124,10223,5949,8427,5949,8427,6054,10133,6054,10219,6767,10219,6877,10233,6882,10242,6954,10242,7064,10254,7060,10264,7137,10285,7203,10328,7253,10386,7284,10386,7284,10453,7289,10500,7273xm8995,5462l8995,4054,8933,4058,8860,4071,8793,4098,8732,4136,8680,4185,8636,4243,8604,4308,8583,4380,8576,4456,8576,5060,8583,5136,8604,5208,8636,5273,8680,5331,8690,5341,8690,4456,8699,4385,8725,4320,8765,4263,8818,4219,8880,4188,8880,5448,8933,5458,8995,5462xm8880,5448l8880,5328,8818,5297,8765,5253,8725,5196,8699,5131,8690,5060,8690,5341,8732,5380,8793,5418,8860,5445,8880,5448xm9276,7616l9276,6207,9215,6212,9142,6225,9074,6252,9014,6290,8961,6339,8918,6397,8885,6462,8865,6533,8857,6609,8857,7214,8865,7290,8885,7361,8918,7427,8961,7484,8972,7495,8972,6609,8981,6538,9007,6473,9047,6417,9099,6372,9162,6342,9162,7602,9215,7611,9276,7616xm9162,7602l9162,7481,9099,7451,9047,7406,9007,7350,8981,7285,8972,7214,8972,7495,9014,7533,9074,7572,9142,7598,9162,7602xm9960,4731l9960,4621,9000,4286,8997,4286,8995,4285,8995,4395,9960,4731xm9981,4903l9981,4794,8995,5137,8995,5246,8997,5246,9000,5245,9002,5245,9981,4903xm10219,6877l10219,6767,9283,6441,9281,6440,9279,6439,9276,6439,9276,6548,10219,6877xm10242,7064l10242,6954,9276,7291,9276,7400,9279,7400,9281,7399,10242,7064xm10560,5844l10550,5779,10522,5723,10479,5678,10426,5647,10291,4532,10270,4467,10227,4416,10169,4386,10102,4381,10043,4400,9996,4439,9965,4492,9953,4554,9953,4561,9954,4568,9960,4621,9960,4731,9974,4736,9981,4794,9981,4903,9994,4899,10055,5408,10055,4549,10057,4536,10062,4523,10069,4511,10079,4501,10090,4493,10102,4488,10115,4485,10128,4484,10141,4487,10153,4491,10165,4499,10174,4508,10182,4520,10187,4532,10190,4545,10334,5739,10368,5740,10377,5741,10386,5745,10403,5752,10419,5762,10432,5775,10443,5790,10449,5802,10454,5816,10457,5830,10458,5844,10458,6763,10470,6866,10470,6018,10507,5985,10535,5944,10553,5896,10560,5844xm10197,5739l10056,4563,10055,4549,10055,5408,10083,5635,10083,5739,10197,5739xm10458,6763l10458,5855,10456,5865,10453,5875,10446,5892,10436,5908,10424,5922,10409,5933,10398,5940,10386,5944,10373,5947,10360,5949,10458,6763xm10600,7094l10470,6018,10470,6866,10500,7110,10500,7113,10500,7273,10517,7267,10566,7223,10595,7163,10600,7094xe" filled="true" fillcolor="#ffffff" stroked="false">
                  <v:path arrowok="t"/>
                  <v:fill type="solid"/>
                </v:shape>
                <v:rect style="position:absolute;left:8000;top:4029;width:2620;height:3600" id="docshape13" filled="true" fillcolor="#000000" stroked="false">
                  <v:fill opacity="26214f" type="solid"/>
                </v:rect>
                <v:shape style="position:absolute;left:6939;top:6721;width:1565;height:1443" id="docshape14" coordorigin="6939,6721" coordsize="1565,1443" path="m7749,7020l7746,7005,7739,6993,7728,6985,7715,6982,7708,6982,7708,7028,7708,7857,7660,7857,7660,7028,7708,7028,7708,6982,7653,6982,7640,6985,7629,6993,7622,7005,7619,7020,7619,7865,7622,7880,7629,7892,7640,7900,7653,7903,7660,7903,7708,7903,7715,7903,7728,7900,7739,7892,7746,7880,7749,7865,7749,7020xm7964,7020l7961,7005,7954,6993,7943,6985,7929,6982,7923,6982,7923,7028,7923,7857,7875,7857,7875,7028,7923,7028,7923,6982,7868,6982,7855,6985,7844,6993,7837,7005,7834,7020,7834,7865,7837,7880,7844,7892,7855,7900,7868,7903,7875,7903,7923,7903,7929,7903,7943,7900,7954,7892,7961,7880,7964,7865,7964,7020xm8178,7020l8176,7005,8168,6993,8158,6985,8144,6982,8137,6982,8137,7028,8137,7857,8090,7857,8090,7028,8137,7028,8137,6982,8083,6982,8069,6985,8059,6993,8051,7005,8049,7020,8049,7865,8051,7880,8059,7892,8069,7900,8083,7903,8090,7903,8137,7903,8144,7903,8158,7900,8168,7892,8176,7880,8178,7865,8178,7020xm8504,6860l8494,6806,8468,6762,8435,6738,8435,6860,8435,8026,8431,8049,8419,8069,8402,8082,8381,8087,7323,8087,7323,7908,7309,7832,7272,7770,7242,7747,7242,7903,7242,8044,7044,7808,7157,7808,7190,7816,7217,7836,7236,7866,7242,7903,7242,7747,7216,7728,7149,7713,7008,7713,7008,6860,7012,6836,7024,6816,7041,6803,7063,6798,8381,6798,8402,6803,8419,6816,8431,6836,8435,6860,8435,6738,8429,6732,8381,6721,7063,6721,7015,6732,6976,6762,6949,6806,6939,6860,6939,7760,6942,7769,6947,7776,6947,7784,6950,7792,7008,7860,7044,7904,7242,8139,7256,8155,7263,8158,7271,8158,7276,8162,7282,8164,8381,8164,8429,8153,8435,8148,8468,8123,8494,8079,8504,8026,8504,6860xe" filled="true" fillcolor="#ffffff" stroked="false">
                  <v:path arrowok="t"/>
                  <v:fill type="solid"/>
                </v:shape>
                <v:rect style="position:absolute;left:6917;top:6687;width:1600;height:1480" id="docshape15" filled="true" fillcolor="#000000" stroked="false">
                  <v:fill opacity="26214f" type="solid"/>
                </v:rect>
                <w10:wrap type="none"/>
              </v:group>
            </w:pict>
          </mc:Fallback>
        </mc:AlternateContent>
      </w:r>
    </w:p>
    <w:p>
      <w:pPr>
        <w:pStyle w:val="BodyText"/>
        <w:rPr>
          <w:rFonts w:ascii="Calibri"/>
          <w:sz w:val="36"/>
        </w:rPr>
      </w:pPr>
    </w:p>
    <w:p>
      <w:pPr>
        <w:pStyle w:val="BodyText"/>
        <w:rPr>
          <w:rFonts w:ascii="Calibri"/>
          <w:sz w:val="36"/>
        </w:rPr>
      </w:pPr>
    </w:p>
    <w:p>
      <w:pPr>
        <w:pStyle w:val="BodyText"/>
        <w:rPr>
          <w:rFonts w:ascii="Calibri"/>
          <w:sz w:val="36"/>
        </w:rPr>
      </w:pPr>
    </w:p>
    <w:p>
      <w:pPr>
        <w:pStyle w:val="BodyText"/>
        <w:rPr>
          <w:rFonts w:ascii="Calibri"/>
          <w:sz w:val="36"/>
        </w:rPr>
      </w:pPr>
    </w:p>
    <w:p>
      <w:pPr>
        <w:pStyle w:val="BodyText"/>
        <w:rPr>
          <w:rFonts w:ascii="Calibri"/>
          <w:sz w:val="36"/>
        </w:rPr>
      </w:pPr>
    </w:p>
    <w:p>
      <w:pPr>
        <w:pStyle w:val="BodyText"/>
        <w:rPr>
          <w:rFonts w:ascii="Calibri"/>
          <w:sz w:val="36"/>
        </w:rPr>
      </w:pPr>
    </w:p>
    <w:p>
      <w:pPr>
        <w:pStyle w:val="BodyText"/>
        <w:rPr>
          <w:rFonts w:ascii="Calibri"/>
          <w:sz w:val="36"/>
        </w:rPr>
      </w:pPr>
    </w:p>
    <w:p>
      <w:pPr>
        <w:pStyle w:val="BodyText"/>
        <w:rPr>
          <w:rFonts w:ascii="Calibri"/>
          <w:sz w:val="36"/>
        </w:rPr>
      </w:pPr>
    </w:p>
    <w:p>
      <w:pPr>
        <w:pStyle w:val="BodyText"/>
        <w:rPr>
          <w:rFonts w:ascii="Calibri"/>
          <w:sz w:val="36"/>
        </w:rPr>
      </w:pPr>
    </w:p>
    <w:p>
      <w:pPr>
        <w:pStyle w:val="BodyText"/>
        <w:rPr>
          <w:rFonts w:ascii="Calibri"/>
          <w:sz w:val="36"/>
        </w:rPr>
      </w:pPr>
    </w:p>
    <w:p>
      <w:pPr>
        <w:pStyle w:val="BodyText"/>
        <w:rPr>
          <w:rFonts w:ascii="Calibri"/>
          <w:sz w:val="36"/>
        </w:rPr>
      </w:pPr>
    </w:p>
    <w:p>
      <w:pPr>
        <w:pStyle w:val="BodyText"/>
        <w:rPr>
          <w:rFonts w:ascii="Calibri"/>
          <w:sz w:val="36"/>
        </w:rPr>
      </w:pPr>
    </w:p>
    <w:p>
      <w:pPr>
        <w:pStyle w:val="BodyText"/>
        <w:rPr>
          <w:rFonts w:ascii="Calibri"/>
          <w:sz w:val="36"/>
        </w:rPr>
      </w:pPr>
    </w:p>
    <w:p>
      <w:pPr>
        <w:pStyle w:val="BodyText"/>
        <w:rPr>
          <w:rFonts w:ascii="Calibri"/>
          <w:sz w:val="36"/>
        </w:rPr>
      </w:pPr>
    </w:p>
    <w:p>
      <w:pPr>
        <w:pStyle w:val="BodyText"/>
        <w:rPr>
          <w:rFonts w:ascii="Calibri"/>
          <w:sz w:val="36"/>
        </w:rPr>
      </w:pPr>
    </w:p>
    <w:p>
      <w:pPr>
        <w:pStyle w:val="BodyText"/>
        <w:rPr>
          <w:rFonts w:ascii="Calibri"/>
          <w:sz w:val="36"/>
        </w:rPr>
      </w:pPr>
    </w:p>
    <w:p>
      <w:pPr>
        <w:pStyle w:val="BodyText"/>
        <w:rPr>
          <w:rFonts w:ascii="Calibri"/>
          <w:sz w:val="36"/>
        </w:rPr>
      </w:pPr>
    </w:p>
    <w:p>
      <w:pPr>
        <w:pStyle w:val="BodyText"/>
        <w:rPr>
          <w:rFonts w:ascii="Calibri"/>
          <w:sz w:val="36"/>
        </w:rPr>
      </w:pPr>
    </w:p>
    <w:p>
      <w:pPr>
        <w:pStyle w:val="BodyText"/>
        <w:rPr>
          <w:rFonts w:ascii="Calibri"/>
          <w:sz w:val="36"/>
        </w:rPr>
      </w:pPr>
    </w:p>
    <w:p>
      <w:pPr>
        <w:pStyle w:val="BodyText"/>
        <w:rPr>
          <w:rFonts w:ascii="Calibri"/>
          <w:sz w:val="36"/>
        </w:rPr>
      </w:pPr>
    </w:p>
    <w:p>
      <w:pPr>
        <w:pStyle w:val="BodyText"/>
        <w:spacing w:before="77"/>
        <w:rPr>
          <w:rFonts w:ascii="Calibri"/>
          <w:sz w:val="36"/>
        </w:rPr>
      </w:pPr>
    </w:p>
    <w:p>
      <w:pPr>
        <w:pStyle w:val="Heading1"/>
        <w:spacing w:before="0"/>
        <w:ind w:left="0"/>
      </w:pPr>
      <w:r>
        <w:rPr>
          <w:color w:val="FFFFFF"/>
          <w:w w:val="110"/>
        </w:rPr>
        <w:t>Capitolul</w:t>
      </w:r>
      <w:r>
        <w:rPr>
          <w:color w:val="FFFFFF"/>
          <w:spacing w:val="37"/>
          <w:w w:val="110"/>
        </w:rPr>
        <w:t> </w:t>
      </w:r>
      <w:r>
        <w:rPr>
          <w:color w:val="FFFFFF"/>
        </w:rPr>
        <w:t>1</w:t>
      </w:r>
      <w:r>
        <w:rPr>
          <w:color w:val="FFFFFF"/>
          <w:spacing w:val="37"/>
          <w:w w:val="110"/>
        </w:rPr>
        <w:t> </w:t>
      </w:r>
      <w:r>
        <w:rPr>
          <w:color w:val="FFFFFF"/>
          <w:w w:val="110"/>
        </w:rPr>
        <w:t>-</w:t>
      </w:r>
      <w:r>
        <w:rPr>
          <w:color w:val="FFFFFF"/>
          <w:spacing w:val="38"/>
          <w:w w:val="110"/>
        </w:rPr>
        <w:t> </w:t>
      </w:r>
      <w:r>
        <w:rPr>
          <w:color w:val="FFFFFF"/>
          <w:w w:val="110"/>
        </w:rPr>
        <w:t>Drepturi</w:t>
      </w:r>
      <w:r>
        <w:rPr>
          <w:color w:val="FFFFFF"/>
          <w:spacing w:val="37"/>
          <w:w w:val="110"/>
        </w:rPr>
        <w:t> </w:t>
      </w:r>
      <w:r>
        <w:rPr>
          <w:color w:val="FFFFFF"/>
          <w:w w:val="110"/>
        </w:rPr>
        <w:t>sindicale</w:t>
      </w:r>
      <w:r>
        <w:rPr>
          <w:color w:val="FFFFFF"/>
          <w:spacing w:val="38"/>
          <w:w w:val="110"/>
        </w:rPr>
        <w:t> </w:t>
      </w:r>
      <w:r>
        <w:rPr>
          <w:color w:val="FFFFFF"/>
          <w:w w:val="110"/>
        </w:rPr>
        <w:t>și</w:t>
      </w:r>
      <w:r>
        <w:rPr>
          <w:color w:val="FFFFFF"/>
          <w:spacing w:val="37"/>
          <w:w w:val="110"/>
        </w:rPr>
        <w:t> </w:t>
      </w:r>
      <w:r>
        <w:rPr>
          <w:color w:val="FFFFFF"/>
          <w:w w:val="110"/>
        </w:rPr>
        <w:t>dreptul</w:t>
      </w:r>
      <w:r>
        <w:rPr>
          <w:color w:val="FFFFFF"/>
          <w:spacing w:val="38"/>
          <w:w w:val="110"/>
        </w:rPr>
        <w:t> </w:t>
      </w:r>
      <w:r>
        <w:rPr>
          <w:color w:val="FFFFFF"/>
          <w:spacing w:val="-2"/>
          <w:w w:val="110"/>
        </w:rPr>
        <w:t>muncii</w:t>
      </w:r>
    </w:p>
    <w:p>
      <w:pPr>
        <w:spacing w:after="0"/>
        <w:sectPr>
          <w:pgSz w:w="16840" w:h="11910" w:orient="landscape"/>
          <w:pgMar w:header="0" w:footer="0" w:top="1340" w:bottom="0" w:left="2420" w:right="2420"/>
        </w:sectPr>
      </w:pPr>
    </w:p>
    <w:p>
      <w:pPr>
        <w:pStyle w:val="Heading2"/>
        <w:ind w:left="511"/>
      </w:pPr>
      <w:r>
        <w:rPr/>
        <w:t>CAPITOLUL</w:t>
      </w:r>
      <w:r>
        <w:rPr>
          <w:spacing w:val="-10"/>
        </w:rPr>
        <w:t> I</w:t>
      </w:r>
    </w:p>
    <w:p>
      <w:pPr>
        <w:spacing w:before="209"/>
        <w:ind w:left="511" w:right="2" w:firstLine="0"/>
        <w:jc w:val="center"/>
        <w:rPr>
          <w:b/>
          <w:sz w:val="28"/>
        </w:rPr>
      </w:pPr>
      <w:r>
        <w:rPr>
          <w:b/>
          <w:sz w:val="28"/>
        </w:rPr>
        <w:t>DREPTURI</w:t>
      </w:r>
      <w:r>
        <w:rPr>
          <w:b/>
          <w:spacing w:val="-7"/>
          <w:sz w:val="28"/>
        </w:rPr>
        <w:t> </w:t>
      </w:r>
      <w:r>
        <w:rPr>
          <w:b/>
          <w:sz w:val="28"/>
        </w:rPr>
        <w:t>SINDICALE</w:t>
      </w:r>
      <w:r>
        <w:rPr>
          <w:b/>
          <w:spacing w:val="-7"/>
          <w:sz w:val="28"/>
        </w:rPr>
        <w:t> </w:t>
      </w:r>
      <w:r>
        <w:rPr>
          <w:b/>
          <w:sz w:val="28"/>
        </w:rPr>
        <w:t>ȘI</w:t>
      </w:r>
      <w:r>
        <w:rPr>
          <w:b/>
          <w:spacing w:val="-10"/>
          <w:sz w:val="28"/>
        </w:rPr>
        <w:t> </w:t>
      </w:r>
      <w:r>
        <w:rPr>
          <w:b/>
          <w:sz w:val="28"/>
        </w:rPr>
        <w:t>DREPTUL</w:t>
      </w:r>
      <w:r>
        <w:rPr>
          <w:b/>
          <w:spacing w:val="-7"/>
          <w:sz w:val="28"/>
        </w:rPr>
        <w:t> </w:t>
      </w:r>
      <w:r>
        <w:rPr>
          <w:b/>
          <w:spacing w:val="-2"/>
          <w:sz w:val="28"/>
        </w:rPr>
        <w:t>MUNCII</w:t>
      </w:r>
    </w:p>
    <w:p>
      <w:pPr>
        <w:pStyle w:val="BodyText"/>
        <w:spacing w:line="259" w:lineRule="auto" w:before="206"/>
        <w:ind w:left="117" w:right="171" w:firstLine="360"/>
        <w:jc w:val="both"/>
      </w:pPr>
      <w:r>
        <w:rPr/>
        <w:t>Scopul</w:t>
      </w:r>
      <w:r>
        <w:rPr>
          <w:spacing w:val="-18"/>
        </w:rPr>
        <w:t> </w:t>
      </w:r>
      <w:r>
        <w:rPr/>
        <w:t>prezentului</w:t>
      </w:r>
      <w:r>
        <w:rPr>
          <w:spacing w:val="-17"/>
        </w:rPr>
        <w:t> </w:t>
      </w:r>
      <w:r>
        <w:rPr/>
        <w:t>capitol</w:t>
      </w:r>
      <w:r>
        <w:rPr>
          <w:spacing w:val="-18"/>
        </w:rPr>
        <w:t> </w:t>
      </w:r>
      <w:r>
        <w:rPr/>
        <w:t>este</w:t>
      </w:r>
      <w:r>
        <w:rPr>
          <w:spacing w:val="-17"/>
        </w:rPr>
        <w:t> </w:t>
      </w:r>
      <w:r>
        <w:rPr/>
        <w:t>familiarizarea</w:t>
      </w:r>
      <w:r>
        <w:rPr>
          <w:spacing w:val="-18"/>
        </w:rPr>
        <w:t> </w:t>
      </w:r>
      <w:r>
        <w:rPr/>
        <w:t>cu</w:t>
      </w:r>
      <w:r>
        <w:rPr>
          <w:spacing w:val="-17"/>
        </w:rPr>
        <w:t> </w:t>
      </w:r>
      <w:r>
        <w:rPr/>
        <w:t>informații</w:t>
      </w:r>
      <w:r>
        <w:rPr>
          <w:spacing w:val="-18"/>
        </w:rPr>
        <w:t> </w:t>
      </w:r>
      <w:r>
        <w:rPr/>
        <w:t>utile</w:t>
      </w:r>
      <w:r>
        <w:rPr>
          <w:spacing w:val="-17"/>
        </w:rPr>
        <w:t> </w:t>
      </w:r>
      <w:r>
        <w:rPr/>
        <w:t>vizând</w:t>
      </w:r>
      <w:r>
        <w:rPr>
          <w:spacing w:val="-18"/>
        </w:rPr>
        <w:t> </w:t>
      </w:r>
      <w:r>
        <w:rPr/>
        <w:t>drepturile și</w:t>
      </w:r>
      <w:r>
        <w:rPr>
          <w:spacing w:val="-2"/>
        </w:rPr>
        <w:t> </w:t>
      </w:r>
      <w:r>
        <w:rPr/>
        <w:t>obligațiile</w:t>
      </w:r>
      <w:r>
        <w:rPr>
          <w:spacing w:val="-4"/>
        </w:rPr>
        <w:t> </w:t>
      </w:r>
      <w:r>
        <w:rPr/>
        <w:t>subiecților</w:t>
      </w:r>
      <w:r>
        <w:rPr>
          <w:spacing w:val="-2"/>
        </w:rPr>
        <w:t> </w:t>
      </w:r>
      <w:r>
        <w:rPr/>
        <w:t>implicați</w:t>
      </w:r>
      <w:r>
        <w:rPr>
          <w:spacing w:val="-2"/>
        </w:rPr>
        <w:t> </w:t>
      </w:r>
      <w:r>
        <w:rPr/>
        <w:t>în</w:t>
      </w:r>
      <w:r>
        <w:rPr>
          <w:spacing w:val="-2"/>
        </w:rPr>
        <w:t> </w:t>
      </w:r>
      <w:r>
        <w:rPr/>
        <w:t>activitatea</w:t>
      </w:r>
      <w:r>
        <w:rPr>
          <w:spacing w:val="-3"/>
        </w:rPr>
        <w:t> </w:t>
      </w:r>
      <w:r>
        <w:rPr/>
        <w:t>sindicală,</w:t>
      </w:r>
      <w:r>
        <w:rPr>
          <w:spacing w:val="-4"/>
        </w:rPr>
        <w:t> </w:t>
      </w:r>
      <w:r>
        <w:rPr/>
        <w:t>care</w:t>
      </w:r>
      <w:r>
        <w:rPr>
          <w:spacing w:val="-3"/>
        </w:rPr>
        <w:t> </w:t>
      </w:r>
      <w:r>
        <w:rPr/>
        <w:t>ar</w:t>
      </w:r>
      <w:r>
        <w:rPr>
          <w:spacing w:val="-6"/>
        </w:rPr>
        <w:t> </w:t>
      </w:r>
      <w:r>
        <w:rPr/>
        <w:t>servi</w:t>
      </w:r>
      <w:r>
        <w:rPr>
          <w:spacing w:val="-3"/>
        </w:rPr>
        <w:t> </w:t>
      </w:r>
      <w:r>
        <w:rPr/>
        <w:t>drept</w:t>
      </w:r>
      <w:r>
        <w:rPr>
          <w:spacing w:val="-2"/>
        </w:rPr>
        <w:t> </w:t>
      </w:r>
      <w:r>
        <w:rPr/>
        <w:t>călăuză pentru liderii și activiștii sindicali, menirea cărora este de a contribui la apărarea drepturilor, garanțiilor și reprezentarea intereselor membrilor de sindicat.</w:t>
      </w:r>
    </w:p>
    <w:p>
      <w:pPr>
        <w:pStyle w:val="Heading3"/>
        <w:numPr>
          <w:ilvl w:val="1"/>
          <w:numId w:val="2"/>
        </w:numPr>
        <w:tabs>
          <w:tab w:pos="2624" w:val="left" w:leader="none"/>
        </w:tabs>
        <w:spacing w:line="240" w:lineRule="auto" w:before="159" w:after="0"/>
        <w:ind w:left="2624" w:right="0" w:hanging="419"/>
        <w:jc w:val="both"/>
      </w:pPr>
      <w:r>
        <w:rPr/>
        <w:t>Drepturi</w:t>
      </w:r>
      <w:r>
        <w:rPr>
          <w:spacing w:val="-8"/>
        </w:rPr>
        <w:t> </w:t>
      </w:r>
      <w:r>
        <w:rPr/>
        <w:t>ale</w:t>
      </w:r>
      <w:r>
        <w:rPr>
          <w:spacing w:val="-6"/>
        </w:rPr>
        <w:t> </w:t>
      </w:r>
      <w:r>
        <w:rPr/>
        <w:t>organizației</w:t>
      </w:r>
      <w:r>
        <w:rPr>
          <w:spacing w:val="-5"/>
        </w:rPr>
        <w:t> </w:t>
      </w:r>
      <w:r>
        <w:rPr/>
        <w:t>sindicale</w:t>
      </w:r>
      <w:r>
        <w:rPr>
          <w:spacing w:val="-5"/>
        </w:rPr>
        <w:t> </w:t>
      </w:r>
      <w:r>
        <w:rPr>
          <w:spacing w:val="-2"/>
        </w:rPr>
        <w:t>primare</w:t>
      </w:r>
    </w:p>
    <w:p>
      <w:pPr>
        <w:pStyle w:val="BodyText"/>
        <w:spacing w:before="2"/>
        <w:rPr>
          <w:b/>
        </w:rPr>
      </w:pPr>
    </w:p>
    <w:p>
      <w:pPr>
        <w:pStyle w:val="ListParagraph"/>
        <w:numPr>
          <w:ilvl w:val="0"/>
          <w:numId w:val="3"/>
        </w:numPr>
        <w:tabs>
          <w:tab w:pos="1109" w:val="left" w:leader="none"/>
        </w:tabs>
        <w:spacing w:line="276" w:lineRule="auto" w:before="0" w:after="0"/>
        <w:ind w:left="117" w:right="168" w:firstLine="566"/>
        <w:jc w:val="both"/>
        <w:rPr>
          <w:sz w:val="28"/>
        </w:rPr>
      </w:pPr>
      <w:r>
        <w:rPr>
          <w:sz w:val="28"/>
        </w:rPr>
        <w:t>De</w:t>
      </w:r>
      <w:r>
        <w:rPr>
          <w:spacing w:val="-13"/>
          <w:sz w:val="28"/>
        </w:rPr>
        <w:t> </w:t>
      </w:r>
      <w:r>
        <w:rPr>
          <w:sz w:val="28"/>
        </w:rPr>
        <w:t>a</w:t>
      </w:r>
      <w:r>
        <w:rPr>
          <w:spacing w:val="-13"/>
          <w:sz w:val="28"/>
        </w:rPr>
        <w:t> </w:t>
      </w:r>
      <w:r>
        <w:rPr>
          <w:sz w:val="28"/>
        </w:rPr>
        <w:t>reprezenta</w:t>
      </w:r>
      <w:r>
        <w:rPr>
          <w:spacing w:val="-14"/>
          <w:sz w:val="28"/>
        </w:rPr>
        <w:t> </w:t>
      </w:r>
      <w:r>
        <w:rPr>
          <w:sz w:val="28"/>
        </w:rPr>
        <w:t>și</w:t>
      </w:r>
      <w:r>
        <w:rPr>
          <w:spacing w:val="-13"/>
          <w:sz w:val="28"/>
        </w:rPr>
        <w:t> </w:t>
      </w:r>
      <w:r>
        <w:rPr>
          <w:sz w:val="28"/>
        </w:rPr>
        <w:t>apăra</w:t>
      </w:r>
      <w:r>
        <w:rPr>
          <w:spacing w:val="-13"/>
          <w:sz w:val="28"/>
        </w:rPr>
        <w:t> </w:t>
      </w:r>
      <w:r>
        <w:rPr>
          <w:sz w:val="28"/>
        </w:rPr>
        <w:t>drepturile</w:t>
      </w:r>
      <w:r>
        <w:rPr>
          <w:spacing w:val="-11"/>
          <w:sz w:val="28"/>
        </w:rPr>
        <w:t> </w:t>
      </w:r>
      <w:r>
        <w:rPr>
          <w:sz w:val="28"/>
        </w:rPr>
        <w:t>și</w:t>
      </w:r>
      <w:r>
        <w:rPr>
          <w:spacing w:val="-13"/>
          <w:sz w:val="28"/>
        </w:rPr>
        <w:t> </w:t>
      </w:r>
      <w:r>
        <w:rPr>
          <w:sz w:val="28"/>
        </w:rPr>
        <w:t>interesele</w:t>
      </w:r>
      <w:r>
        <w:rPr>
          <w:spacing w:val="-16"/>
          <w:sz w:val="28"/>
        </w:rPr>
        <w:t> </w:t>
      </w:r>
      <w:r>
        <w:rPr>
          <w:sz w:val="28"/>
        </w:rPr>
        <w:t>profesionale,</w:t>
      </w:r>
      <w:r>
        <w:rPr>
          <w:spacing w:val="-14"/>
          <w:sz w:val="28"/>
        </w:rPr>
        <w:t> </w:t>
      </w:r>
      <w:r>
        <w:rPr>
          <w:sz w:val="28"/>
        </w:rPr>
        <w:t>economice,</w:t>
      </w:r>
      <w:r>
        <w:rPr>
          <w:spacing w:val="-14"/>
          <w:sz w:val="28"/>
        </w:rPr>
        <w:t> </w:t>
      </w:r>
      <w:r>
        <w:rPr>
          <w:sz w:val="28"/>
        </w:rPr>
        <w:t>de muncă</w:t>
      </w:r>
      <w:r>
        <w:rPr>
          <w:spacing w:val="-3"/>
          <w:sz w:val="28"/>
        </w:rPr>
        <w:t> </w:t>
      </w:r>
      <w:r>
        <w:rPr>
          <w:sz w:val="28"/>
        </w:rPr>
        <w:t>și</w:t>
      </w:r>
      <w:r>
        <w:rPr>
          <w:spacing w:val="-2"/>
          <w:sz w:val="28"/>
        </w:rPr>
        <w:t> </w:t>
      </w:r>
      <w:r>
        <w:rPr>
          <w:sz w:val="28"/>
        </w:rPr>
        <w:t>sociale</w:t>
      </w:r>
      <w:r>
        <w:rPr>
          <w:spacing w:val="-3"/>
          <w:sz w:val="28"/>
        </w:rPr>
        <w:t> </w:t>
      </w:r>
      <w:r>
        <w:rPr>
          <w:sz w:val="28"/>
        </w:rPr>
        <w:t>colective</w:t>
      </w:r>
      <w:r>
        <w:rPr>
          <w:spacing w:val="-1"/>
          <w:sz w:val="28"/>
        </w:rPr>
        <w:t> </w:t>
      </w:r>
      <w:r>
        <w:rPr>
          <w:sz w:val="28"/>
        </w:rPr>
        <w:t>și</w:t>
      </w:r>
      <w:r>
        <w:rPr>
          <w:spacing w:val="-2"/>
          <w:sz w:val="28"/>
        </w:rPr>
        <w:t> </w:t>
      </w:r>
      <w:r>
        <w:rPr>
          <w:sz w:val="28"/>
        </w:rPr>
        <w:t>individuale</w:t>
      </w:r>
      <w:r>
        <w:rPr>
          <w:spacing w:val="-3"/>
          <w:sz w:val="28"/>
        </w:rPr>
        <w:t> </w:t>
      </w:r>
      <w:r>
        <w:rPr>
          <w:sz w:val="28"/>
        </w:rPr>
        <w:t>ale</w:t>
      </w:r>
      <w:r>
        <w:rPr>
          <w:spacing w:val="-3"/>
          <w:sz w:val="28"/>
        </w:rPr>
        <w:t> </w:t>
      </w:r>
      <w:r>
        <w:rPr>
          <w:sz w:val="28"/>
        </w:rPr>
        <w:t>membrilor</w:t>
      </w:r>
      <w:r>
        <w:rPr>
          <w:spacing w:val="-3"/>
          <w:sz w:val="28"/>
        </w:rPr>
        <w:t> </w:t>
      </w:r>
      <w:r>
        <w:rPr>
          <w:sz w:val="28"/>
        </w:rPr>
        <w:t>săi</w:t>
      </w:r>
      <w:r>
        <w:rPr>
          <w:spacing w:val="-2"/>
          <w:sz w:val="28"/>
        </w:rPr>
        <w:t> </w:t>
      </w:r>
      <w:r>
        <w:rPr>
          <w:sz w:val="28"/>
        </w:rPr>
        <w:t>în</w:t>
      </w:r>
      <w:r>
        <w:rPr>
          <w:spacing w:val="-2"/>
          <w:sz w:val="28"/>
        </w:rPr>
        <w:t> </w:t>
      </w:r>
      <w:r>
        <w:rPr>
          <w:sz w:val="28"/>
        </w:rPr>
        <w:t>autoritățile</w:t>
      </w:r>
      <w:r>
        <w:rPr>
          <w:spacing w:val="-3"/>
          <w:sz w:val="28"/>
        </w:rPr>
        <w:t> </w:t>
      </w:r>
      <w:r>
        <w:rPr>
          <w:sz w:val="28"/>
        </w:rPr>
        <w:t>publice</w:t>
      </w:r>
      <w:r>
        <w:rPr>
          <w:spacing w:val="-3"/>
          <w:sz w:val="28"/>
        </w:rPr>
        <w:t> </w:t>
      </w:r>
      <w:r>
        <w:rPr>
          <w:sz w:val="28"/>
        </w:rPr>
        <w:t>de toate</w:t>
      </w:r>
      <w:r>
        <w:rPr>
          <w:spacing w:val="-18"/>
          <w:sz w:val="28"/>
        </w:rPr>
        <w:t> </w:t>
      </w:r>
      <w:r>
        <w:rPr>
          <w:sz w:val="28"/>
        </w:rPr>
        <w:t>nivelurile,</w:t>
      </w:r>
      <w:r>
        <w:rPr>
          <w:spacing w:val="-17"/>
          <w:sz w:val="28"/>
        </w:rPr>
        <w:t> </w:t>
      </w:r>
      <w:r>
        <w:rPr>
          <w:sz w:val="28"/>
        </w:rPr>
        <w:t>în</w:t>
      </w:r>
      <w:r>
        <w:rPr>
          <w:spacing w:val="-18"/>
          <w:sz w:val="28"/>
        </w:rPr>
        <w:t> </w:t>
      </w:r>
      <w:r>
        <w:rPr>
          <w:sz w:val="28"/>
        </w:rPr>
        <w:t>instanțele</w:t>
      </w:r>
      <w:r>
        <w:rPr>
          <w:spacing w:val="-17"/>
          <w:sz w:val="28"/>
        </w:rPr>
        <w:t> </w:t>
      </w:r>
      <w:r>
        <w:rPr>
          <w:sz w:val="28"/>
        </w:rPr>
        <w:t>judecătorești,</w:t>
      </w:r>
      <w:r>
        <w:rPr>
          <w:spacing w:val="-18"/>
          <w:sz w:val="28"/>
        </w:rPr>
        <w:t> </w:t>
      </w:r>
      <w:r>
        <w:rPr>
          <w:sz w:val="28"/>
        </w:rPr>
        <w:t>în</w:t>
      </w:r>
      <w:r>
        <w:rPr>
          <w:spacing w:val="-17"/>
          <w:sz w:val="28"/>
        </w:rPr>
        <w:t> </w:t>
      </w:r>
      <w:r>
        <w:rPr>
          <w:sz w:val="28"/>
        </w:rPr>
        <w:t>asociațiile</w:t>
      </w:r>
      <w:r>
        <w:rPr>
          <w:spacing w:val="-18"/>
          <w:sz w:val="28"/>
        </w:rPr>
        <w:t> </w:t>
      </w:r>
      <w:r>
        <w:rPr>
          <w:sz w:val="28"/>
        </w:rPr>
        <w:t>obștești,</w:t>
      </w:r>
      <w:r>
        <w:rPr>
          <w:spacing w:val="-17"/>
          <w:sz w:val="28"/>
        </w:rPr>
        <w:t> </w:t>
      </w:r>
      <w:r>
        <w:rPr>
          <w:sz w:val="28"/>
        </w:rPr>
        <w:t>în</w:t>
      </w:r>
      <w:r>
        <w:rPr>
          <w:spacing w:val="-18"/>
          <w:sz w:val="28"/>
        </w:rPr>
        <w:t> </w:t>
      </w:r>
      <w:r>
        <w:rPr>
          <w:sz w:val="28"/>
        </w:rPr>
        <w:t>fața</w:t>
      </w:r>
      <w:r>
        <w:rPr>
          <w:spacing w:val="-17"/>
          <w:sz w:val="28"/>
        </w:rPr>
        <w:t> </w:t>
      </w:r>
      <w:r>
        <w:rPr>
          <w:sz w:val="28"/>
        </w:rPr>
        <w:t>angajatorilor și asociațiilor acestora;</w:t>
      </w:r>
    </w:p>
    <w:p>
      <w:pPr>
        <w:pStyle w:val="ListParagraph"/>
        <w:numPr>
          <w:ilvl w:val="0"/>
          <w:numId w:val="3"/>
        </w:numPr>
        <w:tabs>
          <w:tab w:pos="1109" w:val="left" w:leader="none"/>
        </w:tabs>
        <w:spacing w:line="240" w:lineRule="auto" w:before="0" w:after="0"/>
        <w:ind w:left="1109" w:right="0" w:hanging="426"/>
        <w:jc w:val="both"/>
        <w:rPr>
          <w:sz w:val="28"/>
        </w:rPr>
      </w:pPr>
      <w:r>
        <w:rPr>
          <w:sz w:val="28"/>
        </w:rPr>
        <w:t>De</w:t>
      </w:r>
      <w:r>
        <w:rPr>
          <w:spacing w:val="-5"/>
          <w:sz w:val="28"/>
        </w:rPr>
        <w:t> </w:t>
      </w:r>
      <w:r>
        <w:rPr>
          <w:sz w:val="28"/>
        </w:rPr>
        <w:t>a</w:t>
      </w:r>
      <w:r>
        <w:rPr>
          <w:spacing w:val="-6"/>
          <w:sz w:val="28"/>
        </w:rPr>
        <w:t> </w:t>
      </w:r>
      <w:r>
        <w:rPr>
          <w:sz w:val="28"/>
        </w:rPr>
        <w:t>participa</w:t>
      </w:r>
      <w:r>
        <w:rPr>
          <w:spacing w:val="-5"/>
          <w:sz w:val="28"/>
        </w:rPr>
        <w:t> </w:t>
      </w:r>
      <w:r>
        <w:rPr>
          <w:sz w:val="28"/>
        </w:rPr>
        <w:t>la</w:t>
      </w:r>
      <w:r>
        <w:rPr>
          <w:spacing w:val="-4"/>
          <w:sz w:val="28"/>
        </w:rPr>
        <w:t> </w:t>
      </w:r>
      <w:r>
        <w:rPr>
          <w:sz w:val="28"/>
        </w:rPr>
        <w:t>administrarea</w:t>
      </w:r>
      <w:r>
        <w:rPr>
          <w:spacing w:val="-5"/>
          <w:sz w:val="28"/>
        </w:rPr>
        <w:t> </w:t>
      </w:r>
      <w:r>
        <w:rPr>
          <w:sz w:val="28"/>
        </w:rPr>
        <w:t>treburilor</w:t>
      </w:r>
      <w:r>
        <w:rPr>
          <w:spacing w:val="-7"/>
          <w:sz w:val="28"/>
        </w:rPr>
        <w:t> </w:t>
      </w:r>
      <w:r>
        <w:rPr>
          <w:spacing w:val="-2"/>
          <w:sz w:val="28"/>
        </w:rPr>
        <w:t>publice;</w:t>
      </w:r>
    </w:p>
    <w:p>
      <w:pPr>
        <w:pStyle w:val="ListParagraph"/>
        <w:numPr>
          <w:ilvl w:val="0"/>
          <w:numId w:val="3"/>
        </w:numPr>
        <w:tabs>
          <w:tab w:pos="1109" w:val="left" w:leader="none"/>
        </w:tabs>
        <w:spacing w:line="276" w:lineRule="auto" w:before="48" w:after="0"/>
        <w:ind w:left="117" w:right="170" w:firstLine="566"/>
        <w:jc w:val="both"/>
        <w:rPr>
          <w:sz w:val="28"/>
        </w:rPr>
      </w:pPr>
      <w:r>
        <w:rPr>
          <w:sz w:val="28"/>
        </w:rPr>
        <w:t>De</w:t>
      </w:r>
      <w:r>
        <w:rPr>
          <w:spacing w:val="-13"/>
          <w:sz w:val="28"/>
        </w:rPr>
        <w:t> </w:t>
      </w:r>
      <w:r>
        <w:rPr>
          <w:sz w:val="28"/>
        </w:rPr>
        <w:t>a</w:t>
      </w:r>
      <w:r>
        <w:rPr>
          <w:spacing w:val="-13"/>
          <w:sz w:val="28"/>
        </w:rPr>
        <w:t> </w:t>
      </w:r>
      <w:r>
        <w:rPr>
          <w:sz w:val="28"/>
        </w:rPr>
        <w:t>participa</w:t>
      </w:r>
      <w:r>
        <w:rPr>
          <w:spacing w:val="-13"/>
          <w:sz w:val="28"/>
        </w:rPr>
        <w:t> </w:t>
      </w:r>
      <w:r>
        <w:rPr>
          <w:sz w:val="28"/>
        </w:rPr>
        <w:t>la</w:t>
      </w:r>
      <w:r>
        <w:rPr>
          <w:spacing w:val="-13"/>
          <w:sz w:val="28"/>
        </w:rPr>
        <w:t> </w:t>
      </w:r>
      <w:r>
        <w:rPr>
          <w:sz w:val="28"/>
        </w:rPr>
        <w:t>elaborarea</w:t>
      </w:r>
      <w:r>
        <w:rPr>
          <w:spacing w:val="-13"/>
          <w:sz w:val="28"/>
        </w:rPr>
        <w:t> </w:t>
      </w:r>
      <w:r>
        <w:rPr>
          <w:sz w:val="28"/>
        </w:rPr>
        <w:t>proiectelor</w:t>
      </w:r>
      <w:r>
        <w:rPr>
          <w:spacing w:val="-16"/>
          <w:sz w:val="28"/>
        </w:rPr>
        <w:t> </w:t>
      </w:r>
      <w:r>
        <w:rPr>
          <w:sz w:val="28"/>
        </w:rPr>
        <w:t>de</w:t>
      </w:r>
      <w:r>
        <w:rPr>
          <w:spacing w:val="-16"/>
          <w:sz w:val="28"/>
        </w:rPr>
        <w:t> </w:t>
      </w:r>
      <w:r>
        <w:rPr>
          <w:sz w:val="28"/>
        </w:rPr>
        <w:t>programe</w:t>
      </w:r>
      <w:r>
        <w:rPr>
          <w:spacing w:val="-13"/>
          <w:sz w:val="28"/>
        </w:rPr>
        <w:t> </w:t>
      </w:r>
      <w:r>
        <w:rPr>
          <w:sz w:val="28"/>
        </w:rPr>
        <w:t>social-economice</w:t>
      </w:r>
      <w:r>
        <w:rPr>
          <w:spacing w:val="-13"/>
          <w:sz w:val="28"/>
        </w:rPr>
        <w:t> </w:t>
      </w:r>
      <w:r>
        <w:rPr>
          <w:sz w:val="28"/>
        </w:rPr>
        <w:t>și</w:t>
      </w:r>
      <w:r>
        <w:rPr>
          <w:spacing w:val="-13"/>
          <w:sz w:val="28"/>
        </w:rPr>
        <w:t> </w:t>
      </w:r>
      <w:r>
        <w:rPr>
          <w:sz w:val="28"/>
        </w:rPr>
        <w:t>de acte juridice;</w:t>
      </w:r>
    </w:p>
    <w:p>
      <w:pPr>
        <w:pStyle w:val="ListParagraph"/>
        <w:numPr>
          <w:ilvl w:val="0"/>
          <w:numId w:val="3"/>
        </w:numPr>
        <w:tabs>
          <w:tab w:pos="1109" w:val="left" w:leader="none"/>
        </w:tabs>
        <w:spacing w:line="276" w:lineRule="auto" w:before="1" w:after="0"/>
        <w:ind w:left="117" w:right="168" w:firstLine="566"/>
        <w:jc w:val="both"/>
        <w:rPr>
          <w:sz w:val="28"/>
        </w:rPr>
      </w:pPr>
      <w:r>
        <w:rPr>
          <w:sz w:val="28"/>
        </w:rPr>
        <w:t>De</w:t>
      </w:r>
      <w:r>
        <w:rPr>
          <w:spacing w:val="-15"/>
          <w:sz w:val="28"/>
        </w:rPr>
        <w:t> </w:t>
      </w:r>
      <w:r>
        <w:rPr>
          <w:sz w:val="28"/>
        </w:rPr>
        <w:t>a</w:t>
      </w:r>
      <w:r>
        <w:rPr>
          <w:spacing w:val="-17"/>
          <w:sz w:val="28"/>
        </w:rPr>
        <w:t> </w:t>
      </w:r>
      <w:r>
        <w:rPr>
          <w:sz w:val="28"/>
        </w:rPr>
        <w:t>iniția</w:t>
      </w:r>
      <w:r>
        <w:rPr>
          <w:spacing w:val="-14"/>
          <w:sz w:val="28"/>
        </w:rPr>
        <w:t> </w:t>
      </w:r>
      <w:r>
        <w:rPr>
          <w:sz w:val="28"/>
        </w:rPr>
        <w:t>și</w:t>
      </w:r>
      <w:r>
        <w:rPr>
          <w:spacing w:val="-16"/>
          <w:sz w:val="28"/>
        </w:rPr>
        <w:t> </w:t>
      </w:r>
      <w:r>
        <w:rPr>
          <w:sz w:val="28"/>
        </w:rPr>
        <w:t>de</w:t>
      </w:r>
      <w:r>
        <w:rPr>
          <w:spacing w:val="-15"/>
          <w:sz w:val="28"/>
        </w:rPr>
        <w:t> </w:t>
      </w:r>
      <w:r>
        <w:rPr>
          <w:sz w:val="28"/>
        </w:rPr>
        <w:t>a</w:t>
      </w:r>
      <w:r>
        <w:rPr>
          <w:spacing w:val="-17"/>
          <w:sz w:val="28"/>
        </w:rPr>
        <w:t> </w:t>
      </w:r>
      <w:r>
        <w:rPr>
          <w:sz w:val="28"/>
        </w:rPr>
        <w:t>participa</w:t>
      </w:r>
      <w:r>
        <w:rPr>
          <w:spacing w:val="-17"/>
          <w:sz w:val="28"/>
        </w:rPr>
        <w:t> </w:t>
      </w:r>
      <w:r>
        <w:rPr>
          <w:sz w:val="28"/>
        </w:rPr>
        <w:t>la</w:t>
      </w:r>
      <w:r>
        <w:rPr>
          <w:spacing w:val="-17"/>
          <w:sz w:val="28"/>
        </w:rPr>
        <w:t> </w:t>
      </w:r>
      <w:r>
        <w:rPr>
          <w:sz w:val="28"/>
        </w:rPr>
        <w:t>negocieri</w:t>
      </w:r>
      <w:r>
        <w:rPr>
          <w:spacing w:val="-16"/>
          <w:sz w:val="28"/>
        </w:rPr>
        <w:t> </w:t>
      </w:r>
      <w:r>
        <w:rPr>
          <w:sz w:val="28"/>
        </w:rPr>
        <w:t>colective</w:t>
      </w:r>
      <w:r>
        <w:rPr>
          <w:spacing w:val="-17"/>
          <w:sz w:val="28"/>
        </w:rPr>
        <w:t> </w:t>
      </w:r>
      <w:r>
        <w:rPr>
          <w:sz w:val="28"/>
        </w:rPr>
        <w:t>cu</w:t>
      </w:r>
      <w:r>
        <w:rPr>
          <w:spacing w:val="-12"/>
          <w:sz w:val="28"/>
        </w:rPr>
        <w:t> </w:t>
      </w:r>
      <w:r>
        <w:rPr>
          <w:sz w:val="28"/>
        </w:rPr>
        <w:t>angajatorii</w:t>
      </w:r>
      <w:r>
        <w:rPr>
          <w:spacing w:val="-12"/>
          <w:sz w:val="28"/>
        </w:rPr>
        <w:t> </w:t>
      </w:r>
      <w:r>
        <w:rPr>
          <w:sz w:val="28"/>
        </w:rPr>
        <w:t>și</w:t>
      </w:r>
      <w:r>
        <w:rPr>
          <w:spacing w:val="-16"/>
          <w:sz w:val="28"/>
        </w:rPr>
        <w:t> </w:t>
      </w:r>
      <w:r>
        <w:rPr>
          <w:sz w:val="28"/>
        </w:rPr>
        <w:t>asociațiile lor, cu autoritățile administrației publice și de a încheia contracte colective de </w:t>
      </w:r>
      <w:r>
        <w:rPr>
          <w:spacing w:val="-2"/>
          <w:sz w:val="28"/>
        </w:rPr>
        <w:t>muncă;</w:t>
      </w:r>
    </w:p>
    <w:p>
      <w:pPr>
        <w:pStyle w:val="ListParagraph"/>
        <w:numPr>
          <w:ilvl w:val="0"/>
          <w:numId w:val="3"/>
        </w:numPr>
        <w:tabs>
          <w:tab w:pos="1109" w:val="left" w:leader="none"/>
        </w:tabs>
        <w:spacing w:line="276" w:lineRule="auto" w:before="0" w:after="0"/>
        <w:ind w:left="117" w:right="169" w:firstLine="566"/>
        <w:jc w:val="both"/>
        <w:rPr>
          <w:sz w:val="28"/>
        </w:rPr>
      </w:pPr>
      <w:r>
        <w:rPr>
          <w:sz w:val="28"/>
        </w:rPr>
        <w:t>De a exercita controlul asupra realizării contractelor colective</w:t>
      </w:r>
      <w:r>
        <w:rPr>
          <w:spacing w:val="-2"/>
          <w:sz w:val="28"/>
        </w:rPr>
        <w:t> </w:t>
      </w:r>
      <w:r>
        <w:rPr>
          <w:sz w:val="28"/>
        </w:rPr>
        <w:t>de muncă și de a cere destituirea funcționarilor vinovați de încălcarea legislației în acest </w:t>
      </w:r>
      <w:r>
        <w:rPr>
          <w:spacing w:val="-2"/>
          <w:sz w:val="28"/>
        </w:rPr>
        <w:t>domeniu;</w:t>
      </w:r>
    </w:p>
    <w:p>
      <w:pPr>
        <w:pStyle w:val="ListParagraph"/>
        <w:numPr>
          <w:ilvl w:val="0"/>
          <w:numId w:val="3"/>
        </w:numPr>
        <w:tabs>
          <w:tab w:pos="1109" w:val="left" w:leader="none"/>
        </w:tabs>
        <w:spacing w:line="276" w:lineRule="auto" w:before="0" w:after="0"/>
        <w:ind w:left="117" w:right="168" w:firstLine="566"/>
        <w:jc w:val="both"/>
        <w:rPr>
          <w:sz w:val="28"/>
        </w:rPr>
      </w:pPr>
      <w:r>
        <w:rPr>
          <w:sz w:val="28"/>
        </w:rPr>
        <w:t>De a participa la elaborarea politicii de stat în domeniul protecției muncii și protecției mediului înconjurător, la elaborarea programelor de îmbunătățire a condițiilor de muncă a lucrătorilor;</w:t>
      </w:r>
    </w:p>
    <w:p>
      <w:pPr>
        <w:pStyle w:val="ListParagraph"/>
        <w:numPr>
          <w:ilvl w:val="0"/>
          <w:numId w:val="3"/>
        </w:numPr>
        <w:tabs>
          <w:tab w:pos="1109" w:val="left" w:leader="none"/>
        </w:tabs>
        <w:spacing w:line="276" w:lineRule="auto" w:before="0" w:after="0"/>
        <w:ind w:left="117" w:right="168" w:firstLine="566"/>
        <w:jc w:val="both"/>
        <w:rPr>
          <w:sz w:val="28"/>
        </w:rPr>
      </w:pPr>
      <w:r>
        <w:rPr>
          <w:sz w:val="28"/>
        </w:rPr>
        <w:t>De a efectua controlul obștesc asupra îndeplinirii la timp a acțiunilor programate în domeniul protecției muncii și protecției mediului înconjurător;</w:t>
      </w:r>
    </w:p>
    <w:p>
      <w:pPr>
        <w:pStyle w:val="ListParagraph"/>
        <w:numPr>
          <w:ilvl w:val="0"/>
          <w:numId w:val="3"/>
        </w:numPr>
        <w:tabs>
          <w:tab w:pos="1109" w:val="left" w:leader="none"/>
        </w:tabs>
        <w:spacing w:line="276" w:lineRule="auto" w:before="0" w:after="0"/>
        <w:ind w:left="117" w:right="168" w:firstLine="566"/>
        <w:jc w:val="both"/>
        <w:rPr>
          <w:sz w:val="28"/>
        </w:rPr>
      </w:pPr>
      <w:r>
        <w:rPr>
          <w:sz w:val="28"/>
        </w:rPr>
        <w:t>De</w:t>
      </w:r>
      <w:r>
        <w:rPr>
          <w:spacing w:val="-1"/>
          <w:sz w:val="28"/>
        </w:rPr>
        <w:t> </w:t>
      </w:r>
      <w:r>
        <w:rPr>
          <w:sz w:val="28"/>
        </w:rPr>
        <w:t>a</w:t>
      </w:r>
      <w:r>
        <w:rPr>
          <w:spacing w:val="-3"/>
          <w:sz w:val="28"/>
        </w:rPr>
        <w:t> </w:t>
      </w:r>
      <w:r>
        <w:rPr>
          <w:sz w:val="28"/>
        </w:rPr>
        <w:t>participa</w:t>
      </w:r>
      <w:r>
        <w:rPr>
          <w:spacing w:val="-1"/>
          <w:sz w:val="28"/>
        </w:rPr>
        <w:t> </w:t>
      </w:r>
      <w:r>
        <w:rPr>
          <w:sz w:val="28"/>
        </w:rPr>
        <w:t>la</w:t>
      </w:r>
      <w:r>
        <w:rPr>
          <w:spacing w:val="-1"/>
          <w:sz w:val="28"/>
        </w:rPr>
        <w:t> </w:t>
      </w:r>
      <w:r>
        <w:rPr>
          <w:sz w:val="28"/>
        </w:rPr>
        <w:t>elaborarea</w:t>
      </w:r>
      <w:r>
        <w:rPr>
          <w:spacing w:val="-2"/>
          <w:sz w:val="28"/>
        </w:rPr>
        <w:t> </w:t>
      </w:r>
      <w:r>
        <w:rPr>
          <w:sz w:val="28"/>
        </w:rPr>
        <w:t>proiectelor</w:t>
      </w:r>
      <w:r>
        <w:rPr>
          <w:spacing w:val="-2"/>
          <w:sz w:val="28"/>
        </w:rPr>
        <w:t> </w:t>
      </w:r>
      <w:r>
        <w:rPr>
          <w:sz w:val="28"/>
        </w:rPr>
        <w:t>de</w:t>
      </w:r>
      <w:r>
        <w:rPr>
          <w:spacing w:val="-2"/>
          <w:sz w:val="28"/>
        </w:rPr>
        <w:t> </w:t>
      </w:r>
      <w:r>
        <w:rPr>
          <w:sz w:val="28"/>
        </w:rPr>
        <w:t>acte</w:t>
      </w:r>
      <w:r>
        <w:rPr>
          <w:spacing w:val="-3"/>
          <w:sz w:val="28"/>
        </w:rPr>
        <w:t> </w:t>
      </w:r>
      <w:r>
        <w:rPr>
          <w:sz w:val="28"/>
        </w:rPr>
        <w:t>normative</w:t>
      </w:r>
      <w:r>
        <w:rPr>
          <w:spacing w:val="-3"/>
          <w:sz w:val="28"/>
        </w:rPr>
        <w:t> </w:t>
      </w:r>
      <w:r>
        <w:rPr>
          <w:sz w:val="28"/>
        </w:rPr>
        <w:t>privind</w:t>
      </w:r>
      <w:r>
        <w:rPr>
          <w:spacing w:val="-1"/>
          <w:sz w:val="28"/>
        </w:rPr>
        <w:t> </w:t>
      </w:r>
      <w:r>
        <w:rPr>
          <w:sz w:val="28"/>
        </w:rPr>
        <w:t>protecția muncii și de a contesta, în modul stabilit, actele normative care lezează interesele </w:t>
      </w:r>
      <w:r>
        <w:rPr>
          <w:spacing w:val="-2"/>
          <w:sz w:val="28"/>
        </w:rPr>
        <w:t>salariaților;</w:t>
      </w:r>
    </w:p>
    <w:p>
      <w:pPr>
        <w:pStyle w:val="ListParagraph"/>
        <w:numPr>
          <w:ilvl w:val="0"/>
          <w:numId w:val="3"/>
        </w:numPr>
        <w:tabs>
          <w:tab w:pos="1109" w:val="left" w:leader="none"/>
        </w:tabs>
        <w:spacing w:line="276" w:lineRule="auto" w:before="0" w:after="0"/>
        <w:ind w:left="117" w:right="169" w:firstLine="566"/>
        <w:jc w:val="both"/>
        <w:rPr>
          <w:sz w:val="28"/>
        </w:rPr>
      </w:pPr>
      <w:r>
        <w:rPr>
          <w:sz w:val="28"/>
        </w:rPr>
        <w:t>De a efectua controlul obștesc asupra respectării de angajator și reprezentanții lui a legislației muncii și a altor acte normative ce conțin norme ale dreptului muncii. În acest scop, organizația sindicală primară, prin intermediul reprezentanților săi este în drept:</w:t>
      </w:r>
    </w:p>
    <w:p>
      <w:pPr>
        <w:pStyle w:val="ListParagraph"/>
        <w:numPr>
          <w:ilvl w:val="1"/>
          <w:numId w:val="3"/>
        </w:numPr>
        <w:tabs>
          <w:tab w:pos="1555" w:val="left" w:leader="none"/>
        </w:tabs>
        <w:spacing w:line="276" w:lineRule="auto" w:before="1" w:after="0"/>
        <w:ind w:left="117" w:right="168" w:firstLine="993"/>
        <w:jc w:val="both"/>
        <w:rPr>
          <w:sz w:val="28"/>
        </w:rPr>
      </w:pPr>
      <w:r>
        <w:rPr>
          <w:sz w:val="28"/>
        </w:rPr>
        <w:t>să controleze respectarea actelor legislative și a altor acte normative privind</w:t>
      </w:r>
      <w:r>
        <w:rPr>
          <w:spacing w:val="-14"/>
          <w:sz w:val="28"/>
        </w:rPr>
        <w:t> </w:t>
      </w:r>
      <w:r>
        <w:rPr>
          <w:sz w:val="28"/>
        </w:rPr>
        <w:t>timpul</w:t>
      </w:r>
      <w:r>
        <w:rPr>
          <w:spacing w:val="-12"/>
          <w:sz w:val="28"/>
        </w:rPr>
        <w:t> </w:t>
      </w:r>
      <w:r>
        <w:rPr>
          <w:sz w:val="28"/>
        </w:rPr>
        <w:t>de</w:t>
      </w:r>
      <w:r>
        <w:rPr>
          <w:spacing w:val="-12"/>
          <w:sz w:val="28"/>
        </w:rPr>
        <w:t> </w:t>
      </w:r>
      <w:r>
        <w:rPr>
          <w:sz w:val="28"/>
        </w:rPr>
        <w:t>muncă</w:t>
      </w:r>
      <w:r>
        <w:rPr>
          <w:spacing w:val="-13"/>
          <w:sz w:val="28"/>
        </w:rPr>
        <w:t> </w:t>
      </w:r>
      <w:r>
        <w:rPr>
          <w:sz w:val="28"/>
        </w:rPr>
        <w:t>și</w:t>
      </w:r>
      <w:r>
        <w:rPr>
          <w:spacing w:val="-12"/>
          <w:sz w:val="28"/>
        </w:rPr>
        <w:t> </w:t>
      </w:r>
      <w:r>
        <w:rPr>
          <w:sz w:val="28"/>
        </w:rPr>
        <w:t>cel</w:t>
      </w:r>
      <w:r>
        <w:rPr>
          <w:spacing w:val="-14"/>
          <w:sz w:val="28"/>
        </w:rPr>
        <w:t> </w:t>
      </w:r>
      <w:r>
        <w:rPr>
          <w:sz w:val="28"/>
        </w:rPr>
        <w:t>de</w:t>
      </w:r>
      <w:r>
        <w:rPr>
          <w:spacing w:val="-15"/>
          <w:sz w:val="28"/>
        </w:rPr>
        <w:t> </w:t>
      </w:r>
      <w:r>
        <w:rPr>
          <w:sz w:val="28"/>
        </w:rPr>
        <w:t>odihnă,</w:t>
      </w:r>
      <w:r>
        <w:rPr>
          <w:spacing w:val="-13"/>
          <w:sz w:val="28"/>
        </w:rPr>
        <w:t> </w:t>
      </w:r>
      <w:r>
        <w:rPr>
          <w:sz w:val="28"/>
        </w:rPr>
        <w:t>privind</w:t>
      </w:r>
      <w:r>
        <w:rPr>
          <w:spacing w:val="-14"/>
          <w:sz w:val="28"/>
        </w:rPr>
        <w:t> </w:t>
      </w:r>
      <w:r>
        <w:rPr>
          <w:sz w:val="28"/>
        </w:rPr>
        <w:t>salarizarea,</w:t>
      </w:r>
      <w:r>
        <w:rPr>
          <w:spacing w:val="-15"/>
          <w:sz w:val="28"/>
        </w:rPr>
        <w:t> </w:t>
      </w:r>
      <w:r>
        <w:rPr>
          <w:sz w:val="28"/>
        </w:rPr>
        <w:t>protecția</w:t>
      </w:r>
      <w:r>
        <w:rPr>
          <w:spacing w:val="-15"/>
          <w:sz w:val="28"/>
        </w:rPr>
        <w:t> </w:t>
      </w:r>
      <w:r>
        <w:rPr>
          <w:sz w:val="28"/>
        </w:rPr>
        <w:t>muncii</w:t>
      </w:r>
      <w:r>
        <w:rPr>
          <w:spacing w:val="-11"/>
          <w:sz w:val="28"/>
        </w:rPr>
        <w:t> </w:t>
      </w:r>
      <w:r>
        <w:rPr>
          <w:sz w:val="28"/>
        </w:rPr>
        <w:t>și</w:t>
      </w:r>
      <w:r>
        <w:rPr>
          <w:spacing w:val="-14"/>
          <w:sz w:val="28"/>
        </w:rPr>
        <w:t> </w:t>
      </w:r>
      <w:r>
        <w:rPr>
          <w:sz w:val="28"/>
        </w:rPr>
        <w:t>alte condiții de muncă, precum și executarea contractelor colective de muncă și a convențiilor colective;</w:t>
      </w:r>
    </w:p>
    <w:p>
      <w:pPr>
        <w:pStyle w:val="ListParagraph"/>
        <w:numPr>
          <w:ilvl w:val="1"/>
          <w:numId w:val="3"/>
        </w:numPr>
        <w:tabs>
          <w:tab w:pos="1555" w:val="left" w:leader="none"/>
        </w:tabs>
        <w:spacing w:line="276" w:lineRule="auto" w:before="0" w:after="0"/>
        <w:ind w:left="117" w:right="171" w:firstLine="993"/>
        <w:jc w:val="both"/>
        <w:rPr>
          <w:sz w:val="28"/>
        </w:rPr>
      </w:pPr>
      <w:r>
        <w:rPr>
          <w:sz w:val="28"/>
        </w:rPr>
        <w:t>să viziteze și să inspecteze nestingherit unitățile și subdiviziunile acestora</w:t>
      </w:r>
      <w:r>
        <w:rPr>
          <w:spacing w:val="40"/>
          <w:sz w:val="28"/>
        </w:rPr>
        <w:t> </w:t>
      </w:r>
      <w:r>
        <w:rPr>
          <w:sz w:val="28"/>
        </w:rPr>
        <w:t>unde</w:t>
      </w:r>
      <w:r>
        <w:rPr>
          <w:spacing w:val="40"/>
          <w:sz w:val="28"/>
        </w:rPr>
        <w:t> </w:t>
      </w:r>
      <w:r>
        <w:rPr>
          <w:sz w:val="28"/>
        </w:rPr>
        <w:t>activează</w:t>
      </w:r>
      <w:r>
        <w:rPr>
          <w:spacing w:val="40"/>
          <w:sz w:val="28"/>
        </w:rPr>
        <w:t> </w:t>
      </w:r>
      <w:r>
        <w:rPr>
          <w:sz w:val="28"/>
        </w:rPr>
        <w:t>membrii</w:t>
      </w:r>
      <w:r>
        <w:rPr>
          <w:spacing w:val="40"/>
          <w:sz w:val="28"/>
        </w:rPr>
        <w:t> </w:t>
      </w:r>
      <w:r>
        <w:rPr>
          <w:sz w:val="28"/>
        </w:rPr>
        <w:t>de</w:t>
      </w:r>
      <w:r>
        <w:rPr>
          <w:spacing w:val="40"/>
          <w:sz w:val="28"/>
        </w:rPr>
        <w:t> </w:t>
      </w:r>
      <w:r>
        <w:rPr>
          <w:sz w:val="28"/>
        </w:rPr>
        <w:t>sindicat,</w:t>
      </w:r>
      <w:r>
        <w:rPr>
          <w:spacing w:val="40"/>
          <w:sz w:val="28"/>
        </w:rPr>
        <w:t> </w:t>
      </w:r>
      <w:r>
        <w:rPr>
          <w:sz w:val="28"/>
        </w:rPr>
        <w:t>pentru</w:t>
      </w:r>
      <w:r>
        <w:rPr>
          <w:spacing w:val="40"/>
          <w:sz w:val="28"/>
        </w:rPr>
        <w:t> </w:t>
      </w:r>
      <w:r>
        <w:rPr>
          <w:sz w:val="28"/>
        </w:rPr>
        <w:t>a</w:t>
      </w:r>
      <w:r>
        <w:rPr>
          <w:spacing w:val="40"/>
          <w:sz w:val="28"/>
        </w:rPr>
        <w:t> </w:t>
      </w:r>
      <w:r>
        <w:rPr>
          <w:sz w:val="28"/>
        </w:rPr>
        <w:t>determina</w:t>
      </w:r>
      <w:r>
        <w:rPr>
          <w:spacing w:val="40"/>
          <w:sz w:val="28"/>
        </w:rPr>
        <w:t> </w:t>
      </w:r>
      <w:r>
        <w:rPr>
          <w:sz w:val="28"/>
        </w:rPr>
        <w:t>corespunderea</w:t>
      </w:r>
    </w:p>
    <w:p>
      <w:pPr>
        <w:spacing w:after="0" w:line="276" w:lineRule="auto"/>
        <w:jc w:val="both"/>
        <w:rPr>
          <w:sz w:val="28"/>
        </w:rPr>
        <w:sectPr>
          <w:footerReference w:type="default" r:id="rId17"/>
          <w:footerReference w:type="even" r:id="rId18"/>
          <w:pgSz w:w="11910" w:h="16850"/>
          <w:pgMar w:header="0" w:footer="1023" w:top="780" w:bottom="1220" w:left="1160" w:right="1100"/>
          <w:pgNumType w:start="5"/>
        </w:sectPr>
      </w:pPr>
    </w:p>
    <w:p>
      <w:pPr>
        <w:pStyle w:val="BodyText"/>
        <w:spacing w:line="276" w:lineRule="auto" w:before="71"/>
        <w:ind w:left="117" w:right="175"/>
        <w:jc w:val="both"/>
      </w:pPr>
      <w:r>
        <w:rPr/>
        <w:t>condițiilor de muncă normelor de protecție a muncii, și să prezinte angajatorului propuneri executorii, cu indicarea căilor posibile de eliminare a neajunsurilor </w:t>
      </w:r>
      <w:r>
        <w:rPr>
          <w:spacing w:val="-2"/>
        </w:rPr>
        <w:t>depistate;</w:t>
      </w:r>
    </w:p>
    <w:p>
      <w:pPr>
        <w:pStyle w:val="ListParagraph"/>
        <w:numPr>
          <w:ilvl w:val="1"/>
          <w:numId w:val="3"/>
        </w:numPr>
        <w:tabs>
          <w:tab w:pos="1555" w:val="left" w:leader="none"/>
        </w:tabs>
        <w:spacing w:line="278" w:lineRule="auto" w:before="0" w:after="0"/>
        <w:ind w:left="117" w:right="168" w:firstLine="993"/>
        <w:jc w:val="both"/>
        <w:rPr>
          <w:sz w:val="28"/>
        </w:rPr>
      </w:pPr>
      <w:r>
        <w:rPr>
          <w:sz w:val="28"/>
        </w:rPr>
        <w:t>să efectueze, în mod independent, expertiza condițiilor de muncă și a asigurării securității la locurile de muncă;</w:t>
      </w:r>
    </w:p>
    <w:p>
      <w:pPr>
        <w:pStyle w:val="ListParagraph"/>
        <w:numPr>
          <w:ilvl w:val="1"/>
          <w:numId w:val="3"/>
        </w:numPr>
        <w:tabs>
          <w:tab w:pos="1555" w:val="left" w:leader="none"/>
        </w:tabs>
        <w:spacing w:line="276" w:lineRule="auto" w:before="0" w:after="0"/>
        <w:ind w:left="117" w:right="169" w:firstLine="993"/>
        <w:jc w:val="both"/>
        <w:rPr>
          <w:sz w:val="28"/>
        </w:rPr>
      </w:pPr>
      <w:r>
        <w:rPr>
          <w:sz w:val="28"/>
        </w:rPr>
        <w:t>să</w:t>
      </w:r>
      <w:r>
        <w:rPr>
          <w:spacing w:val="-1"/>
          <w:sz w:val="28"/>
        </w:rPr>
        <w:t> </w:t>
      </w:r>
      <w:r>
        <w:rPr>
          <w:sz w:val="28"/>
        </w:rPr>
        <w:t>solicite și să primească</w:t>
      </w:r>
      <w:r>
        <w:rPr>
          <w:spacing w:val="-2"/>
          <w:sz w:val="28"/>
        </w:rPr>
        <w:t> </w:t>
      </w:r>
      <w:r>
        <w:rPr>
          <w:sz w:val="28"/>
        </w:rPr>
        <w:t>de</w:t>
      </w:r>
      <w:r>
        <w:rPr>
          <w:spacing w:val="-2"/>
          <w:sz w:val="28"/>
        </w:rPr>
        <w:t> </w:t>
      </w:r>
      <w:r>
        <w:rPr>
          <w:sz w:val="28"/>
        </w:rPr>
        <w:t>la angajator</w:t>
      </w:r>
      <w:r>
        <w:rPr>
          <w:spacing w:val="-1"/>
          <w:sz w:val="28"/>
        </w:rPr>
        <w:t> </w:t>
      </w:r>
      <w:r>
        <w:rPr>
          <w:sz w:val="28"/>
        </w:rPr>
        <w:t>informațiile și actele</w:t>
      </w:r>
      <w:r>
        <w:rPr>
          <w:spacing w:val="-1"/>
          <w:sz w:val="28"/>
        </w:rPr>
        <w:t> </w:t>
      </w:r>
      <w:r>
        <w:rPr>
          <w:sz w:val="28"/>
        </w:rPr>
        <w:t>juridice la nivel de unitate, necesare controlului;</w:t>
      </w:r>
    </w:p>
    <w:p>
      <w:pPr>
        <w:pStyle w:val="ListParagraph"/>
        <w:numPr>
          <w:ilvl w:val="1"/>
          <w:numId w:val="3"/>
        </w:numPr>
        <w:tabs>
          <w:tab w:pos="1555" w:val="left" w:leader="none"/>
        </w:tabs>
        <w:spacing w:line="276" w:lineRule="auto" w:before="0" w:after="0"/>
        <w:ind w:left="117" w:right="171" w:firstLine="993"/>
        <w:jc w:val="both"/>
        <w:rPr>
          <w:sz w:val="28"/>
        </w:rPr>
      </w:pPr>
      <w:r>
        <w:rPr>
          <w:sz w:val="28"/>
        </w:rPr>
        <w:t>să participe, în componența comisiilor, la cercetarea accidentelor de muncă și a cazurilor de contractare a bolilor profesionale, și să primească de la angajator informațiile privind starea protecției muncii, inclusiv accidentele de muncă produse și bolile profesionale atestate;</w:t>
      </w:r>
    </w:p>
    <w:p>
      <w:pPr>
        <w:pStyle w:val="ListParagraph"/>
        <w:numPr>
          <w:ilvl w:val="1"/>
          <w:numId w:val="3"/>
        </w:numPr>
        <w:tabs>
          <w:tab w:pos="1555" w:val="left" w:leader="none"/>
        </w:tabs>
        <w:spacing w:line="276" w:lineRule="auto" w:before="0" w:after="0"/>
        <w:ind w:left="117" w:right="171" w:firstLine="993"/>
        <w:jc w:val="both"/>
        <w:rPr>
          <w:sz w:val="28"/>
        </w:rPr>
      </w:pPr>
      <w:r>
        <w:rPr>
          <w:sz w:val="28"/>
        </w:rPr>
        <w:t>să</w:t>
      </w:r>
      <w:r>
        <w:rPr>
          <w:spacing w:val="-5"/>
          <w:sz w:val="28"/>
        </w:rPr>
        <w:t> </w:t>
      </w:r>
      <w:r>
        <w:rPr>
          <w:sz w:val="28"/>
        </w:rPr>
        <w:t>apere</w:t>
      </w:r>
      <w:r>
        <w:rPr>
          <w:spacing w:val="-5"/>
          <w:sz w:val="28"/>
        </w:rPr>
        <w:t> </w:t>
      </w:r>
      <w:r>
        <w:rPr>
          <w:sz w:val="28"/>
        </w:rPr>
        <w:t>drepturile</w:t>
      </w:r>
      <w:r>
        <w:rPr>
          <w:spacing w:val="-3"/>
          <w:sz w:val="28"/>
        </w:rPr>
        <w:t> </w:t>
      </w:r>
      <w:r>
        <w:rPr>
          <w:sz w:val="28"/>
        </w:rPr>
        <w:t>și</w:t>
      </w:r>
      <w:r>
        <w:rPr>
          <w:spacing w:val="-7"/>
          <w:sz w:val="28"/>
        </w:rPr>
        <w:t> </w:t>
      </w:r>
      <w:r>
        <w:rPr>
          <w:sz w:val="28"/>
        </w:rPr>
        <w:t>interesele</w:t>
      </w:r>
      <w:r>
        <w:rPr>
          <w:spacing w:val="-5"/>
          <w:sz w:val="28"/>
        </w:rPr>
        <w:t> </w:t>
      </w:r>
      <w:r>
        <w:rPr>
          <w:sz w:val="28"/>
        </w:rPr>
        <w:t>membrilor</w:t>
      </w:r>
      <w:r>
        <w:rPr>
          <w:spacing w:val="-5"/>
          <w:sz w:val="28"/>
        </w:rPr>
        <w:t> </w:t>
      </w:r>
      <w:r>
        <w:rPr>
          <w:sz w:val="28"/>
        </w:rPr>
        <w:t>de</w:t>
      </w:r>
      <w:r>
        <w:rPr>
          <w:spacing w:val="-5"/>
          <w:sz w:val="28"/>
        </w:rPr>
        <w:t> </w:t>
      </w:r>
      <w:r>
        <w:rPr>
          <w:sz w:val="28"/>
        </w:rPr>
        <w:t>sindicat</w:t>
      </w:r>
      <w:r>
        <w:rPr>
          <w:spacing w:val="-4"/>
          <w:sz w:val="28"/>
        </w:rPr>
        <w:t> </w:t>
      </w:r>
      <w:r>
        <w:rPr>
          <w:sz w:val="28"/>
        </w:rPr>
        <w:t>în</w:t>
      </w:r>
      <w:r>
        <w:rPr>
          <w:spacing w:val="-5"/>
          <w:sz w:val="28"/>
        </w:rPr>
        <w:t> </w:t>
      </w:r>
      <w:r>
        <w:rPr>
          <w:sz w:val="28"/>
        </w:rPr>
        <w:t>problemele</w:t>
      </w:r>
      <w:r>
        <w:rPr>
          <w:spacing w:val="-5"/>
          <w:sz w:val="28"/>
        </w:rPr>
        <w:t> </w:t>
      </w:r>
      <w:r>
        <w:rPr>
          <w:sz w:val="28"/>
        </w:rPr>
        <w:t>ce țin de protecția muncii, de acordarea înlesnirilor, compensațiilor și altor garanții sociale în legătură cu influența factorilor de producție și ecologici nocivi asupra </w:t>
      </w:r>
      <w:r>
        <w:rPr>
          <w:spacing w:val="-2"/>
          <w:sz w:val="28"/>
        </w:rPr>
        <w:t>salariaților;</w:t>
      </w:r>
    </w:p>
    <w:p>
      <w:pPr>
        <w:pStyle w:val="ListParagraph"/>
        <w:numPr>
          <w:ilvl w:val="1"/>
          <w:numId w:val="3"/>
        </w:numPr>
        <w:tabs>
          <w:tab w:pos="1555" w:val="left" w:leader="none"/>
        </w:tabs>
        <w:spacing w:line="276" w:lineRule="auto" w:before="0" w:after="0"/>
        <w:ind w:left="117" w:right="168" w:firstLine="993"/>
        <w:jc w:val="both"/>
        <w:rPr>
          <w:sz w:val="28"/>
        </w:rPr>
      </w:pPr>
      <w:r>
        <w:rPr>
          <w:sz w:val="28"/>
        </w:rPr>
        <w:t>să participe în calitate de experți independenți în componența comisiilor pentru primirea în exploatare a obiectivelor de producție și a utilajului;</w:t>
      </w:r>
    </w:p>
    <w:p>
      <w:pPr>
        <w:pStyle w:val="ListParagraph"/>
        <w:numPr>
          <w:ilvl w:val="1"/>
          <w:numId w:val="3"/>
        </w:numPr>
        <w:tabs>
          <w:tab w:pos="1555" w:val="left" w:leader="none"/>
        </w:tabs>
        <w:spacing w:line="276" w:lineRule="auto" w:before="0" w:after="0"/>
        <w:ind w:left="117" w:right="168" w:firstLine="993"/>
        <w:jc w:val="both"/>
        <w:rPr>
          <w:sz w:val="28"/>
        </w:rPr>
      </w:pPr>
      <w:r>
        <w:rPr>
          <w:sz w:val="28"/>
        </w:rPr>
        <w:t>să conteste, în modul stabilit, actele normative care lezează drepturile de</w:t>
      </w:r>
      <w:r>
        <w:rPr>
          <w:spacing w:val="-5"/>
          <w:sz w:val="28"/>
        </w:rPr>
        <w:t> </w:t>
      </w:r>
      <w:r>
        <w:rPr>
          <w:sz w:val="28"/>
        </w:rPr>
        <w:t>muncă,</w:t>
      </w:r>
      <w:r>
        <w:rPr>
          <w:spacing w:val="-6"/>
          <w:sz w:val="28"/>
        </w:rPr>
        <w:t> </w:t>
      </w:r>
      <w:r>
        <w:rPr>
          <w:sz w:val="28"/>
        </w:rPr>
        <w:t>profesionale,</w:t>
      </w:r>
      <w:r>
        <w:rPr>
          <w:spacing w:val="-6"/>
          <w:sz w:val="28"/>
        </w:rPr>
        <w:t> </w:t>
      </w:r>
      <w:r>
        <w:rPr>
          <w:sz w:val="28"/>
        </w:rPr>
        <w:t>economice</w:t>
      </w:r>
      <w:r>
        <w:rPr>
          <w:spacing w:val="-2"/>
          <w:sz w:val="28"/>
        </w:rPr>
        <w:t> </w:t>
      </w:r>
      <w:r>
        <w:rPr>
          <w:sz w:val="28"/>
        </w:rPr>
        <w:t>și</w:t>
      </w:r>
      <w:r>
        <w:rPr>
          <w:spacing w:val="-4"/>
          <w:sz w:val="28"/>
        </w:rPr>
        <w:t> </w:t>
      </w:r>
      <w:r>
        <w:rPr>
          <w:sz w:val="28"/>
        </w:rPr>
        <w:t>sociale</w:t>
      </w:r>
      <w:r>
        <w:rPr>
          <w:spacing w:val="-5"/>
          <w:sz w:val="28"/>
        </w:rPr>
        <w:t> </w:t>
      </w:r>
      <w:r>
        <w:rPr>
          <w:sz w:val="28"/>
        </w:rPr>
        <w:t>ale</w:t>
      </w:r>
      <w:r>
        <w:rPr>
          <w:spacing w:val="-5"/>
          <w:sz w:val="28"/>
        </w:rPr>
        <w:t> </w:t>
      </w:r>
      <w:r>
        <w:rPr>
          <w:sz w:val="28"/>
        </w:rPr>
        <w:t>salariaților,</w:t>
      </w:r>
      <w:r>
        <w:rPr>
          <w:spacing w:val="-6"/>
          <w:sz w:val="28"/>
        </w:rPr>
        <w:t> </w:t>
      </w:r>
      <w:r>
        <w:rPr>
          <w:sz w:val="28"/>
        </w:rPr>
        <w:t>prevăzute</w:t>
      </w:r>
      <w:r>
        <w:rPr>
          <w:spacing w:val="-5"/>
          <w:sz w:val="28"/>
        </w:rPr>
        <w:t> </w:t>
      </w:r>
      <w:r>
        <w:rPr>
          <w:sz w:val="28"/>
        </w:rPr>
        <w:t>de</w:t>
      </w:r>
      <w:r>
        <w:rPr>
          <w:spacing w:val="-5"/>
          <w:sz w:val="28"/>
        </w:rPr>
        <w:t> </w:t>
      </w:r>
      <w:r>
        <w:rPr>
          <w:sz w:val="28"/>
        </w:rPr>
        <w:t>legislația în vigoare.</w:t>
      </w:r>
    </w:p>
    <w:p>
      <w:pPr>
        <w:pStyle w:val="ListParagraph"/>
        <w:numPr>
          <w:ilvl w:val="0"/>
          <w:numId w:val="3"/>
        </w:numPr>
        <w:tabs>
          <w:tab w:pos="1109" w:val="left" w:leader="none"/>
        </w:tabs>
        <w:spacing w:line="240" w:lineRule="auto" w:before="0" w:after="0"/>
        <w:ind w:left="1109" w:right="0" w:hanging="426"/>
        <w:jc w:val="both"/>
        <w:rPr>
          <w:sz w:val="28"/>
        </w:rPr>
      </w:pPr>
      <w:r>
        <w:rPr>
          <w:sz w:val="28"/>
        </w:rPr>
        <w:t>La</w:t>
      </w:r>
      <w:r>
        <w:rPr>
          <w:spacing w:val="-4"/>
          <w:sz w:val="28"/>
        </w:rPr>
        <w:t> </w:t>
      </w:r>
      <w:r>
        <w:rPr>
          <w:sz w:val="28"/>
        </w:rPr>
        <w:t>protecția</w:t>
      </w:r>
      <w:r>
        <w:rPr>
          <w:spacing w:val="-3"/>
          <w:sz w:val="28"/>
        </w:rPr>
        <w:t> </w:t>
      </w:r>
      <w:r>
        <w:rPr>
          <w:sz w:val="28"/>
        </w:rPr>
        <w:t>socială</w:t>
      </w:r>
      <w:r>
        <w:rPr>
          <w:spacing w:val="-3"/>
          <w:sz w:val="28"/>
        </w:rPr>
        <w:t> </w:t>
      </w:r>
      <w:r>
        <w:rPr>
          <w:sz w:val="28"/>
        </w:rPr>
        <w:t>a</w:t>
      </w:r>
      <w:r>
        <w:rPr>
          <w:spacing w:val="-6"/>
          <w:sz w:val="28"/>
        </w:rPr>
        <w:t> </w:t>
      </w:r>
      <w:r>
        <w:rPr>
          <w:spacing w:val="-2"/>
          <w:sz w:val="28"/>
        </w:rPr>
        <w:t>lucrătorilor;</w:t>
      </w:r>
    </w:p>
    <w:p>
      <w:pPr>
        <w:pStyle w:val="ListParagraph"/>
        <w:numPr>
          <w:ilvl w:val="0"/>
          <w:numId w:val="3"/>
        </w:numPr>
        <w:tabs>
          <w:tab w:pos="1109" w:val="left" w:leader="none"/>
        </w:tabs>
        <w:spacing w:line="278" w:lineRule="auto" w:before="41" w:after="0"/>
        <w:ind w:left="117" w:right="168" w:firstLine="566"/>
        <w:jc w:val="both"/>
        <w:rPr>
          <w:sz w:val="28"/>
        </w:rPr>
      </w:pPr>
      <w:r>
        <w:rPr>
          <w:sz w:val="28"/>
        </w:rPr>
        <w:t>De a participa la soluționarea litigiilor individuale de muncă și a conflictelor colective de muncă;</w:t>
      </w:r>
    </w:p>
    <w:p>
      <w:pPr>
        <w:spacing w:line="276" w:lineRule="auto" w:before="0"/>
        <w:ind w:left="117" w:right="170" w:firstLine="0"/>
        <w:jc w:val="both"/>
        <w:rPr>
          <w:i/>
          <w:sz w:val="24"/>
        </w:rPr>
      </w:pPr>
      <w:r>
        <w:rPr>
          <w:b/>
          <w:i/>
          <w:sz w:val="24"/>
        </w:rPr>
        <w:t>Notă: </w:t>
      </w:r>
      <w:r>
        <w:rPr>
          <w:i/>
          <w:sz w:val="24"/>
        </w:rPr>
        <w:t>Potrivit dispozițiilor art. 357-361 din Codul muncii, organizația sindicală primară, prin</w:t>
      </w:r>
      <w:r>
        <w:rPr>
          <w:i/>
          <w:sz w:val="24"/>
        </w:rPr>
        <w:t> reprezentanții săi, participă la soluționarea litigiilor și conflictelor colective de muncă, atât în cadrul unei comisii de conciliere, cât și în instanța de judecată.</w:t>
      </w:r>
    </w:p>
    <w:p>
      <w:pPr>
        <w:pStyle w:val="ListParagraph"/>
        <w:numPr>
          <w:ilvl w:val="0"/>
          <w:numId w:val="3"/>
        </w:numPr>
        <w:tabs>
          <w:tab w:pos="1109" w:val="left" w:leader="none"/>
        </w:tabs>
        <w:spacing w:line="276" w:lineRule="auto" w:before="154" w:after="0"/>
        <w:ind w:left="117" w:right="167" w:firstLine="566"/>
        <w:jc w:val="both"/>
        <w:rPr>
          <w:sz w:val="28"/>
        </w:rPr>
      </w:pPr>
      <w:r>
        <w:rPr>
          <w:sz w:val="28"/>
        </w:rPr>
        <w:t>De a primi gratuit informații de la autoritățile administrației publice, angajatori și</w:t>
      </w:r>
      <w:r>
        <w:rPr>
          <w:spacing w:val="-1"/>
          <w:sz w:val="28"/>
        </w:rPr>
        <w:t> </w:t>
      </w:r>
      <w:r>
        <w:rPr>
          <w:sz w:val="28"/>
        </w:rPr>
        <w:t>asociațiile</w:t>
      </w:r>
      <w:r>
        <w:rPr>
          <w:spacing w:val="-2"/>
          <w:sz w:val="28"/>
        </w:rPr>
        <w:t> </w:t>
      </w:r>
      <w:r>
        <w:rPr>
          <w:sz w:val="28"/>
        </w:rPr>
        <w:t>lor</w:t>
      </w:r>
      <w:r>
        <w:rPr>
          <w:spacing w:val="-3"/>
          <w:sz w:val="28"/>
        </w:rPr>
        <w:t> </w:t>
      </w:r>
      <w:r>
        <w:rPr>
          <w:sz w:val="28"/>
        </w:rPr>
        <w:t>în</w:t>
      </w:r>
      <w:r>
        <w:rPr>
          <w:spacing w:val="-1"/>
          <w:sz w:val="28"/>
        </w:rPr>
        <w:t> </w:t>
      </w:r>
      <w:r>
        <w:rPr>
          <w:sz w:val="28"/>
        </w:rPr>
        <w:t>probleme</w:t>
      </w:r>
      <w:r>
        <w:rPr>
          <w:spacing w:val="-1"/>
          <w:sz w:val="28"/>
        </w:rPr>
        <w:t> </w:t>
      </w:r>
      <w:r>
        <w:rPr>
          <w:sz w:val="28"/>
        </w:rPr>
        <w:t>ce</w:t>
      </w:r>
      <w:r>
        <w:rPr>
          <w:spacing w:val="-1"/>
          <w:sz w:val="28"/>
        </w:rPr>
        <w:t> </w:t>
      </w:r>
      <w:r>
        <w:rPr>
          <w:sz w:val="28"/>
        </w:rPr>
        <w:t>țin</w:t>
      </w:r>
      <w:r>
        <w:rPr>
          <w:spacing w:val="-1"/>
          <w:sz w:val="28"/>
        </w:rPr>
        <w:t> </w:t>
      </w:r>
      <w:r>
        <w:rPr>
          <w:sz w:val="28"/>
        </w:rPr>
        <w:t>de</w:t>
      </w:r>
      <w:r>
        <w:rPr>
          <w:spacing w:val="-1"/>
          <w:sz w:val="28"/>
        </w:rPr>
        <w:t> </w:t>
      </w:r>
      <w:r>
        <w:rPr>
          <w:sz w:val="28"/>
        </w:rPr>
        <w:t>muncă,</w:t>
      </w:r>
      <w:r>
        <w:rPr>
          <w:spacing w:val="-3"/>
          <w:sz w:val="28"/>
        </w:rPr>
        <w:t> </w:t>
      </w:r>
      <w:r>
        <w:rPr>
          <w:sz w:val="28"/>
        </w:rPr>
        <w:t>salariu,</w:t>
      </w:r>
      <w:r>
        <w:rPr>
          <w:spacing w:val="-1"/>
          <w:sz w:val="28"/>
        </w:rPr>
        <w:t> </w:t>
      </w:r>
      <w:r>
        <w:rPr>
          <w:sz w:val="28"/>
        </w:rPr>
        <w:t>șomaj,</w:t>
      </w:r>
      <w:r>
        <w:rPr>
          <w:spacing w:val="-1"/>
          <w:sz w:val="28"/>
        </w:rPr>
        <w:t> </w:t>
      </w:r>
      <w:r>
        <w:rPr>
          <w:sz w:val="28"/>
        </w:rPr>
        <w:t>dezvoltarea social-economică,</w:t>
      </w:r>
      <w:r>
        <w:rPr>
          <w:spacing w:val="-14"/>
          <w:sz w:val="28"/>
        </w:rPr>
        <w:t> </w:t>
      </w:r>
      <w:r>
        <w:rPr>
          <w:sz w:val="28"/>
        </w:rPr>
        <w:t>starea</w:t>
      </w:r>
      <w:r>
        <w:rPr>
          <w:spacing w:val="-13"/>
          <w:sz w:val="28"/>
        </w:rPr>
        <w:t> </w:t>
      </w:r>
      <w:r>
        <w:rPr>
          <w:sz w:val="28"/>
        </w:rPr>
        <w:t>mediului</w:t>
      </w:r>
      <w:r>
        <w:rPr>
          <w:spacing w:val="-13"/>
          <w:sz w:val="28"/>
        </w:rPr>
        <w:t> </w:t>
      </w:r>
      <w:r>
        <w:rPr>
          <w:sz w:val="28"/>
        </w:rPr>
        <w:t>înconjurător,</w:t>
      </w:r>
      <w:r>
        <w:rPr>
          <w:spacing w:val="-14"/>
          <w:sz w:val="28"/>
        </w:rPr>
        <w:t> </w:t>
      </w:r>
      <w:r>
        <w:rPr>
          <w:sz w:val="28"/>
        </w:rPr>
        <w:t>asistență</w:t>
      </w:r>
      <w:r>
        <w:rPr>
          <w:spacing w:val="-13"/>
          <w:sz w:val="28"/>
        </w:rPr>
        <w:t> </w:t>
      </w:r>
      <w:r>
        <w:rPr>
          <w:sz w:val="28"/>
        </w:rPr>
        <w:t>socială,</w:t>
      </w:r>
      <w:r>
        <w:rPr>
          <w:spacing w:val="-14"/>
          <w:sz w:val="28"/>
        </w:rPr>
        <w:t> </w:t>
      </w:r>
      <w:r>
        <w:rPr>
          <w:sz w:val="28"/>
        </w:rPr>
        <w:t>ocrotirea</w:t>
      </w:r>
      <w:r>
        <w:rPr>
          <w:spacing w:val="-13"/>
          <w:sz w:val="28"/>
        </w:rPr>
        <w:t> </w:t>
      </w:r>
      <w:r>
        <w:rPr>
          <w:sz w:val="28"/>
        </w:rPr>
        <w:t>sănătății, spațiul locativ;</w:t>
      </w:r>
    </w:p>
    <w:p>
      <w:pPr>
        <w:pStyle w:val="ListParagraph"/>
        <w:numPr>
          <w:ilvl w:val="0"/>
          <w:numId w:val="3"/>
        </w:numPr>
        <w:tabs>
          <w:tab w:pos="1109" w:val="left" w:leader="none"/>
        </w:tabs>
        <w:spacing w:line="278" w:lineRule="auto" w:before="0" w:after="0"/>
        <w:ind w:left="117" w:right="167" w:firstLine="566"/>
        <w:jc w:val="both"/>
        <w:rPr>
          <w:sz w:val="28"/>
        </w:rPr>
      </w:pPr>
      <w:r>
        <w:rPr>
          <w:sz w:val="28"/>
        </w:rPr>
        <w:t>De a organiza și desfășura întruniri, mitinguri, demonstrații, manifestații, procesiuni, marșuri, pichetări, greve etc.</w:t>
      </w:r>
    </w:p>
    <w:p>
      <w:pPr>
        <w:pStyle w:val="BodyText"/>
        <w:spacing w:before="41"/>
      </w:pPr>
    </w:p>
    <w:p>
      <w:pPr>
        <w:spacing w:line="276" w:lineRule="auto" w:before="1"/>
        <w:ind w:left="117" w:right="168" w:firstLine="0"/>
        <w:jc w:val="both"/>
        <w:rPr>
          <w:i/>
          <w:sz w:val="24"/>
        </w:rPr>
      </w:pPr>
      <w:r>
        <w:rPr>
          <w:b/>
          <w:i/>
          <w:sz w:val="24"/>
        </w:rPr>
        <w:t>Notă:</w:t>
      </w:r>
      <w:r>
        <w:rPr>
          <w:b/>
          <w:i/>
          <w:spacing w:val="40"/>
          <w:sz w:val="24"/>
        </w:rPr>
        <w:t> </w:t>
      </w:r>
      <w:r>
        <w:rPr>
          <w:i/>
          <w:sz w:val="24"/>
        </w:rPr>
        <w:t>Potrivit art. 10 din Legea privind întrunirile nr. 26 din 22.02.228, orice persoană care</w:t>
      </w:r>
      <w:r>
        <w:rPr>
          <w:i/>
          <w:sz w:val="24"/>
        </w:rPr>
        <w:t> intenționează să desfășoare o întrunire, notifică în scris, printr-o </w:t>
      </w:r>
      <w:r>
        <w:rPr>
          <w:b/>
          <w:i/>
          <w:sz w:val="24"/>
        </w:rPr>
        <w:t>declarație prealabilă</w:t>
      </w:r>
      <w:r>
        <w:rPr>
          <w:i/>
          <w:sz w:val="24"/>
        </w:rPr>
        <w:t>,</w:t>
      </w:r>
      <w:r>
        <w:rPr>
          <w:i/>
          <w:sz w:val="24"/>
        </w:rPr>
        <w:t> autoritatea administrației publice locale din unitatea administrativ-teritorială respectivă, cu cel puțin 5 zile înainte de data desfășurării întrunirii.</w:t>
      </w:r>
    </w:p>
    <w:p>
      <w:pPr>
        <w:spacing w:after="0" w:line="276" w:lineRule="auto"/>
        <w:jc w:val="both"/>
        <w:rPr>
          <w:sz w:val="24"/>
        </w:rPr>
        <w:sectPr>
          <w:pgSz w:w="11910" w:h="16850"/>
          <w:pgMar w:header="0" w:footer="1039" w:top="780" w:bottom="1220" w:left="1160" w:right="1100"/>
        </w:sectPr>
      </w:pPr>
    </w:p>
    <w:p>
      <w:pPr>
        <w:spacing w:before="70"/>
        <w:ind w:left="0" w:right="173" w:firstLine="0"/>
        <w:jc w:val="right"/>
        <w:rPr>
          <w:i/>
          <w:sz w:val="24"/>
        </w:rPr>
      </w:pPr>
      <w:r>
        <w:rPr>
          <w:i/>
          <w:sz w:val="24"/>
        </w:rPr>
        <w:t>Anexă</w:t>
      </w:r>
      <w:r>
        <w:rPr>
          <w:i/>
          <w:spacing w:val="-4"/>
          <w:sz w:val="24"/>
        </w:rPr>
        <w:t> </w:t>
      </w:r>
      <w:r>
        <w:rPr>
          <w:i/>
          <w:spacing w:val="-2"/>
          <w:sz w:val="24"/>
        </w:rPr>
        <w:t>model</w:t>
      </w:r>
    </w:p>
    <w:p>
      <w:pPr>
        <w:pStyle w:val="BodyText"/>
        <w:spacing w:before="44"/>
        <w:rPr>
          <w:i/>
          <w:sz w:val="24"/>
        </w:rPr>
      </w:pPr>
    </w:p>
    <w:p>
      <w:pPr>
        <w:pStyle w:val="Heading2"/>
        <w:spacing w:before="0"/>
        <w:ind w:right="54"/>
      </w:pPr>
      <w:r>
        <w:rPr/>
        <w:t>DECLARAȚIE</w:t>
      </w:r>
      <w:r>
        <w:rPr>
          <w:spacing w:val="-12"/>
        </w:rPr>
        <w:t> </w:t>
      </w:r>
      <w:r>
        <w:rPr>
          <w:spacing w:val="-2"/>
        </w:rPr>
        <w:t>PREALABILĂ</w:t>
      </w:r>
    </w:p>
    <w:p>
      <w:pPr>
        <w:pStyle w:val="BodyText"/>
        <w:tabs>
          <w:tab w:pos="992" w:val="left" w:leader="none"/>
          <w:tab w:pos="3586" w:val="left" w:leader="none"/>
          <w:tab w:pos="5040" w:val="left" w:leader="none"/>
          <w:tab w:pos="9305" w:val="left" w:leader="none"/>
        </w:tabs>
        <w:spacing w:before="252"/>
        <w:ind w:right="221"/>
        <w:jc w:val="right"/>
      </w:pPr>
      <w:r>
        <w:rPr>
          <w:spacing w:val="-5"/>
        </w:rPr>
        <w:t>Nr.</w:t>
      </w:r>
      <w:r>
        <w:rPr>
          <w:u w:val="single"/>
        </w:rPr>
        <w:tab/>
      </w:r>
      <w:r>
        <w:rPr>
          <w:u w:val="none"/>
        </w:rPr>
        <w:t>din </w:t>
      </w:r>
      <w:r>
        <w:rPr>
          <w:u w:val="single"/>
        </w:rPr>
        <w:tab/>
      </w:r>
      <w:r>
        <w:rPr>
          <w:u w:val="none"/>
        </w:rPr>
        <w:tab/>
      </w:r>
      <w:r>
        <w:rPr>
          <w:u w:val="single"/>
        </w:rPr>
        <w:tab/>
      </w:r>
    </w:p>
    <w:p>
      <w:pPr>
        <w:spacing w:before="0"/>
        <w:ind w:left="0" w:right="169" w:firstLine="0"/>
        <w:jc w:val="right"/>
        <w:rPr>
          <w:sz w:val="20"/>
        </w:rPr>
      </w:pPr>
      <w:r>
        <w:rPr>
          <w:sz w:val="20"/>
        </w:rPr>
        <w:t>(denumirea</w:t>
      </w:r>
      <w:r>
        <w:rPr>
          <w:spacing w:val="-10"/>
          <w:sz w:val="20"/>
        </w:rPr>
        <w:t> </w:t>
      </w:r>
      <w:r>
        <w:rPr>
          <w:sz w:val="20"/>
        </w:rPr>
        <w:t>organizatorului</w:t>
      </w:r>
      <w:r>
        <w:rPr>
          <w:spacing w:val="-7"/>
          <w:sz w:val="20"/>
        </w:rPr>
        <w:t> </w:t>
      </w:r>
      <w:r>
        <w:rPr>
          <w:spacing w:val="-2"/>
          <w:sz w:val="20"/>
        </w:rPr>
        <w:t>întrunirii)</w:t>
      </w:r>
    </w:p>
    <w:p>
      <w:pPr>
        <w:pStyle w:val="BodyText"/>
        <w:spacing w:before="87"/>
        <w:rPr>
          <w:sz w:val="20"/>
        </w:rPr>
      </w:pPr>
    </w:p>
    <w:p>
      <w:pPr>
        <w:pStyle w:val="BodyText"/>
        <w:spacing w:line="20" w:lineRule="exact"/>
        <w:ind w:left="5131"/>
        <w:rPr>
          <w:sz w:val="2"/>
        </w:rPr>
      </w:pPr>
      <w:r>
        <w:rPr>
          <w:sz w:val="2"/>
        </w:rPr>
        <mc:AlternateContent>
          <mc:Choice Requires="wps">
            <w:drawing>
              <wp:inline distT="0" distB="0" distL="0" distR="0">
                <wp:extent cx="2756535" cy="7620"/>
                <wp:effectExtent l="9525" t="0" r="0" b="1905"/>
                <wp:docPr id="28" name="Group 28"/>
                <wp:cNvGraphicFramePr>
                  <a:graphicFrameLocks/>
                </wp:cNvGraphicFramePr>
                <a:graphic>
                  <a:graphicData uri="http://schemas.microsoft.com/office/word/2010/wordprocessingGroup">
                    <wpg:wgp>
                      <wpg:cNvPr id="28" name="Group 28"/>
                      <wpg:cNvGrpSpPr/>
                      <wpg:grpSpPr>
                        <a:xfrm>
                          <a:off x="0" y="0"/>
                          <a:ext cx="2756535" cy="7620"/>
                          <a:chExt cx="2756535" cy="7620"/>
                        </a:xfrm>
                      </wpg:grpSpPr>
                      <wps:wsp>
                        <wps:cNvPr id="29" name="Graphic 29"/>
                        <wps:cNvSpPr/>
                        <wps:spPr>
                          <a:xfrm>
                            <a:off x="0" y="3566"/>
                            <a:ext cx="2756535" cy="1270"/>
                          </a:xfrm>
                          <a:custGeom>
                            <a:avLst/>
                            <a:gdLst/>
                            <a:ahLst/>
                            <a:cxnLst/>
                            <a:rect l="l" t="t" r="r" b="b"/>
                            <a:pathLst>
                              <a:path w="2756535" h="0">
                                <a:moveTo>
                                  <a:pt x="0" y="0"/>
                                </a:moveTo>
                                <a:lnTo>
                                  <a:pt x="2756107" y="0"/>
                                </a:lnTo>
                              </a:path>
                            </a:pathLst>
                          </a:custGeom>
                          <a:ln w="713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217.05pt;height:.6pt;mso-position-horizontal-relative:char;mso-position-vertical-relative:line" id="docshapegroup18" coordorigin="0,0" coordsize="4341,12">
                <v:line style="position:absolute" from="0,6" to="4340,6" stroked="true" strokeweight=".5616pt" strokecolor="#000000">
                  <v:stroke dashstyle="solid"/>
                </v:line>
              </v:group>
            </w:pict>
          </mc:Fallback>
        </mc:AlternateContent>
      </w:r>
      <w:r>
        <w:rPr>
          <w:sz w:val="2"/>
        </w:rPr>
      </w:r>
    </w:p>
    <w:p>
      <w:pPr>
        <w:spacing w:after="0" w:line="20" w:lineRule="exact"/>
        <w:rPr>
          <w:sz w:val="2"/>
        </w:rPr>
        <w:sectPr>
          <w:pgSz w:w="11910" w:h="16850"/>
          <w:pgMar w:header="0" w:footer="1023" w:top="780" w:bottom="1220" w:left="1160" w:right="1100"/>
        </w:sectPr>
      </w:pPr>
    </w:p>
    <w:p>
      <w:pPr>
        <w:pStyle w:val="BodyText"/>
        <w:spacing w:before="147"/>
      </w:pPr>
    </w:p>
    <w:p>
      <w:pPr>
        <w:pStyle w:val="Heading3"/>
        <w:spacing w:before="1"/>
        <w:ind w:left="3751"/>
      </w:pPr>
      <w:r>
        <w:rPr/>
        <w:t>Domnule</w:t>
      </w:r>
      <w:r>
        <w:rPr>
          <w:spacing w:val="-6"/>
        </w:rPr>
        <w:t> </w:t>
      </w:r>
      <w:r>
        <w:rPr>
          <w:spacing w:val="-2"/>
        </w:rPr>
        <w:t>primar,</w:t>
      </w:r>
    </w:p>
    <w:p>
      <w:pPr>
        <w:spacing w:line="215" w:lineRule="exact" w:before="0"/>
        <w:ind w:left="721" w:right="0" w:firstLine="0"/>
        <w:jc w:val="left"/>
        <w:rPr>
          <w:sz w:val="20"/>
        </w:rPr>
      </w:pPr>
      <w:r>
        <w:rPr/>
        <w:br w:type="column"/>
      </w:r>
      <w:r>
        <w:rPr>
          <w:sz w:val="20"/>
        </w:rPr>
        <w:t>(</w:t>
      </w:r>
      <w:r>
        <w:rPr>
          <w:spacing w:val="-1"/>
          <w:sz w:val="20"/>
        </w:rPr>
        <w:t> </w:t>
      </w:r>
      <w:r>
        <w:rPr>
          <w:spacing w:val="-2"/>
          <w:sz w:val="20"/>
        </w:rPr>
        <w:t>primăria)</w:t>
      </w:r>
    </w:p>
    <w:p>
      <w:pPr>
        <w:spacing w:after="0" w:line="215" w:lineRule="exact"/>
        <w:jc w:val="left"/>
        <w:rPr>
          <w:sz w:val="20"/>
        </w:rPr>
        <w:sectPr>
          <w:type w:val="continuous"/>
          <w:pgSz w:w="11910" w:h="16850"/>
          <w:pgMar w:header="0" w:footer="1023" w:top="1920" w:bottom="280" w:left="1160" w:right="1100"/>
          <w:cols w:num="2" w:equalWidth="0">
            <w:col w:w="5837" w:space="40"/>
            <w:col w:w="3773"/>
          </w:cols>
        </w:sectPr>
      </w:pPr>
    </w:p>
    <w:p>
      <w:pPr>
        <w:pStyle w:val="BodyText"/>
        <w:tabs>
          <w:tab w:pos="6651" w:val="left" w:leader="none"/>
          <w:tab w:pos="6879" w:val="left" w:leader="none"/>
          <w:tab w:pos="9533" w:val="left" w:leader="none"/>
        </w:tabs>
        <w:spacing w:line="322" w:lineRule="exact" w:before="251"/>
        <w:ind w:left="837"/>
      </w:pPr>
      <w:r>
        <w:rPr/>
        <w:t>Vă</w:t>
      </w:r>
      <w:r>
        <w:rPr>
          <w:spacing w:val="80"/>
        </w:rPr>
        <w:t> </w:t>
      </w:r>
      <w:r>
        <w:rPr/>
        <w:t>aducem</w:t>
      </w:r>
      <w:r>
        <w:rPr>
          <w:spacing w:val="80"/>
        </w:rPr>
        <w:t> </w:t>
      </w:r>
      <w:r>
        <w:rPr/>
        <w:t>la</w:t>
      </w:r>
      <w:r>
        <w:rPr>
          <w:spacing w:val="80"/>
        </w:rPr>
        <w:t> </w:t>
      </w:r>
      <w:r>
        <w:rPr/>
        <w:t>cunoștință</w:t>
      </w:r>
      <w:r>
        <w:rPr>
          <w:spacing w:val="80"/>
        </w:rPr>
        <w:t> </w:t>
      </w:r>
      <w:r>
        <w:rPr/>
        <w:t>că</w:t>
      </w:r>
      <w:r>
        <w:rPr>
          <w:spacing w:val="80"/>
        </w:rPr>
        <w:t> </w:t>
      </w:r>
      <w:r>
        <w:rPr/>
        <w:t>la</w:t>
      </w:r>
      <w:r>
        <w:rPr>
          <w:spacing w:val="80"/>
        </w:rPr>
        <w:t> </w:t>
      </w:r>
      <w:r>
        <w:rPr/>
        <w:t>data</w:t>
      </w:r>
      <w:r>
        <w:rPr>
          <w:spacing w:val="80"/>
        </w:rPr>
        <w:t> </w:t>
      </w:r>
      <w:r>
        <w:rPr/>
        <w:t>de</w:t>
      </w:r>
      <w:r>
        <w:rPr>
          <w:spacing w:val="73"/>
        </w:rPr>
        <w:t> </w:t>
      </w:r>
      <w:r>
        <w:rPr>
          <w:u w:val="single"/>
        </w:rPr>
        <w:tab/>
      </w:r>
      <w:r>
        <w:rPr>
          <w:u w:val="none"/>
        </w:rPr>
        <w:tab/>
        <w:t>luna</w:t>
      </w:r>
      <w:r>
        <w:rPr>
          <w:spacing w:val="76"/>
          <w:u w:val="none"/>
        </w:rPr>
        <w:t> </w:t>
      </w:r>
      <w:r>
        <w:rPr>
          <w:u w:val="single"/>
        </w:rPr>
        <w:tab/>
      </w:r>
    </w:p>
    <w:p>
      <w:pPr>
        <w:pStyle w:val="BodyText"/>
        <w:tabs>
          <w:tab w:pos="1580" w:val="left" w:leader="none"/>
          <w:tab w:pos="3985" w:val="left" w:leader="none"/>
          <w:tab w:pos="7725" w:val="left" w:leader="none"/>
        </w:tabs>
        <w:ind w:left="117"/>
      </w:pPr>
      <w:r>
        <w:rPr>
          <w:spacing w:val="-4"/>
        </w:rPr>
        <w:t>anul</w:t>
      </w:r>
      <w:r>
        <w:rPr>
          <w:u w:val="single"/>
        </w:rPr>
        <w:tab/>
      </w:r>
      <w:r>
        <w:rPr>
          <w:u w:val="none"/>
        </w:rPr>
        <w:t>,</w:t>
      </w:r>
      <w:r>
        <w:rPr>
          <w:spacing w:val="-4"/>
          <w:u w:val="none"/>
        </w:rPr>
        <w:t> </w:t>
      </w:r>
      <w:r>
        <w:rPr>
          <w:u w:val="none"/>
        </w:rPr>
        <w:t>între</w:t>
      </w:r>
      <w:r>
        <w:rPr>
          <w:spacing w:val="-1"/>
          <w:u w:val="none"/>
        </w:rPr>
        <w:t> </w:t>
      </w:r>
      <w:r>
        <w:rPr>
          <w:spacing w:val="-4"/>
          <w:u w:val="none"/>
        </w:rPr>
        <w:t>orele</w:t>
      </w:r>
      <w:r>
        <w:rPr>
          <w:u w:val="single"/>
        </w:rPr>
        <w:tab/>
      </w:r>
      <w:r>
        <w:rPr>
          <w:u w:val="none"/>
        </w:rPr>
        <w:t>,</w:t>
      </w:r>
      <w:r>
        <w:rPr>
          <w:spacing w:val="-4"/>
          <w:u w:val="none"/>
        </w:rPr>
        <w:t> </w:t>
      </w:r>
      <w:r>
        <w:rPr>
          <w:u w:val="none"/>
        </w:rPr>
        <w:t>în</w:t>
      </w:r>
      <w:r>
        <w:rPr>
          <w:spacing w:val="-3"/>
          <w:u w:val="none"/>
        </w:rPr>
        <w:t> </w:t>
      </w:r>
      <w:r>
        <w:rPr>
          <w:spacing w:val="-2"/>
          <w:u w:val="none"/>
        </w:rPr>
        <w:t>localitatea</w:t>
      </w:r>
      <w:r>
        <w:rPr>
          <w:u w:val="single"/>
        </w:rPr>
        <w:tab/>
      </w:r>
    </w:p>
    <w:p>
      <w:pPr>
        <w:pStyle w:val="BodyText"/>
        <w:tabs>
          <w:tab w:pos="1254" w:val="left" w:leader="none"/>
          <w:tab w:pos="3431" w:val="left" w:leader="none"/>
          <w:tab w:pos="4036" w:val="left" w:leader="none"/>
          <w:tab w:pos="4474" w:val="left" w:leader="none"/>
          <w:tab w:pos="6343" w:val="left" w:leader="none"/>
          <w:tab w:pos="7631" w:val="left" w:leader="none"/>
          <w:tab w:pos="8629" w:val="left" w:leader="none"/>
          <w:tab w:pos="9203" w:val="left" w:leader="none"/>
        </w:tabs>
        <w:spacing w:before="2"/>
        <w:ind w:left="117" w:right="168"/>
      </w:pPr>
      <w:r>
        <w:rPr>
          <w:u w:val="single"/>
        </w:rPr>
        <w:tab/>
        <w:tab/>
        <w:tab/>
      </w:r>
      <w:r>
        <w:rPr>
          <w:u w:val="none"/>
        </w:rPr>
        <w:t>locul </w:t>
      </w:r>
      <w:r>
        <w:rPr>
          <w:u w:val="single"/>
        </w:rPr>
        <w:tab/>
        <w:tab/>
        <w:tab/>
      </w:r>
      <w:r>
        <w:rPr>
          <w:u w:val="none"/>
        </w:rPr>
        <w:t>, </w:t>
      </w:r>
      <w:r>
        <w:rPr>
          <w:u w:val="none"/>
        </w:rPr>
        <w:t>dorim </w:t>
      </w:r>
      <w:r>
        <w:rPr>
          <w:spacing w:val="-5"/>
          <w:u w:val="none"/>
        </w:rPr>
        <w:t>să</w:t>
      </w:r>
      <w:r>
        <w:rPr>
          <w:u w:val="none"/>
        </w:rPr>
        <w:tab/>
      </w:r>
      <w:r>
        <w:rPr>
          <w:spacing w:val="-2"/>
          <w:u w:val="none"/>
        </w:rPr>
        <w:t>desfășurăm</w:t>
      </w:r>
      <w:r>
        <w:rPr>
          <w:u w:val="none"/>
        </w:rPr>
        <w:tab/>
      </w:r>
      <w:r>
        <w:rPr>
          <w:spacing w:val="-10"/>
          <w:u w:val="none"/>
        </w:rPr>
        <w:t>o</w:t>
      </w:r>
      <w:r>
        <w:rPr>
          <w:u w:val="none"/>
        </w:rPr>
        <w:tab/>
        <w:tab/>
      </w:r>
      <w:r>
        <w:rPr>
          <w:spacing w:val="-2"/>
          <w:u w:val="none"/>
        </w:rPr>
        <w:t>întrunire</w:t>
      </w:r>
      <w:r>
        <w:rPr>
          <w:u w:val="none"/>
        </w:rPr>
        <w:tab/>
      </w:r>
      <w:r>
        <w:rPr>
          <w:spacing w:val="-5"/>
          <w:u w:val="none"/>
        </w:rPr>
        <w:t>sub</w:t>
      </w:r>
      <w:r>
        <w:rPr>
          <w:u w:val="none"/>
        </w:rPr>
        <w:tab/>
      </w:r>
      <w:r>
        <w:rPr>
          <w:spacing w:val="-2"/>
          <w:u w:val="none"/>
        </w:rPr>
        <w:t>formă</w:t>
      </w:r>
      <w:r>
        <w:rPr>
          <w:u w:val="none"/>
        </w:rPr>
        <w:tab/>
        <w:tab/>
      </w:r>
      <w:r>
        <w:rPr>
          <w:spacing w:val="-5"/>
          <w:u w:val="none"/>
        </w:rPr>
        <w:t>de</w:t>
      </w:r>
    </w:p>
    <w:p>
      <w:pPr>
        <w:pStyle w:val="BodyText"/>
        <w:spacing w:before="62"/>
        <w:rPr>
          <w:sz w:val="20"/>
        </w:rPr>
      </w:pPr>
      <w:r>
        <w:rPr/>
        <mc:AlternateContent>
          <mc:Choice Requires="wps">
            <w:drawing>
              <wp:anchor distT="0" distB="0" distL="0" distR="0" allowOverlap="1" layoutInCell="1" locked="0" behindDoc="1" simplePos="0" relativeHeight="487595008">
                <wp:simplePos x="0" y="0"/>
                <wp:positionH relativeFrom="page">
                  <wp:posOffset>811072</wp:posOffset>
                </wp:positionH>
                <wp:positionV relativeFrom="paragraph">
                  <wp:posOffset>200755</wp:posOffset>
                </wp:positionV>
                <wp:extent cx="5866765" cy="1270"/>
                <wp:effectExtent l="0" t="0" r="0" b="0"/>
                <wp:wrapTopAndBottom/>
                <wp:docPr id="30" name="Graphic 30"/>
                <wp:cNvGraphicFramePr>
                  <a:graphicFrameLocks/>
                </wp:cNvGraphicFramePr>
                <a:graphic>
                  <a:graphicData uri="http://schemas.microsoft.com/office/word/2010/wordprocessingShape">
                    <wps:wsp>
                      <wps:cNvPr id="30" name="Graphic 30"/>
                      <wps:cNvSpPr/>
                      <wps:spPr>
                        <a:xfrm>
                          <a:off x="0" y="0"/>
                          <a:ext cx="5866765" cy="1270"/>
                        </a:xfrm>
                        <a:custGeom>
                          <a:avLst/>
                          <a:gdLst/>
                          <a:ahLst/>
                          <a:cxnLst/>
                          <a:rect l="l" t="t" r="r" b="b"/>
                          <a:pathLst>
                            <a:path w="5866765" h="0">
                              <a:moveTo>
                                <a:pt x="0" y="0"/>
                              </a:moveTo>
                              <a:lnTo>
                                <a:pt x="5866511"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63.863998pt;margin-top:15.807513pt;width:461.95pt;height:.1pt;mso-position-horizontal-relative:page;mso-position-vertical-relative:paragraph;z-index:-15721472;mso-wrap-distance-left:0;mso-wrap-distance-right:0" id="docshape19" coordorigin="1277,316" coordsize="9239,0" path="m1277,316l10516,316e" filled="false" stroked="true" strokeweight=".5616pt" strokecolor="#000000">
                <v:path arrowok="t"/>
                <v:stroke dashstyle="solid"/>
                <w10:wrap type="topAndBottom"/>
              </v:shape>
            </w:pict>
          </mc:Fallback>
        </mc:AlternateContent>
      </w:r>
    </w:p>
    <w:p>
      <w:pPr>
        <w:pStyle w:val="BodyText"/>
        <w:tabs>
          <w:tab w:pos="5647" w:val="left" w:leader="none"/>
        </w:tabs>
        <w:spacing w:line="322" w:lineRule="exact" w:before="321"/>
        <w:ind w:left="117"/>
      </w:pPr>
      <w:r>
        <w:rPr/>
        <w:t>La întrunire</w:t>
      </w:r>
      <w:r>
        <w:rPr>
          <w:spacing w:val="-1"/>
        </w:rPr>
        <w:t> </w:t>
      </w:r>
      <w:r>
        <w:rPr/>
        <w:t>vor</w:t>
      </w:r>
      <w:r>
        <w:rPr>
          <w:spacing w:val="-1"/>
        </w:rPr>
        <w:t> </w:t>
      </w:r>
      <w:r>
        <w:rPr/>
        <w:t>participa circa </w:t>
      </w:r>
      <w:r>
        <w:rPr>
          <w:u w:val="single"/>
        </w:rPr>
        <w:tab/>
      </w:r>
      <w:r>
        <w:rPr>
          <w:spacing w:val="-2"/>
          <w:u w:val="none"/>
        </w:rPr>
        <w:t>persoane.</w:t>
      </w:r>
    </w:p>
    <w:p>
      <w:pPr>
        <w:pStyle w:val="BodyText"/>
        <w:tabs>
          <w:tab w:pos="9474" w:val="left" w:leader="none"/>
        </w:tabs>
        <w:ind w:left="117"/>
      </w:pPr>
      <w:r>
        <w:rPr/>
        <w:t>Traseele spre și de la</w:t>
      </w:r>
      <w:r>
        <w:rPr>
          <w:spacing w:val="-1"/>
        </w:rPr>
        <w:t> </w:t>
      </w:r>
      <w:r>
        <w:rPr/>
        <w:t>locul întrunirii </w:t>
      </w:r>
      <w:r>
        <w:rPr>
          <w:u w:val="single"/>
        </w:rPr>
        <w:tab/>
      </w:r>
    </w:p>
    <w:p>
      <w:pPr>
        <w:pStyle w:val="BodyText"/>
        <w:spacing w:before="65"/>
        <w:rPr>
          <w:sz w:val="20"/>
        </w:rPr>
      </w:pPr>
      <w:r>
        <w:rPr/>
        <mc:AlternateContent>
          <mc:Choice Requires="wps">
            <w:drawing>
              <wp:anchor distT="0" distB="0" distL="0" distR="0" allowOverlap="1" layoutInCell="1" locked="0" behindDoc="1" simplePos="0" relativeHeight="487595520">
                <wp:simplePos x="0" y="0"/>
                <wp:positionH relativeFrom="page">
                  <wp:posOffset>811072</wp:posOffset>
                </wp:positionH>
                <wp:positionV relativeFrom="paragraph">
                  <wp:posOffset>202580</wp:posOffset>
                </wp:positionV>
                <wp:extent cx="5866765" cy="1270"/>
                <wp:effectExtent l="0" t="0" r="0" b="0"/>
                <wp:wrapTopAndBottom/>
                <wp:docPr id="31" name="Graphic 31"/>
                <wp:cNvGraphicFramePr>
                  <a:graphicFrameLocks/>
                </wp:cNvGraphicFramePr>
                <a:graphic>
                  <a:graphicData uri="http://schemas.microsoft.com/office/word/2010/wordprocessingShape">
                    <wps:wsp>
                      <wps:cNvPr id="31" name="Graphic 31"/>
                      <wps:cNvSpPr/>
                      <wps:spPr>
                        <a:xfrm>
                          <a:off x="0" y="0"/>
                          <a:ext cx="5866765" cy="1270"/>
                        </a:xfrm>
                        <a:custGeom>
                          <a:avLst/>
                          <a:gdLst/>
                          <a:ahLst/>
                          <a:cxnLst/>
                          <a:rect l="l" t="t" r="r" b="b"/>
                          <a:pathLst>
                            <a:path w="5866765" h="0">
                              <a:moveTo>
                                <a:pt x="0" y="0"/>
                              </a:moveTo>
                              <a:lnTo>
                                <a:pt x="5866511"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63.863998pt;margin-top:15.951243pt;width:461.95pt;height:.1pt;mso-position-horizontal-relative:page;mso-position-vertical-relative:paragraph;z-index:-15720960;mso-wrap-distance-left:0;mso-wrap-distance-right:0" id="docshape20" coordorigin="1277,319" coordsize="9239,0" path="m1277,319l10516,319e" filled="false" stroked="true" strokeweight=".5616pt" strokecolor="#000000">
                <v:path arrowok="t"/>
                <v:stroke dashstyle="solid"/>
                <w10:wrap type="topAndBottom"/>
              </v:shape>
            </w:pict>
          </mc:Fallback>
        </mc:AlternateContent>
      </w:r>
    </w:p>
    <w:p>
      <w:pPr>
        <w:pStyle w:val="BodyText"/>
        <w:tabs>
          <w:tab w:pos="9404" w:val="left" w:leader="none"/>
        </w:tabs>
        <w:spacing w:before="321"/>
        <w:ind w:left="117" w:right="168"/>
        <w:jc w:val="both"/>
      </w:pPr>
      <w:r>
        <w:rPr/>
        <w:t>Scopul întrunirii constă în manifestarea (aprobarea, adeziunea sau protestul) față</w:t>
      </w:r>
      <w:r>
        <w:rPr>
          <w:spacing w:val="80"/>
        </w:rPr>
        <w:t> </w:t>
      </w:r>
      <w:r>
        <w:rPr>
          <w:spacing w:val="-6"/>
        </w:rPr>
        <w:t>de</w:t>
      </w:r>
      <w:r>
        <w:rPr>
          <w:u w:val="single"/>
        </w:rPr>
        <w:tab/>
      </w:r>
      <w:r>
        <w:rPr>
          <w:u w:val="none"/>
        </w:rPr>
        <w:t> Vă asigurăm că întrunirea se va desfășura în mod pașnic.</w:t>
      </w:r>
    </w:p>
    <w:p>
      <w:pPr>
        <w:pStyle w:val="BodyText"/>
        <w:spacing w:before="253"/>
        <w:ind w:left="837"/>
      </w:pPr>
      <w:r>
        <w:rPr>
          <w:spacing w:val="-2"/>
        </w:rPr>
        <w:t>Domnii</w:t>
      </w:r>
    </w:p>
    <w:p>
      <w:pPr>
        <w:pStyle w:val="BodyText"/>
        <w:spacing w:before="62"/>
        <w:rPr>
          <w:sz w:val="20"/>
        </w:rPr>
      </w:pPr>
      <w:r>
        <w:rPr/>
        <mc:AlternateContent>
          <mc:Choice Requires="wps">
            <w:drawing>
              <wp:anchor distT="0" distB="0" distL="0" distR="0" allowOverlap="1" layoutInCell="1" locked="0" behindDoc="1" simplePos="0" relativeHeight="487596032">
                <wp:simplePos x="0" y="0"/>
                <wp:positionH relativeFrom="page">
                  <wp:posOffset>811072</wp:posOffset>
                </wp:positionH>
                <wp:positionV relativeFrom="paragraph">
                  <wp:posOffset>200973</wp:posOffset>
                </wp:positionV>
                <wp:extent cx="5866765" cy="1270"/>
                <wp:effectExtent l="0" t="0" r="0" b="0"/>
                <wp:wrapTopAndBottom/>
                <wp:docPr id="32" name="Graphic 32"/>
                <wp:cNvGraphicFramePr>
                  <a:graphicFrameLocks/>
                </wp:cNvGraphicFramePr>
                <a:graphic>
                  <a:graphicData uri="http://schemas.microsoft.com/office/word/2010/wordprocessingShape">
                    <wps:wsp>
                      <wps:cNvPr id="32" name="Graphic 32"/>
                      <wps:cNvSpPr/>
                      <wps:spPr>
                        <a:xfrm>
                          <a:off x="0" y="0"/>
                          <a:ext cx="5866765" cy="1270"/>
                        </a:xfrm>
                        <a:custGeom>
                          <a:avLst/>
                          <a:gdLst/>
                          <a:ahLst/>
                          <a:cxnLst/>
                          <a:rect l="l" t="t" r="r" b="b"/>
                          <a:pathLst>
                            <a:path w="5866765" h="0">
                              <a:moveTo>
                                <a:pt x="0" y="0"/>
                              </a:moveTo>
                              <a:lnTo>
                                <a:pt x="5866511"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63.863998pt;margin-top:15.824681pt;width:461.95pt;height:.1pt;mso-position-horizontal-relative:page;mso-position-vertical-relative:paragraph;z-index:-15720448;mso-wrap-distance-left:0;mso-wrap-distance-right:0" id="docshape21" coordorigin="1277,316" coordsize="9239,0" path="m1277,316l10516,316e" filled="false" stroked="true" strokeweight=".5616pt" strokecolor="#000000">
                <v:path arrowok="t"/>
                <v:stroke dashstyle="solid"/>
                <w10:wrap type="topAndBottom"/>
              </v:shape>
            </w:pict>
          </mc:Fallback>
        </mc:AlternateContent>
      </w:r>
    </w:p>
    <w:p>
      <w:pPr>
        <w:spacing w:before="0"/>
        <w:ind w:left="791" w:right="0" w:firstLine="0"/>
        <w:jc w:val="left"/>
        <w:rPr>
          <w:sz w:val="20"/>
        </w:rPr>
      </w:pPr>
      <w:r>
        <w:rPr>
          <w:sz w:val="20"/>
        </w:rPr>
        <w:t>(numele,</w:t>
      </w:r>
      <w:r>
        <w:rPr>
          <w:spacing w:val="-5"/>
          <w:sz w:val="20"/>
        </w:rPr>
        <w:t> </w:t>
      </w:r>
      <w:r>
        <w:rPr>
          <w:sz w:val="20"/>
        </w:rPr>
        <w:t>prenumele,</w:t>
      </w:r>
      <w:r>
        <w:rPr>
          <w:spacing w:val="-3"/>
          <w:sz w:val="20"/>
        </w:rPr>
        <w:t> </w:t>
      </w:r>
      <w:r>
        <w:rPr>
          <w:sz w:val="20"/>
        </w:rPr>
        <w:t>alte</w:t>
      </w:r>
      <w:r>
        <w:rPr>
          <w:spacing w:val="-4"/>
          <w:sz w:val="20"/>
        </w:rPr>
        <w:t> </w:t>
      </w:r>
      <w:r>
        <w:rPr>
          <w:sz w:val="20"/>
        </w:rPr>
        <w:t>date</w:t>
      </w:r>
      <w:r>
        <w:rPr>
          <w:spacing w:val="-6"/>
          <w:sz w:val="20"/>
        </w:rPr>
        <w:t> </w:t>
      </w:r>
      <w:r>
        <w:rPr>
          <w:sz w:val="20"/>
        </w:rPr>
        <w:t>referitoare</w:t>
      </w:r>
      <w:r>
        <w:rPr>
          <w:spacing w:val="-4"/>
          <w:sz w:val="20"/>
        </w:rPr>
        <w:t> </w:t>
      </w:r>
      <w:r>
        <w:rPr>
          <w:sz w:val="20"/>
        </w:rPr>
        <w:t>la</w:t>
      </w:r>
      <w:r>
        <w:rPr>
          <w:spacing w:val="-6"/>
          <w:sz w:val="20"/>
        </w:rPr>
        <w:t> </w:t>
      </w:r>
      <w:r>
        <w:rPr>
          <w:sz w:val="20"/>
        </w:rPr>
        <w:t>persoanele</w:t>
      </w:r>
      <w:r>
        <w:rPr>
          <w:spacing w:val="-4"/>
          <w:sz w:val="20"/>
        </w:rPr>
        <w:t> </w:t>
      </w:r>
      <w:r>
        <w:rPr>
          <w:sz w:val="20"/>
        </w:rPr>
        <w:t>responsabile</w:t>
      </w:r>
      <w:r>
        <w:rPr>
          <w:spacing w:val="-4"/>
          <w:sz w:val="20"/>
        </w:rPr>
        <w:t> </w:t>
      </w:r>
      <w:r>
        <w:rPr>
          <w:sz w:val="20"/>
        </w:rPr>
        <w:t>de</w:t>
      </w:r>
      <w:r>
        <w:rPr>
          <w:spacing w:val="-4"/>
          <w:sz w:val="20"/>
        </w:rPr>
        <w:t> </w:t>
      </w:r>
      <w:r>
        <w:rPr>
          <w:sz w:val="20"/>
        </w:rPr>
        <w:t>bună</w:t>
      </w:r>
      <w:r>
        <w:rPr>
          <w:spacing w:val="-4"/>
          <w:sz w:val="20"/>
        </w:rPr>
        <w:t> </w:t>
      </w:r>
      <w:r>
        <w:rPr>
          <w:sz w:val="20"/>
        </w:rPr>
        <w:t>desfășurare</w:t>
      </w:r>
      <w:r>
        <w:rPr>
          <w:spacing w:val="-6"/>
          <w:sz w:val="20"/>
        </w:rPr>
        <w:t> </w:t>
      </w:r>
      <w:r>
        <w:rPr>
          <w:sz w:val="20"/>
        </w:rPr>
        <w:t>a</w:t>
      </w:r>
      <w:r>
        <w:rPr>
          <w:spacing w:val="-4"/>
          <w:sz w:val="20"/>
        </w:rPr>
        <w:t> </w:t>
      </w:r>
      <w:r>
        <w:rPr>
          <w:spacing w:val="-2"/>
          <w:sz w:val="20"/>
        </w:rPr>
        <w:t>întrunirii)</w:t>
      </w:r>
    </w:p>
    <w:p>
      <w:pPr>
        <w:pStyle w:val="BodyText"/>
        <w:rPr>
          <w:sz w:val="20"/>
        </w:rPr>
      </w:pPr>
    </w:p>
    <w:p>
      <w:pPr>
        <w:pStyle w:val="BodyText"/>
        <w:ind w:left="117" w:right="168"/>
        <w:jc w:val="both"/>
      </w:pPr>
      <w:r>
        <w:rPr/>
        <w:t>sunt împuterniciți de noi să conducă întrunirea, să asigure buna ei desfășurare și să răspundă pentru ea, astfel încât întrunirea să se desfășoare în mod pașnic și să nu degenereze în acte de violență.</w:t>
      </w:r>
    </w:p>
    <w:p>
      <w:pPr>
        <w:pStyle w:val="BodyText"/>
        <w:spacing w:before="254"/>
        <w:ind w:left="117" w:right="168"/>
        <w:jc w:val="both"/>
      </w:pPr>
      <w:r>
        <w:rPr/>
        <w:t>Personalul împuternicit de noi va lua măsuri în vederea respectării ordinii pe parcursul întrunirii, precum și pe trasee, purtând următorul însemn distinctiv:</w:t>
      </w:r>
    </w:p>
    <w:p>
      <w:pPr>
        <w:pStyle w:val="BodyText"/>
        <w:spacing w:before="61"/>
        <w:rPr>
          <w:sz w:val="20"/>
        </w:rPr>
      </w:pPr>
      <w:r>
        <w:rPr/>
        <mc:AlternateContent>
          <mc:Choice Requires="wps">
            <w:drawing>
              <wp:anchor distT="0" distB="0" distL="0" distR="0" allowOverlap="1" layoutInCell="1" locked="0" behindDoc="1" simplePos="0" relativeHeight="487596544">
                <wp:simplePos x="0" y="0"/>
                <wp:positionH relativeFrom="page">
                  <wp:posOffset>811072</wp:posOffset>
                </wp:positionH>
                <wp:positionV relativeFrom="paragraph">
                  <wp:posOffset>200507</wp:posOffset>
                </wp:positionV>
                <wp:extent cx="5866765" cy="1270"/>
                <wp:effectExtent l="0" t="0" r="0" b="0"/>
                <wp:wrapTopAndBottom/>
                <wp:docPr id="33" name="Graphic 33"/>
                <wp:cNvGraphicFramePr>
                  <a:graphicFrameLocks/>
                </wp:cNvGraphicFramePr>
                <a:graphic>
                  <a:graphicData uri="http://schemas.microsoft.com/office/word/2010/wordprocessingShape">
                    <wps:wsp>
                      <wps:cNvPr id="33" name="Graphic 33"/>
                      <wps:cNvSpPr/>
                      <wps:spPr>
                        <a:xfrm>
                          <a:off x="0" y="0"/>
                          <a:ext cx="5866765" cy="1270"/>
                        </a:xfrm>
                        <a:custGeom>
                          <a:avLst/>
                          <a:gdLst/>
                          <a:ahLst/>
                          <a:cxnLst/>
                          <a:rect l="l" t="t" r="r" b="b"/>
                          <a:pathLst>
                            <a:path w="5866765" h="0">
                              <a:moveTo>
                                <a:pt x="0" y="0"/>
                              </a:moveTo>
                              <a:lnTo>
                                <a:pt x="5866511"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63.863998pt;margin-top:15.787999pt;width:461.95pt;height:.1pt;mso-position-horizontal-relative:page;mso-position-vertical-relative:paragraph;z-index:-15719936;mso-wrap-distance-left:0;mso-wrap-distance-right:0" id="docshape22" coordorigin="1277,316" coordsize="9239,0" path="m1277,316l10516,316e" filled="false" stroked="true" strokeweight=".5616pt" strokecolor="#000000">
                <v:path arrowok="t"/>
                <v:stroke dashstyle="solid"/>
                <w10:wrap type="topAndBottom"/>
              </v:shape>
            </w:pict>
          </mc:Fallback>
        </mc:AlternateContent>
      </w:r>
    </w:p>
    <w:p>
      <w:pPr>
        <w:pStyle w:val="BodyText"/>
        <w:spacing w:before="251"/>
        <w:ind w:left="117"/>
      </w:pPr>
      <w:r>
        <w:rPr/>
        <w:t>În</w:t>
      </w:r>
      <w:r>
        <w:rPr>
          <w:spacing w:val="-8"/>
        </w:rPr>
        <w:t> </w:t>
      </w:r>
      <w:r>
        <w:rPr/>
        <w:t>sprijinul</w:t>
      </w:r>
      <w:r>
        <w:rPr>
          <w:spacing w:val="-5"/>
        </w:rPr>
        <w:t> </w:t>
      </w:r>
      <w:r>
        <w:rPr/>
        <w:t>bunei</w:t>
      </w:r>
      <w:r>
        <w:rPr>
          <w:spacing w:val="-9"/>
        </w:rPr>
        <w:t> </w:t>
      </w:r>
      <w:r>
        <w:rPr/>
        <w:t>desfășurări</w:t>
      </w:r>
      <w:r>
        <w:rPr>
          <w:spacing w:val="-5"/>
        </w:rPr>
        <w:t> </w:t>
      </w:r>
      <w:r>
        <w:rPr/>
        <w:t>a</w:t>
      </w:r>
      <w:r>
        <w:rPr>
          <w:spacing w:val="-7"/>
        </w:rPr>
        <w:t> </w:t>
      </w:r>
      <w:r>
        <w:rPr/>
        <w:t>întrunirii,</w:t>
      </w:r>
      <w:r>
        <w:rPr>
          <w:spacing w:val="-8"/>
        </w:rPr>
        <w:t> </w:t>
      </w:r>
      <w:r>
        <w:rPr/>
        <w:t>solicităm</w:t>
      </w:r>
      <w:r>
        <w:rPr>
          <w:spacing w:val="-6"/>
        </w:rPr>
        <w:t> </w:t>
      </w:r>
      <w:r>
        <w:rPr/>
        <w:t>primăriei</w:t>
      </w:r>
      <w:r>
        <w:rPr>
          <w:spacing w:val="-5"/>
        </w:rPr>
        <w:t> </w:t>
      </w:r>
      <w:r>
        <w:rPr>
          <w:spacing w:val="-2"/>
        </w:rPr>
        <w:t>următoarele:</w:t>
      </w:r>
    </w:p>
    <w:p>
      <w:pPr>
        <w:pStyle w:val="BodyText"/>
        <w:spacing w:before="65"/>
        <w:rPr>
          <w:sz w:val="20"/>
        </w:rPr>
      </w:pPr>
      <w:r>
        <w:rPr/>
        <mc:AlternateContent>
          <mc:Choice Requires="wps">
            <w:drawing>
              <wp:anchor distT="0" distB="0" distL="0" distR="0" allowOverlap="1" layoutInCell="1" locked="0" behindDoc="1" simplePos="0" relativeHeight="487597056">
                <wp:simplePos x="0" y="0"/>
                <wp:positionH relativeFrom="page">
                  <wp:posOffset>811072</wp:posOffset>
                </wp:positionH>
                <wp:positionV relativeFrom="paragraph">
                  <wp:posOffset>202572</wp:posOffset>
                </wp:positionV>
                <wp:extent cx="5866765" cy="1270"/>
                <wp:effectExtent l="0" t="0" r="0" b="0"/>
                <wp:wrapTopAndBottom/>
                <wp:docPr id="34" name="Graphic 34"/>
                <wp:cNvGraphicFramePr>
                  <a:graphicFrameLocks/>
                </wp:cNvGraphicFramePr>
                <a:graphic>
                  <a:graphicData uri="http://schemas.microsoft.com/office/word/2010/wordprocessingShape">
                    <wps:wsp>
                      <wps:cNvPr id="34" name="Graphic 34"/>
                      <wps:cNvSpPr/>
                      <wps:spPr>
                        <a:xfrm>
                          <a:off x="0" y="0"/>
                          <a:ext cx="5866765" cy="1270"/>
                        </a:xfrm>
                        <a:custGeom>
                          <a:avLst/>
                          <a:gdLst/>
                          <a:ahLst/>
                          <a:cxnLst/>
                          <a:rect l="l" t="t" r="r" b="b"/>
                          <a:pathLst>
                            <a:path w="5866765" h="0">
                              <a:moveTo>
                                <a:pt x="0" y="0"/>
                              </a:moveTo>
                              <a:lnTo>
                                <a:pt x="5866511"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63.863998pt;margin-top:15.950557pt;width:461.95pt;height:.1pt;mso-position-horizontal-relative:page;mso-position-vertical-relative:paragraph;z-index:-15719424;mso-wrap-distance-left:0;mso-wrap-distance-right:0" id="docshape23" coordorigin="1277,319" coordsize="9239,0" path="m1277,319l10516,319e" filled="false" stroked="true" strokeweight=".5616pt" strokecolor="#000000">
                <v:path arrowok="t"/>
                <v:stroke dashstyle="solid"/>
                <w10:wrap type="topAndBottom"/>
              </v:shape>
            </w:pict>
          </mc:Fallback>
        </mc:AlternateContent>
      </w:r>
    </w:p>
    <w:p>
      <w:pPr>
        <w:spacing w:before="0"/>
        <w:ind w:left="117" w:right="0" w:firstLine="0"/>
        <w:jc w:val="left"/>
        <w:rPr>
          <w:sz w:val="26"/>
        </w:rPr>
      </w:pPr>
      <w:r>
        <w:rPr>
          <w:sz w:val="26"/>
        </w:rPr>
        <w:t>Declar pe propria răspundere că am luat cunoștință de prevederile Legii nr. 26-XVI din</w:t>
      </w:r>
      <w:r>
        <w:rPr>
          <w:spacing w:val="80"/>
          <w:sz w:val="26"/>
        </w:rPr>
        <w:t> </w:t>
      </w:r>
      <w:r>
        <w:rPr>
          <w:sz w:val="26"/>
        </w:rPr>
        <w:t>22.02.2008 privind întrunirile și mă oblig să le respect</w:t>
      </w:r>
    </w:p>
    <w:p>
      <w:pPr>
        <w:pStyle w:val="BodyText"/>
        <w:spacing w:before="207"/>
        <w:rPr>
          <w:sz w:val="26"/>
        </w:rPr>
      </w:pPr>
    </w:p>
    <w:p>
      <w:pPr>
        <w:pStyle w:val="BodyText"/>
        <w:ind w:left="117" w:right="5369"/>
      </w:pPr>
      <w:r>
        <w:rPr/>
        <w:t>Semnătura și ștampila organizatorului</w:t>
      </w:r>
      <w:r>
        <w:rPr>
          <w:spacing w:val="-18"/>
        </w:rPr>
        <w:t> </w:t>
      </w:r>
      <w:r>
        <w:rPr/>
        <w:t>întrunirii</w:t>
      </w:r>
    </w:p>
    <w:p>
      <w:pPr>
        <w:pStyle w:val="BodyText"/>
        <w:spacing w:before="321"/>
        <w:ind w:left="117"/>
      </w:pPr>
      <w:r>
        <w:rPr/>
        <w:t>Îmi</w:t>
      </w:r>
      <w:r>
        <w:rPr>
          <w:spacing w:val="-4"/>
        </w:rPr>
        <w:t> </w:t>
      </w:r>
      <w:r>
        <w:rPr/>
        <w:t>exprim</w:t>
      </w:r>
      <w:r>
        <w:rPr>
          <w:spacing w:val="-5"/>
        </w:rPr>
        <w:t> </w:t>
      </w:r>
      <w:r>
        <w:rPr/>
        <w:t>acordul</w:t>
      </w:r>
      <w:r>
        <w:rPr>
          <w:spacing w:val="-6"/>
        </w:rPr>
        <w:t> </w:t>
      </w:r>
      <w:r>
        <w:rPr/>
        <w:t>privind</w:t>
      </w:r>
      <w:r>
        <w:rPr>
          <w:spacing w:val="-7"/>
        </w:rPr>
        <w:t> </w:t>
      </w:r>
      <w:r>
        <w:rPr/>
        <w:t>prelucrarea</w:t>
      </w:r>
      <w:r>
        <w:rPr>
          <w:spacing w:val="-5"/>
        </w:rPr>
        <w:t> </w:t>
      </w:r>
      <w:r>
        <w:rPr/>
        <w:t>datelor</w:t>
      </w:r>
      <w:r>
        <w:rPr>
          <w:spacing w:val="-5"/>
        </w:rPr>
        <w:t> </w:t>
      </w:r>
      <w:r>
        <w:rPr/>
        <w:t>cu</w:t>
      </w:r>
      <w:r>
        <w:rPr>
          <w:spacing w:val="-4"/>
        </w:rPr>
        <w:t> </w:t>
      </w:r>
      <w:r>
        <w:rPr/>
        <w:t>caracter</w:t>
      </w:r>
      <w:r>
        <w:rPr>
          <w:spacing w:val="-7"/>
        </w:rPr>
        <w:t> </w:t>
      </w:r>
      <w:r>
        <w:rPr>
          <w:spacing w:val="-2"/>
        </w:rPr>
        <w:t>personal</w:t>
      </w:r>
    </w:p>
    <w:p>
      <w:pPr>
        <w:pStyle w:val="BodyText"/>
        <w:spacing w:before="41"/>
        <w:rPr>
          <w:sz w:val="20"/>
        </w:rPr>
      </w:pPr>
      <w:r>
        <w:rPr/>
        <mc:AlternateContent>
          <mc:Choice Requires="wps">
            <w:drawing>
              <wp:anchor distT="0" distB="0" distL="0" distR="0" allowOverlap="1" layoutInCell="1" locked="0" behindDoc="1" simplePos="0" relativeHeight="487597568">
                <wp:simplePos x="0" y="0"/>
                <wp:positionH relativeFrom="page">
                  <wp:posOffset>5432805</wp:posOffset>
                </wp:positionH>
                <wp:positionV relativeFrom="paragraph">
                  <wp:posOffset>187343</wp:posOffset>
                </wp:positionV>
                <wp:extent cx="1319530" cy="1270"/>
                <wp:effectExtent l="0" t="0" r="0" b="0"/>
                <wp:wrapTopAndBottom/>
                <wp:docPr id="35" name="Graphic 35"/>
                <wp:cNvGraphicFramePr>
                  <a:graphicFrameLocks/>
                </wp:cNvGraphicFramePr>
                <a:graphic>
                  <a:graphicData uri="http://schemas.microsoft.com/office/word/2010/wordprocessingShape">
                    <wps:wsp>
                      <wps:cNvPr id="35" name="Graphic 35"/>
                      <wps:cNvSpPr/>
                      <wps:spPr>
                        <a:xfrm>
                          <a:off x="0" y="0"/>
                          <a:ext cx="1319530" cy="1270"/>
                        </a:xfrm>
                        <a:custGeom>
                          <a:avLst/>
                          <a:gdLst/>
                          <a:ahLst/>
                          <a:cxnLst/>
                          <a:rect l="l" t="t" r="r" b="b"/>
                          <a:pathLst>
                            <a:path w="1319530" h="0">
                              <a:moveTo>
                                <a:pt x="0" y="0"/>
                              </a:moveTo>
                              <a:lnTo>
                                <a:pt x="1319370" y="0"/>
                              </a:lnTo>
                            </a:path>
                          </a:pathLst>
                        </a:custGeom>
                        <a:ln w="6583">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427.779999pt;margin-top:14.751433pt;width:103.9pt;height:.1pt;mso-position-horizontal-relative:page;mso-position-vertical-relative:paragraph;z-index:-15718912;mso-wrap-distance-left:0;mso-wrap-distance-right:0" id="docshape24" coordorigin="8556,295" coordsize="2078,0" path="m8556,295l10633,295e" filled="false" stroked="true" strokeweight=".5184pt" strokecolor="#000000">
                <v:path arrowok="t"/>
                <v:stroke dashstyle="solid"/>
                <w10:wrap type="topAndBottom"/>
              </v:shape>
            </w:pict>
          </mc:Fallback>
        </mc:AlternateContent>
      </w:r>
    </w:p>
    <w:p>
      <w:pPr>
        <w:spacing w:before="0"/>
        <w:ind w:left="0" w:right="172" w:firstLine="0"/>
        <w:jc w:val="right"/>
        <w:rPr>
          <w:i/>
          <w:sz w:val="20"/>
        </w:rPr>
      </w:pPr>
      <w:r>
        <w:rPr>
          <w:i/>
          <w:spacing w:val="-2"/>
          <w:sz w:val="20"/>
        </w:rPr>
        <w:t>Semnătura</w:t>
      </w:r>
    </w:p>
    <w:p>
      <w:pPr>
        <w:spacing w:after="0"/>
        <w:jc w:val="right"/>
        <w:rPr>
          <w:sz w:val="20"/>
        </w:rPr>
        <w:sectPr>
          <w:type w:val="continuous"/>
          <w:pgSz w:w="11910" w:h="16850"/>
          <w:pgMar w:header="0" w:footer="1023" w:top="1920" w:bottom="280" w:left="1160" w:right="1100"/>
        </w:sectPr>
      </w:pPr>
    </w:p>
    <w:p>
      <w:pPr>
        <w:pStyle w:val="Heading3"/>
        <w:numPr>
          <w:ilvl w:val="1"/>
          <w:numId w:val="2"/>
        </w:numPr>
        <w:tabs>
          <w:tab w:pos="2417" w:val="left" w:leader="none"/>
        </w:tabs>
        <w:spacing w:line="240" w:lineRule="auto" w:before="71" w:after="0"/>
        <w:ind w:left="2417" w:right="0" w:hanging="419"/>
        <w:jc w:val="left"/>
      </w:pPr>
      <w:r>
        <w:rPr/>
        <w:t>Drepturile</w:t>
      </w:r>
      <w:r>
        <w:rPr>
          <w:spacing w:val="-7"/>
        </w:rPr>
        <w:t> </w:t>
      </w:r>
      <w:r>
        <w:rPr/>
        <w:t>și</w:t>
      </w:r>
      <w:r>
        <w:rPr>
          <w:spacing w:val="-7"/>
        </w:rPr>
        <w:t> </w:t>
      </w:r>
      <w:r>
        <w:rPr/>
        <w:t>obligațiile</w:t>
      </w:r>
      <w:r>
        <w:rPr>
          <w:spacing w:val="-4"/>
        </w:rPr>
        <w:t> </w:t>
      </w:r>
      <w:r>
        <w:rPr/>
        <w:t>membrului</w:t>
      </w:r>
      <w:r>
        <w:rPr>
          <w:spacing w:val="-4"/>
        </w:rPr>
        <w:t> </w:t>
      </w:r>
      <w:r>
        <w:rPr/>
        <w:t>de</w:t>
      </w:r>
      <w:r>
        <w:rPr>
          <w:spacing w:val="-4"/>
        </w:rPr>
        <w:t> </w:t>
      </w:r>
      <w:r>
        <w:rPr>
          <w:spacing w:val="-2"/>
        </w:rPr>
        <w:t>sindicat</w:t>
      </w:r>
    </w:p>
    <w:p>
      <w:pPr>
        <w:pStyle w:val="BodyText"/>
        <w:spacing w:before="184"/>
        <w:rPr>
          <w:b/>
        </w:rPr>
      </w:pPr>
    </w:p>
    <w:p>
      <w:pPr>
        <w:spacing w:before="1"/>
        <w:ind w:left="117" w:right="0" w:firstLine="0"/>
        <w:jc w:val="left"/>
        <w:rPr>
          <w:b/>
          <w:sz w:val="28"/>
        </w:rPr>
      </w:pPr>
      <w:r>
        <w:rPr>
          <w:b/>
          <w:spacing w:val="-2"/>
          <w:sz w:val="28"/>
        </w:rPr>
        <w:t>Drepturi:</w:t>
      </w:r>
    </w:p>
    <w:p>
      <w:pPr>
        <w:pStyle w:val="ListParagraph"/>
        <w:numPr>
          <w:ilvl w:val="0"/>
          <w:numId w:val="4"/>
        </w:numPr>
        <w:tabs>
          <w:tab w:pos="837" w:val="left" w:leader="none"/>
        </w:tabs>
        <w:spacing w:line="240" w:lineRule="auto" w:before="186" w:after="0"/>
        <w:ind w:left="837" w:right="173" w:hanging="360"/>
        <w:jc w:val="left"/>
        <w:rPr>
          <w:sz w:val="28"/>
        </w:rPr>
      </w:pPr>
      <w:r>
        <w:rPr>
          <w:sz w:val="28"/>
        </w:rPr>
        <w:t>la</w:t>
      </w:r>
      <w:r>
        <w:rPr>
          <w:spacing w:val="-18"/>
          <w:sz w:val="28"/>
        </w:rPr>
        <w:t> </w:t>
      </w:r>
      <w:r>
        <w:rPr>
          <w:sz w:val="28"/>
        </w:rPr>
        <w:t>alegere</w:t>
      </w:r>
      <w:r>
        <w:rPr>
          <w:spacing w:val="-19"/>
          <w:sz w:val="28"/>
        </w:rPr>
        <w:t> </w:t>
      </w:r>
      <w:r>
        <w:rPr>
          <w:sz w:val="28"/>
        </w:rPr>
        <w:t>și</w:t>
      </w:r>
      <w:r>
        <w:rPr>
          <w:spacing w:val="-19"/>
          <w:sz w:val="28"/>
        </w:rPr>
        <w:t> </w:t>
      </w:r>
      <w:r>
        <w:rPr>
          <w:sz w:val="28"/>
        </w:rPr>
        <w:t>de</w:t>
      </w:r>
      <w:r>
        <w:rPr>
          <w:spacing w:val="-18"/>
          <w:sz w:val="28"/>
        </w:rPr>
        <w:t> </w:t>
      </w:r>
      <w:r>
        <w:rPr>
          <w:sz w:val="28"/>
        </w:rPr>
        <w:t>a</w:t>
      </w:r>
      <w:r>
        <w:rPr>
          <w:spacing w:val="-20"/>
          <w:sz w:val="28"/>
        </w:rPr>
        <w:t> </w:t>
      </w:r>
      <w:r>
        <w:rPr>
          <w:sz w:val="28"/>
        </w:rPr>
        <w:t>fi</w:t>
      </w:r>
      <w:r>
        <w:rPr>
          <w:spacing w:val="-18"/>
          <w:sz w:val="28"/>
        </w:rPr>
        <w:t> </w:t>
      </w:r>
      <w:r>
        <w:rPr>
          <w:sz w:val="28"/>
        </w:rPr>
        <w:t>ales,</w:t>
      </w:r>
      <w:r>
        <w:rPr>
          <w:spacing w:val="-18"/>
          <w:sz w:val="28"/>
        </w:rPr>
        <w:t> </w:t>
      </w:r>
      <w:r>
        <w:rPr>
          <w:sz w:val="28"/>
        </w:rPr>
        <w:t>și</w:t>
      </w:r>
      <w:r>
        <w:rPr>
          <w:spacing w:val="-17"/>
          <w:sz w:val="28"/>
        </w:rPr>
        <w:t> </w:t>
      </w:r>
      <w:r>
        <w:rPr>
          <w:sz w:val="28"/>
        </w:rPr>
        <w:t>de</w:t>
      </w:r>
      <w:r>
        <w:rPr>
          <w:spacing w:val="-18"/>
          <w:sz w:val="28"/>
        </w:rPr>
        <w:t> </w:t>
      </w:r>
      <w:r>
        <w:rPr>
          <w:sz w:val="28"/>
        </w:rPr>
        <w:t>a-și</w:t>
      </w:r>
      <w:r>
        <w:rPr>
          <w:spacing w:val="-19"/>
          <w:sz w:val="28"/>
        </w:rPr>
        <w:t> </w:t>
      </w:r>
      <w:r>
        <w:rPr>
          <w:sz w:val="28"/>
        </w:rPr>
        <w:t>înainta</w:t>
      </w:r>
      <w:r>
        <w:rPr>
          <w:spacing w:val="-18"/>
          <w:sz w:val="28"/>
        </w:rPr>
        <w:t> </w:t>
      </w:r>
      <w:r>
        <w:rPr>
          <w:sz w:val="28"/>
        </w:rPr>
        <w:t>candidatura</w:t>
      </w:r>
      <w:r>
        <w:rPr>
          <w:spacing w:val="-18"/>
          <w:sz w:val="28"/>
        </w:rPr>
        <w:t> </w:t>
      </w:r>
      <w:r>
        <w:rPr>
          <w:sz w:val="28"/>
        </w:rPr>
        <w:t>pentru</w:t>
      </w:r>
      <w:r>
        <w:rPr>
          <w:spacing w:val="-17"/>
          <w:sz w:val="28"/>
        </w:rPr>
        <w:t> </w:t>
      </w:r>
      <w:r>
        <w:rPr>
          <w:sz w:val="28"/>
        </w:rPr>
        <w:t>alegeri</w:t>
      </w:r>
      <w:r>
        <w:rPr>
          <w:spacing w:val="-18"/>
          <w:sz w:val="28"/>
        </w:rPr>
        <w:t> </w:t>
      </w:r>
      <w:r>
        <w:rPr>
          <w:sz w:val="28"/>
        </w:rPr>
        <w:t>în</w:t>
      </w:r>
      <w:r>
        <w:rPr>
          <w:spacing w:val="-19"/>
          <w:sz w:val="28"/>
        </w:rPr>
        <w:t> </w:t>
      </w:r>
      <w:r>
        <w:rPr>
          <w:sz w:val="28"/>
        </w:rPr>
        <w:t>organele </w:t>
      </w:r>
      <w:r>
        <w:rPr>
          <w:spacing w:val="-2"/>
          <w:sz w:val="28"/>
        </w:rPr>
        <w:t>sindicale;</w:t>
      </w:r>
    </w:p>
    <w:p>
      <w:pPr>
        <w:pStyle w:val="ListParagraph"/>
        <w:numPr>
          <w:ilvl w:val="0"/>
          <w:numId w:val="4"/>
        </w:numPr>
        <w:tabs>
          <w:tab w:pos="837" w:val="left" w:leader="none"/>
        </w:tabs>
        <w:spacing w:line="321" w:lineRule="exact" w:before="0" w:after="0"/>
        <w:ind w:left="837" w:right="0" w:hanging="360"/>
        <w:jc w:val="left"/>
        <w:rPr>
          <w:sz w:val="28"/>
        </w:rPr>
      </w:pPr>
      <w:r>
        <w:rPr>
          <w:sz w:val="28"/>
        </w:rPr>
        <w:t>de</w:t>
      </w:r>
      <w:r>
        <w:rPr>
          <w:spacing w:val="-7"/>
          <w:sz w:val="28"/>
        </w:rPr>
        <w:t> </w:t>
      </w:r>
      <w:r>
        <w:rPr>
          <w:sz w:val="28"/>
        </w:rPr>
        <w:t>a</w:t>
      </w:r>
      <w:r>
        <w:rPr>
          <w:spacing w:val="-5"/>
          <w:sz w:val="28"/>
        </w:rPr>
        <w:t> </w:t>
      </w:r>
      <w:r>
        <w:rPr>
          <w:sz w:val="28"/>
        </w:rPr>
        <w:t>beneficia</w:t>
      </w:r>
      <w:r>
        <w:rPr>
          <w:spacing w:val="-8"/>
          <w:sz w:val="28"/>
        </w:rPr>
        <w:t> </w:t>
      </w:r>
      <w:r>
        <w:rPr>
          <w:sz w:val="28"/>
        </w:rPr>
        <w:t>de</w:t>
      </w:r>
      <w:r>
        <w:rPr>
          <w:spacing w:val="-4"/>
          <w:sz w:val="28"/>
        </w:rPr>
        <w:t> </w:t>
      </w:r>
      <w:r>
        <w:rPr>
          <w:sz w:val="28"/>
        </w:rPr>
        <w:t>prevederile</w:t>
      </w:r>
      <w:r>
        <w:rPr>
          <w:spacing w:val="-4"/>
          <w:sz w:val="28"/>
        </w:rPr>
        <w:t> </w:t>
      </w:r>
      <w:r>
        <w:rPr>
          <w:sz w:val="28"/>
        </w:rPr>
        <w:t>contractului</w:t>
      </w:r>
      <w:r>
        <w:rPr>
          <w:spacing w:val="-7"/>
          <w:sz w:val="28"/>
        </w:rPr>
        <w:t> </w:t>
      </w:r>
      <w:r>
        <w:rPr>
          <w:sz w:val="28"/>
        </w:rPr>
        <w:t>colectiv</w:t>
      </w:r>
      <w:r>
        <w:rPr>
          <w:spacing w:val="-3"/>
          <w:sz w:val="28"/>
        </w:rPr>
        <w:t> </w:t>
      </w:r>
      <w:r>
        <w:rPr>
          <w:sz w:val="28"/>
        </w:rPr>
        <w:t>de</w:t>
      </w:r>
      <w:r>
        <w:rPr>
          <w:spacing w:val="-6"/>
          <w:sz w:val="28"/>
        </w:rPr>
        <w:t> </w:t>
      </w:r>
      <w:r>
        <w:rPr>
          <w:spacing w:val="-2"/>
          <w:sz w:val="28"/>
        </w:rPr>
        <w:t>muncă;</w:t>
      </w:r>
    </w:p>
    <w:p>
      <w:pPr>
        <w:pStyle w:val="ListParagraph"/>
        <w:numPr>
          <w:ilvl w:val="0"/>
          <w:numId w:val="4"/>
        </w:numPr>
        <w:tabs>
          <w:tab w:pos="837" w:val="left" w:leader="none"/>
        </w:tabs>
        <w:spacing w:line="240" w:lineRule="auto" w:before="0" w:after="0"/>
        <w:ind w:left="837" w:right="176" w:hanging="360"/>
        <w:jc w:val="left"/>
        <w:rPr>
          <w:sz w:val="28"/>
        </w:rPr>
      </w:pPr>
      <w:r>
        <w:rPr>
          <w:sz w:val="28"/>
        </w:rPr>
        <w:t>de a face propuneri, de a-și expune liber opinia, de a participa la dezbaterea problemelor ce țin de activitatea organizației sindicale;</w:t>
      </w:r>
    </w:p>
    <w:p>
      <w:pPr>
        <w:pStyle w:val="ListParagraph"/>
        <w:numPr>
          <w:ilvl w:val="0"/>
          <w:numId w:val="4"/>
        </w:numPr>
        <w:tabs>
          <w:tab w:pos="837" w:val="left" w:leader="none"/>
        </w:tabs>
        <w:spacing w:line="242" w:lineRule="auto" w:before="0" w:after="0"/>
        <w:ind w:left="837" w:right="168" w:hanging="360"/>
        <w:jc w:val="left"/>
        <w:rPr>
          <w:sz w:val="28"/>
        </w:rPr>
      </w:pPr>
      <w:r>
        <w:rPr>
          <w:sz w:val="28"/>
        </w:rPr>
        <w:t>de</w:t>
      </w:r>
      <w:r>
        <w:rPr>
          <w:spacing w:val="80"/>
          <w:sz w:val="28"/>
        </w:rPr>
        <w:t> </w:t>
      </w:r>
      <w:r>
        <w:rPr>
          <w:sz w:val="28"/>
        </w:rPr>
        <w:t>a</w:t>
      </w:r>
      <w:r>
        <w:rPr>
          <w:spacing w:val="80"/>
          <w:sz w:val="28"/>
        </w:rPr>
        <w:t> </w:t>
      </w:r>
      <w:r>
        <w:rPr>
          <w:sz w:val="28"/>
        </w:rPr>
        <w:t>beneficia</w:t>
      </w:r>
      <w:r>
        <w:rPr>
          <w:spacing w:val="80"/>
          <w:sz w:val="28"/>
        </w:rPr>
        <w:t> </w:t>
      </w:r>
      <w:r>
        <w:rPr>
          <w:sz w:val="28"/>
        </w:rPr>
        <w:t>de</w:t>
      </w:r>
      <w:r>
        <w:rPr>
          <w:spacing w:val="80"/>
          <w:sz w:val="28"/>
        </w:rPr>
        <w:t> </w:t>
      </w:r>
      <w:r>
        <w:rPr>
          <w:sz w:val="28"/>
        </w:rPr>
        <w:t>protecția</w:t>
      </w:r>
      <w:r>
        <w:rPr>
          <w:spacing w:val="80"/>
          <w:sz w:val="28"/>
        </w:rPr>
        <w:t> </w:t>
      </w:r>
      <w:r>
        <w:rPr>
          <w:sz w:val="28"/>
        </w:rPr>
        <w:t>organizației</w:t>
      </w:r>
      <w:r>
        <w:rPr>
          <w:spacing w:val="80"/>
          <w:sz w:val="28"/>
        </w:rPr>
        <w:t> </w:t>
      </w:r>
      <w:r>
        <w:rPr>
          <w:sz w:val="28"/>
        </w:rPr>
        <w:t>sindicale</w:t>
      </w:r>
      <w:r>
        <w:rPr>
          <w:spacing w:val="80"/>
          <w:sz w:val="28"/>
        </w:rPr>
        <w:t> </w:t>
      </w:r>
      <w:r>
        <w:rPr>
          <w:sz w:val="28"/>
        </w:rPr>
        <w:t>în</w:t>
      </w:r>
      <w:r>
        <w:rPr>
          <w:spacing w:val="80"/>
          <w:sz w:val="28"/>
        </w:rPr>
        <w:t> </w:t>
      </w:r>
      <w:r>
        <w:rPr>
          <w:sz w:val="28"/>
        </w:rPr>
        <w:t>cazul</w:t>
      </w:r>
      <w:r>
        <w:rPr>
          <w:spacing w:val="80"/>
          <w:sz w:val="28"/>
        </w:rPr>
        <w:t> </w:t>
      </w:r>
      <w:r>
        <w:rPr>
          <w:sz w:val="28"/>
        </w:rPr>
        <w:t>sancționării, </w:t>
      </w:r>
      <w:r>
        <w:rPr>
          <w:spacing w:val="-2"/>
          <w:sz w:val="28"/>
        </w:rPr>
        <w:t>concedierii;</w:t>
      </w:r>
    </w:p>
    <w:p>
      <w:pPr>
        <w:pStyle w:val="ListParagraph"/>
        <w:numPr>
          <w:ilvl w:val="0"/>
          <w:numId w:val="4"/>
        </w:numPr>
        <w:tabs>
          <w:tab w:pos="837" w:val="left" w:leader="none"/>
        </w:tabs>
        <w:spacing w:line="240" w:lineRule="auto" w:before="0" w:after="0"/>
        <w:ind w:left="837" w:right="168" w:hanging="360"/>
        <w:jc w:val="left"/>
        <w:rPr>
          <w:sz w:val="28"/>
        </w:rPr>
      </w:pPr>
      <w:r>
        <w:rPr>
          <w:sz w:val="28"/>
        </w:rPr>
        <w:t>de</w:t>
      </w:r>
      <w:r>
        <w:rPr>
          <w:spacing w:val="-10"/>
          <w:sz w:val="28"/>
        </w:rPr>
        <w:t> </w:t>
      </w:r>
      <w:r>
        <w:rPr>
          <w:sz w:val="28"/>
        </w:rPr>
        <w:t>a</w:t>
      </w:r>
      <w:r>
        <w:rPr>
          <w:spacing w:val="-10"/>
          <w:sz w:val="28"/>
        </w:rPr>
        <w:t> </w:t>
      </w:r>
      <w:r>
        <w:rPr>
          <w:sz w:val="28"/>
        </w:rPr>
        <w:t>beneficia</w:t>
      </w:r>
      <w:r>
        <w:rPr>
          <w:spacing w:val="-12"/>
          <w:sz w:val="28"/>
        </w:rPr>
        <w:t> </w:t>
      </w:r>
      <w:r>
        <w:rPr>
          <w:sz w:val="28"/>
        </w:rPr>
        <w:t>de</w:t>
      </w:r>
      <w:r>
        <w:rPr>
          <w:spacing w:val="-10"/>
          <w:sz w:val="28"/>
        </w:rPr>
        <w:t> </w:t>
      </w:r>
      <w:r>
        <w:rPr>
          <w:sz w:val="28"/>
        </w:rPr>
        <w:t>stimulare</w:t>
      </w:r>
      <w:r>
        <w:rPr>
          <w:spacing w:val="-10"/>
          <w:sz w:val="28"/>
        </w:rPr>
        <w:t> </w:t>
      </w:r>
      <w:r>
        <w:rPr>
          <w:sz w:val="28"/>
        </w:rPr>
        <w:t>(motivare),</w:t>
      </w:r>
      <w:r>
        <w:rPr>
          <w:spacing w:val="-13"/>
          <w:sz w:val="28"/>
        </w:rPr>
        <w:t> </w:t>
      </w:r>
      <w:r>
        <w:rPr>
          <w:sz w:val="28"/>
        </w:rPr>
        <w:t>susținere</w:t>
      </w:r>
      <w:r>
        <w:rPr>
          <w:spacing w:val="-10"/>
          <w:sz w:val="28"/>
        </w:rPr>
        <w:t> </w:t>
      </w:r>
      <w:r>
        <w:rPr>
          <w:sz w:val="28"/>
        </w:rPr>
        <w:t>morală</w:t>
      </w:r>
      <w:r>
        <w:rPr>
          <w:spacing w:val="-11"/>
          <w:sz w:val="28"/>
        </w:rPr>
        <w:t> </w:t>
      </w:r>
      <w:r>
        <w:rPr>
          <w:sz w:val="28"/>
        </w:rPr>
        <w:t>și</w:t>
      </w:r>
      <w:r>
        <w:rPr>
          <w:spacing w:val="-9"/>
          <w:sz w:val="28"/>
        </w:rPr>
        <w:t> </w:t>
      </w:r>
      <w:r>
        <w:rPr>
          <w:sz w:val="28"/>
        </w:rPr>
        <w:t>materială,</w:t>
      </w:r>
      <w:r>
        <w:rPr>
          <w:spacing w:val="-10"/>
          <w:sz w:val="28"/>
        </w:rPr>
        <w:t> </w:t>
      </w:r>
      <w:r>
        <w:rPr>
          <w:sz w:val="28"/>
        </w:rPr>
        <w:t>asistență gratuită, precum și de înlesnirile oferite de organizația sindicală;</w:t>
      </w:r>
    </w:p>
    <w:p>
      <w:pPr>
        <w:pStyle w:val="ListParagraph"/>
        <w:numPr>
          <w:ilvl w:val="0"/>
          <w:numId w:val="4"/>
        </w:numPr>
        <w:tabs>
          <w:tab w:pos="837" w:val="left" w:leader="none"/>
        </w:tabs>
        <w:spacing w:line="240" w:lineRule="auto" w:before="0" w:after="0"/>
        <w:ind w:left="837" w:right="172" w:hanging="360"/>
        <w:jc w:val="left"/>
        <w:rPr>
          <w:sz w:val="28"/>
        </w:rPr>
      </w:pPr>
      <w:r>
        <w:rPr>
          <w:sz w:val="28"/>
        </w:rPr>
        <w:t>de</w:t>
      </w:r>
      <w:r>
        <w:rPr>
          <w:spacing w:val="-18"/>
          <w:sz w:val="28"/>
        </w:rPr>
        <w:t> </w:t>
      </w:r>
      <w:r>
        <w:rPr>
          <w:sz w:val="28"/>
        </w:rPr>
        <w:t>a</w:t>
      </w:r>
      <w:r>
        <w:rPr>
          <w:spacing w:val="-17"/>
          <w:sz w:val="28"/>
        </w:rPr>
        <w:t> </w:t>
      </w:r>
      <w:r>
        <w:rPr>
          <w:sz w:val="28"/>
        </w:rPr>
        <w:t>solicita</w:t>
      </w:r>
      <w:r>
        <w:rPr>
          <w:spacing w:val="-16"/>
          <w:sz w:val="28"/>
        </w:rPr>
        <w:t> </w:t>
      </w:r>
      <w:r>
        <w:rPr>
          <w:sz w:val="28"/>
        </w:rPr>
        <w:t>și</w:t>
      </w:r>
      <w:r>
        <w:rPr>
          <w:spacing w:val="-16"/>
          <w:sz w:val="28"/>
        </w:rPr>
        <w:t> </w:t>
      </w:r>
      <w:r>
        <w:rPr>
          <w:sz w:val="28"/>
        </w:rPr>
        <w:t>de</w:t>
      </w:r>
      <w:r>
        <w:rPr>
          <w:spacing w:val="-17"/>
          <w:sz w:val="28"/>
        </w:rPr>
        <w:t> </w:t>
      </w:r>
      <w:r>
        <w:rPr>
          <w:sz w:val="28"/>
        </w:rPr>
        <w:t>a</w:t>
      </w:r>
      <w:r>
        <w:rPr>
          <w:spacing w:val="-17"/>
          <w:sz w:val="28"/>
        </w:rPr>
        <w:t> </w:t>
      </w:r>
      <w:r>
        <w:rPr>
          <w:sz w:val="28"/>
        </w:rPr>
        <w:t>obține</w:t>
      </w:r>
      <w:r>
        <w:rPr>
          <w:spacing w:val="-17"/>
          <w:sz w:val="28"/>
        </w:rPr>
        <w:t> </w:t>
      </w:r>
      <w:r>
        <w:rPr>
          <w:sz w:val="28"/>
        </w:rPr>
        <w:t>informații</w:t>
      </w:r>
      <w:r>
        <w:rPr>
          <w:spacing w:val="-16"/>
          <w:sz w:val="28"/>
        </w:rPr>
        <w:t> </w:t>
      </w:r>
      <w:r>
        <w:rPr>
          <w:sz w:val="28"/>
        </w:rPr>
        <w:t>despre</w:t>
      </w:r>
      <w:r>
        <w:rPr>
          <w:spacing w:val="-18"/>
          <w:sz w:val="28"/>
        </w:rPr>
        <w:t> </w:t>
      </w:r>
      <w:r>
        <w:rPr>
          <w:sz w:val="28"/>
        </w:rPr>
        <w:t>activitatea</w:t>
      </w:r>
      <w:r>
        <w:rPr>
          <w:spacing w:val="-16"/>
          <w:sz w:val="28"/>
        </w:rPr>
        <w:t> </w:t>
      </w:r>
      <w:r>
        <w:rPr>
          <w:sz w:val="28"/>
        </w:rPr>
        <w:t>organelor</w:t>
      </w:r>
      <w:r>
        <w:rPr>
          <w:spacing w:val="-18"/>
          <w:sz w:val="28"/>
        </w:rPr>
        <w:t> </w:t>
      </w:r>
      <w:r>
        <w:rPr>
          <w:sz w:val="28"/>
        </w:rPr>
        <w:t>de</w:t>
      </w:r>
      <w:r>
        <w:rPr>
          <w:spacing w:val="-17"/>
          <w:sz w:val="28"/>
        </w:rPr>
        <w:t> </w:t>
      </w:r>
      <w:r>
        <w:rPr>
          <w:sz w:val="28"/>
        </w:rPr>
        <w:t>conducere ale organizației sindicale;</w:t>
      </w:r>
    </w:p>
    <w:p>
      <w:pPr>
        <w:pStyle w:val="ListParagraph"/>
        <w:numPr>
          <w:ilvl w:val="0"/>
          <w:numId w:val="4"/>
        </w:numPr>
        <w:tabs>
          <w:tab w:pos="837" w:val="left" w:leader="none"/>
        </w:tabs>
        <w:spacing w:line="322" w:lineRule="exact" w:before="0" w:after="0"/>
        <w:ind w:left="837" w:right="0" w:hanging="360"/>
        <w:jc w:val="left"/>
        <w:rPr>
          <w:sz w:val="28"/>
        </w:rPr>
      </w:pPr>
      <w:r>
        <w:rPr>
          <w:sz w:val="28"/>
        </w:rPr>
        <w:t>la</w:t>
      </w:r>
      <w:r>
        <w:rPr>
          <w:spacing w:val="-5"/>
          <w:sz w:val="28"/>
        </w:rPr>
        <w:t> </w:t>
      </w:r>
      <w:r>
        <w:rPr>
          <w:sz w:val="28"/>
        </w:rPr>
        <w:t>instruire</w:t>
      </w:r>
      <w:r>
        <w:rPr>
          <w:spacing w:val="-4"/>
          <w:sz w:val="28"/>
        </w:rPr>
        <w:t> </w:t>
      </w:r>
      <w:r>
        <w:rPr>
          <w:sz w:val="28"/>
        </w:rPr>
        <w:t>în</w:t>
      </w:r>
      <w:r>
        <w:rPr>
          <w:spacing w:val="-3"/>
          <w:sz w:val="28"/>
        </w:rPr>
        <w:t> </w:t>
      </w:r>
      <w:r>
        <w:rPr>
          <w:sz w:val="28"/>
        </w:rPr>
        <w:t>materie</w:t>
      </w:r>
      <w:r>
        <w:rPr>
          <w:spacing w:val="-5"/>
          <w:sz w:val="28"/>
        </w:rPr>
        <w:t> </w:t>
      </w:r>
      <w:r>
        <w:rPr>
          <w:spacing w:val="-2"/>
          <w:sz w:val="28"/>
        </w:rPr>
        <w:t>sindicală;</w:t>
      </w:r>
    </w:p>
    <w:p>
      <w:pPr>
        <w:pStyle w:val="ListParagraph"/>
        <w:numPr>
          <w:ilvl w:val="0"/>
          <w:numId w:val="4"/>
        </w:numPr>
        <w:tabs>
          <w:tab w:pos="837" w:val="left" w:leader="none"/>
        </w:tabs>
        <w:spacing w:line="240" w:lineRule="auto" w:before="0" w:after="0"/>
        <w:ind w:left="837" w:right="0" w:hanging="360"/>
        <w:jc w:val="left"/>
        <w:rPr>
          <w:sz w:val="28"/>
        </w:rPr>
      </w:pPr>
      <w:r>
        <w:rPr>
          <w:sz w:val="28"/>
        </w:rPr>
        <w:t>la</w:t>
      </w:r>
      <w:r>
        <w:rPr>
          <w:spacing w:val="-9"/>
          <w:sz w:val="28"/>
        </w:rPr>
        <w:t> </w:t>
      </w:r>
      <w:r>
        <w:rPr>
          <w:sz w:val="28"/>
        </w:rPr>
        <w:t>participare</w:t>
      </w:r>
      <w:r>
        <w:rPr>
          <w:spacing w:val="-6"/>
          <w:sz w:val="28"/>
        </w:rPr>
        <w:t> </w:t>
      </w:r>
      <w:r>
        <w:rPr>
          <w:sz w:val="28"/>
        </w:rPr>
        <w:t>în</w:t>
      </w:r>
      <w:r>
        <w:rPr>
          <w:spacing w:val="-6"/>
          <w:sz w:val="28"/>
        </w:rPr>
        <w:t> </w:t>
      </w:r>
      <w:r>
        <w:rPr>
          <w:sz w:val="28"/>
        </w:rPr>
        <w:t>cadrul</w:t>
      </w:r>
      <w:r>
        <w:rPr>
          <w:spacing w:val="-6"/>
          <w:sz w:val="28"/>
        </w:rPr>
        <w:t> </w:t>
      </w:r>
      <w:r>
        <w:rPr>
          <w:sz w:val="28"/>
        </w:rPr>
        <w:t>activităților</w:t>
      </w:r>
      <w:r>
        <w:rPr>
          <w:spacing w:val="-7"/>
          <w:sz w:val="28"/>
        </w:rPr>
        <w:t> </w:t>
      </w:r>
      <w:r>
        <w:rPr>
          <w:sz w:val="28"/>
        </w:rPr>
        <w:t>și</w:t>
      </w:r>
      <w:r>
        <w:rPr>
          <w:spacing w:val="-6"/>
          <w:sz w:val="28"/>
        </w:rPr>
        <w:t> </w:t>
      </w:r>
      <w:r>
        <w:rPr>
          <w:sz w:val="28"/>
        </w:rPr>
        <w:t>manifestărilor</w:t>
      </w:r>
      <w:r>
        <w:rPr>
          <w:spacing w:val="-6"/>
          <w:sz w:val="28"/>
        </w:rPr>
        <w:t> </w:t>
      </w:r>
      <w:r>
        <w:rPr>
          <w:sz w:val="28"/>
        </w:rPr>
        <w:t>organizației</w:t>
      </w:r>
      <w:r>
        <w:rPr>
          <w:spacing w:val="-8"/>
          <w:sz w:val="28"/>
        </w:rPr>
        <w:t> </w:t>
      </w:r>
      <w:r>
        <w:rPr>
          <w:spacing w:val="-2"/>
          <w:sz w:val="28"/>
        </w:rPr>
        <w:t>sindicale;</w:t>
      </w:r>
    </w:p>
    <w:p>
      <w:pPr>
        <w:pStyle w:val="ListParagraph"/>
        <w:numPr>
          <w:ilvl w:val="0"/>
          <w:numId w:val="4"/>
        </w:numPr>
        <w:tabs>
          <w:tab w:pos="837" w:val="left" w:leader="none"/>
        </w:tabs>
        <w:spacing w:line="240" w:lineRule="auto" w:before="0" w:after="0"/>
        <w:ind w:left="837" w:right="173" w:hanging="360"/>
        <w:jc w:val="left"/>
        <w:rPr>
          <w:sz w:val="28"/>
        </w:rPr>
      </w:pPr>
      <w:r>
        <w:rPr>
          <w:sz w:val="28"/>
        </w:rPr>
        <w:t>de</w:t>
      </w:r>
      <w:r>
        <w:rPr>
          <w:spacing w:val="80"/>
          <w:sz w:val="28"/>
        </w:rPr>
        <w:t> </w:t>
      </w:r>
      <w:r>
        <w:rPr>
          <w:sz w:val="28"/>
        </w:rPr>
        <w:t>a</w:t>
      </w:r>
      <w:r>
        <w:rPr>
          <w:spacing w:val="79"/>
          <w:sz w:val="28"/>
        </w:rPr>
        <w:t> </w:t>
      </w:r>
      <w:r>
        <w:rPr>
          <w:sz w:val="28"/>
        </w:rPr>
        <w:t>adresa</w:t>
      </w:r>
      <w:r>
        <w:rPr>
          <w:spacing w:val="79"/>
          <w:sz w:val="28"/>
        </w:rPr>
        <w:t> </w:t>
      </w:r>
      <w:r>
        <w:rPr>
          <w:sz w:val="28"/>
        </w:rPr>
        <w:t>demersuri,</w:t>
      </w:r>
      <w:r>
        <w:rPr>
          <w:spacing w:val="78"/>
          <w:sz w:val="28"/>
        </w:rPr>
        <w:t> </w:t>
      </w:r>
      <w:r>
        <w:rPr>
          <w:sz w:val="28"/>
        </w:rPr>
        <w:t>apeluri,</w:t>
      </w:r>
      <w:r>
        <w:rPr>
          <w:spacing w:val="80"/>
          <w:sz w:val="28"/>
        </w:rPr>
        <w:t> </w:t>
      </w:r>
      <w:r>
        <w:rPr>
          <w:sz w:val="28"/>
        </w:rPr>
        <w:t>petiții</w:t>
      </w:r>
      <w:r>
        <w:rPr>
          <w:spacing w:val="77"/>
          <w:sz w:val="28"/>
        </w:rPr>
        <w:t> </w:t>
      </w:r>
      <w:r>
        <w:rPr>
          <w:sz w:val="28"/>
        </w:rPr>
        <w:t>către</w:t>
      </w:r>
      <w:r>
        <w:rPr>
          <w:spacing w:val="79"/>
          <w:sz w:val="28"/>
        </w:rPr>
        <w:t> </w:t>
      </w:r>
      <w:r>
        <w:rPr>
          <w:sz w:val="28"/>
        </w:rPr>
        <w:t>organele</w:t>
      </w:r>
      <w:r>
        <w:rPr>
          <w:spacing w:val="79"/>
          <w:sz w:val="28"/>
        </w:rPr>
        <w:t> </w:t>
      </w:r>
      <w:r>
        <w:rPr>
          <w:sz w:val="28"/>
        </w:rPr>
        <w:t>sindicale</w:t>
      </w:r>
      <w:r>
        <w:rPr>
          <w:spacing w:val="79"/>
          <w:sz w:val="28"/>
        </w:rPr>
        <w:t> </w:t>
      </w:r>
      <w:r>
        <w:rPr>
          <w:sz w:val="28"/>
        </w:rPr>
        <w:t>de</w:t>
      </w:r>
      <w:r>
        <w:rPr>
          <w:spacing w:val="79"/>
          <w:sz w:val="28"/>
        </w:rPr>
        <w:t> </w:t>
      </w:r>
      <w:r>
        <w:rPr>
          <w:sz w:val="28"/>
        </w:rPr>
        <w:t>toate nivelurile și de a obține răspuns;</w:t>
      </w:r>
    </w:p>
    <w:p>
      <w:pPr>
        <w:pStyle w:val="ListParagraph"/>
        <w:numPr>
          <w:ilvl w:val="0"/>
          <w:numId w:val="4"/>
        </w:numPr>
        <w:tabs>
          <w:tab w:pos="837" w:val="left" w:leader="none"/>
        </w:tabs>
        <w:spacing w:line="321" w:lineRule="exact" w:before="0" w:after="0"/>
        <w:ind w:left="837" w:right="0" w:hanging="360"/>
        <w:jc w:val="left"/>
        <w:rPr>
          <w:sz w:val="28"/>
        </w:rPr>
      </w:pPr>
      <w:r>
        <w:rPr>
          <w:sz w:val="28"/>
        </w:rPr>
        <w:t>de</w:t>
      </w:r>
      <w:r>
        <w:rPr>
          <w:spacing w:val="-5"/>
          <w:sz w:val="28"/>
        </w:rPr>
        <w:t> </w:t>
      </w:r>
      <w:r>
        <w:rPr>
          <w:sz w:val="28"/>
        </w:rPr>
        <w:t>a</w:t>
      </w:r>
      <w:r>
        <w:rPr>
          <w:spacing w:val="-5"/>
          <w:sz w:val="28"/>
        </w:rPr>
        <w:t> </w:t>
      </w:r>
      <w:r>
        <w:rPr>
          <w:sz w:val="28"/>
        </w:rPr>
        <w:t>nu</w:t>
      </w:r>
      <w:r>
        <w:rPr>
          <w:spacing w:val="-4"/>
          <w:sz w:val="28"/>
        </w:rPr>
        <w:t> </w:t>
      </w:r>
      <w:r>
        <w:rPr>
          <w:sz w:val="28"/>
        </w:rPr>
        <w:t>fi</w:t>
      </w:r>
      <w:r>
        <w:rPr>
          <w:spacing w:val="-3"/>
          <w:sz w:val="28"/>
        </w:rPr>
        <w:t> </w:t>
      </w:r>
      <w:r>
        <w:rPr>
          <w:sz w:val="28"/>
        </w:rPr>
        <w:t>discriminat</w:t>
      </w:r>
      <w:r>
        <w:rPr>
          <w:spacing w:val="-4"/>
          <w:sz w:val="28"/>
        </w:rPr>
        <w:t> </w:t>
      </w:r>
      <w:r>
        <w:rPr>
          <w:sz w:val="28"/>
        </w:rPr>
        <w:t>pentru</w:t>
      </w:r>
      <w:r>
        <w:rPr>
          <w:spacing w:val="-3"/>
          <w:sz w:val="28"/>
        </w:rPr>
        <w:t> </w:t>
      </w:r>
      <w:r>
        <w:rPr>
          <w:sz w:val="28"/>
        </w:rPr>
        <w:t>activitate</w:t>
      </w:r>
      <w:r>
        <w:rPr>
          <w:spacing w:val="-3"/>
          <w:sz w:val="28"/>
        </w:rPr>
        <w:t> </w:t>
      </w:r>
      <w:r>
        <w:rPr>
          <w:spacing w:val="-2"/>
          <w:sz w:val="28"/>
        </w:rPr>
        <w:t>sindicală;</w:t>
      </w:r>
    </w:p>
    <w:p>
      <w:pPr>
        <w:pStyle w:val="ListParagraph"/>
        <w:numPr>
          <w:ilvl w:val="0"/>
          <w:numId w:val="4"/>
        </w:numPr>
        <w:tabs>
          <w:tab w:pos="837" w:val="left" w:leader="none"/>
        </w:tabs>
        <w:spacing w:line="240" w:lineRule="auto" w:before="0" w:after="0"/>
        <w:ind w:left="837" w:right="168" w:hanging="360"/>
        <w:jc w:val="left"/>
        <w:rPr>
          <w:sz w:val="28"/>
        </w:rPr>
      </w:pPr>
      <w:r>
        <w:rPr>
          <w:sz w:val="28"/>
        </w:rPr>
        <w:t>de a nu fi concediat fără respectarea modului general de concediere</w:t>
      </w:r>
      <w:r>
        <w:rPr>
          <w:spacing w:val="31"/>
          <w:sz w:val="28"/>
        </w:rPr>
        <w:t> </w:t>
      </w:r>
      <w:r>
        <w:rPr>
          <w:sz w:val="28"/>
        </w:rPr>
        <w:t>și fără</w:t>
      </w:r>
      <w:r>
        <w:rPr>
          <w:spacing w:val="80"/>
          <w:sz w:val="28"/>
        </w:rPr>
        <w:t> </w:t>
      </w:r>
      <w:r>
        <w:rPr>
          <w:sz w:val="28"/>
        </w:rPr>
        <w:t>opinia consultativă a organului sindical din unitate;</w:t>
      </w:r>
    </w:p>
    <w:p>
      <w:pPr>
        <w:pStyle w:val="ListParagraph"/>
        <w:numPr>
          <w:ilvl w:val="0"/>
          <w:numId w:val="4"/>
        </w:numPr>
        <w:tabs>
          <w:tab w:pos="837" w:val="left" w:leader="none"/>
        </w:tabs>
        <w:spacing w:line="321" w:lineRule="exact" w:before="0" w:after="0"/>
        <w:ind w:left="837" w:right="0" w:hanging="360"/>
        <w:jc w:val="left"/>
        <w:rPr>
          <w:sz w:val="28"/>
        </w:rPr>
      </w:pPr>
      <w:r>
        <w:rPr>
          <w:sz w:val="28"/>
        </w:rPr>
        <w:t>la</w:t>
      </w:r>
      <w:r>
        <w:rPr>
          <w:spacing w:val="-4"/>
          <w:sz w:val="28"/>
        </w:rPr>
        <w:t> </w:t>
      </w:r>
      <w:r>
        <w:rPr>
          <w:sz w:val="28"/>
        </w:rPr>
        <w:t>retragere</w:t>
      </w:r>
      <w:r>
        <w:rPr>
          <w:spacing w:val="-6"/>
          <w:sz w:val="28"/>
        </w:rPr>
        <w:t> </w:t>
      </w:r>
      <w:r>
        <w:rPr>
          <w:sz w:val="28"/>
        </w:rPr>
        <w:t>din</w:t>
      </w:r>
      <w:r>
        <w:rPr>
          <w:spacing w:val="-3"/>
          <w:sz w:val="28"/>
        </w:rPr>
        <w:t> </w:t>
      </w:r>
      <w:r>
        <w:rPr>
          <w:sz w:val="28"/>
        </w:rPr>
        <w:t>organizația</w:t>
      </w:r>
      <w:r>
        <w:rPr>
          <w:spacing w:val="-6"/>
          <w:sz w:val="28"/>
        </w:rPr>
        <w:t> </w:t>
      </w:r>
      <w:r>
        <w:rPr>
          <w:spacing w:val="-2"/>
          <w:sz w:val="28"/>
        </w:rPr>
        <w:t>sindicală;</w:t>
      </w:r>
    </w:p>
    <w:p>
      <w:pPr>
        <w:pStyle w:val="ListParagraph"/>
        <w:numPr>
          <w:ilvl w:val="0"/>
          <w:numId w:val="4"/>
        </w:numPr>
        <w:tabs>
          <w:tab w:pos="837" w:val="left" w:leader="none"/>
        </w:tabs>
        <w:spacing w:line="240" w:lineRule="auto" w:before="0" w:after="0"/>
        <w:ind w:left="837" w:right="168" w:hanging="360"/>
        <w:jc w:val="left"/>
        <w:rPr>
          <w:sz w:val="28"/>
        </w:rPr>
      </w:pPr>
      <w:r>
        <w:rPr>
          <w:sz w:val="28"/>
        </w:rPr>
        <w:t>la soluționarea litigiilor individuale de muncă și a conflictelor colective de</w:t>
      </w:r>
      <w:r>
        <w:rPr>
          <w:spacing w:val="40"/>
          <w:sz w:val="28"/>
        </w:rPr>
        <w:t> </w:t>
      </w:r>
      <w:r>
        <w:rPr>
          <w:sz w:val="28"/>
        </w:rPr>
        <w:t>muncă, inclusiv dreptul la grevă.</w:t>
      </w:r>
    </w:p>
    <w:p>
      <w:pPr>
        <w:pStyle w:val="BodyText"/>
        <w:spacing w:before="181"/>
      </w:pPr>
    </w:p>
    <w:p>
      <w:pPr>
        <w:pStyle w:val="Heading3"/>
        <w:spacing w:before="1"/>
      </w:pPr>
      <w:r>
        <w:rPr>
          <w:spacing w:val="-2"/>
        </w:rPr>
        <w:t>Obligații:</w:t>
      </w:r>
    </w:p>
    <w:p>
      <w:pPr>
        <w:pStyle w:val="BodyText"/>
        <w:spacing w:before="212"/>
        <w:rPr>
          <w:b/>
        </w:rPr>
      </w:pPr>
    </w:p>
    <w:p>
      <w:pPr>
        <w:pStyle w:val="ListParagraph"/>
        <w:numPr>
          <w:ilvl w:val="0"/>
          <w:numId w:val="4"/>
        </w:numPr>
        <w:tabs>
          <w:tab w:pos="837" w:val="left" w:leader="none"/>
        </w:tabs>
        <w:spacing w:line="240" w:lineRule="auto" w:before="1" w:after="0"/>
        <w:ind w:left="837" w:right="171" w:hanging="360"/>
        <w:jc w:val="both"/>
        <w:rPr>
          <w:sz w:val="28"/>
        </w:rPr>
      </w:pPr>
      <w:r>
        <w:rPr>
          <w:sz w:val="28"/>
        </w:rPr>
        <w:t>de a respecta legislația cu privire la sindicate (Codul muncii, Legea sindicatelor,</w:t>
      </w:r>
      <w:r>
        <w:rPr>
          <w:spacing w:val="-5"/>
          <w:sz w:val="28"/>
        </w:rPr>
        <w:t> </w:t>
      </w:r>
      <w:r>
        <w:rPr>
          <w:sz w:val="28"/>
        </w:rPr>
        <w:t>contractele</w:t>
      </w:r>
      <w:r>
        <w:rPr>
          <w:spacing w:val="-4"/>
          <w:sz w:val="28"/>
        </w:rPr>
        <w:t> </w:t>
      </w:r>
      <w:r>
        <w:rPr>
          <w:sz w:val="28"/>
        </w:rPr>
        <w:t>colective</w:t>
      </w:r>
      <w:r>
        <w:rPr>
          <w:spacing w:val="-7"/>
          <w:sz w:val="28"/>
        </w:rPr>
        <w:t> </w:t>
      </w:r>
      <w:r>
        <w:rPr>
          <w:sz w:val="28"/>
        </w:rPr>
        <w:t>de</w:t>
      </w:r>
      <w:r>
        <w:rPr>
          <w:spacing w:val="-4"/>
          <w:sz w:val="28"/>
        </w:rPr>
        <w:t> </w:t>
      </w:r>
      <w:r>
        <w:rPr>
          <w:sz w:val="28"/>
        </w:rPr>
        <w:t>muncă și</w:t>
      </w:r>
      <w:r>
        <w:rPr>
          <w:spacing w:val="-3"/>
          <w:sz w:val="28"/>
        </w:rPr>
        <w:t> </w:t>
      </w:r>
      <w:r>
        <w:rPr>
          <w:sz w:val="28"/>
        </w:rPr>
        <w:t>convențiile</w:t>
      </w:r>
      <w:r>
        <w:rPr>
          <w:spacing w:val="-4"/>
          <w:sz w:val="28"/>
        </w:rPr>
        <w:t> </w:t>
      </w:r>
      <w:r>
        <w:rPr>
          <w:sz w:val="28"/>
        </w:rPr>
        <w:t>colective,</w:t>
      </w:r>
      <w:r>
        <w:rPr>
          <w:spacing w:val="-5"/>
          <w:sz w:val="28"/>
        </w:rPr>
        <w:t> </w:t>
      </w:r>
      <w:r>
        <w:rPr>
          <w:sz w:val="28"/>
        </w:rPr>
        <w:t>statutele organizațiilor sindicale);</w:t>
      </w:r>
    </w:p>
    <w:p>
      <w:pPr>
        <w:pStyle w:val="ListParagraph"/>
        <w:numPr>
          <w:ilvl w:val="0"/>
          <w:numId w:val="4"/>
        </w:numPr>
        <w:tabs>
          <w:tab w:pos="837" w:val="left" w:leader="none"/>
        </w:tabs>
        <w:spacing w:line="240" w:lineRule="auto" w:before="0" w:after="0"/>
        <w:ind w:left="837" w:right="173" w:hanging="360"/>
        <w:jc w:val="both"/>
        <w:rPr>
          <w:sz w:val="28"/>
        </w:rPr>
      </w:pPr>
      <w:r>
        <w:rPr>
          <w:sz w:val="28"/>
        </w:rPr>
        <w:t>de</w:t>
      </w:r>
      <w:r>
        <w:rPr>
          <w:spacing w:val="-3"/>
          <w:sz w:val="28"/>
        </w:rPr>
        <w:t> </w:t>
      </w:r>
      <w:r>
        <w:rPr>
          <w:sz w:val="28"/>
        </w:rPr>
        <w:t>a</w:t>
      </w:r>
      <w:r>
        <w:rPr>
          <w:spacing w:val="-7"/>
          <w:sz w:val="28"/>
        </w:rPr>
        <w:t> </w:t>
      </w:r>
      <w:r>
        <w:rPr>
          <w:sz w:val="28"/>
        </w:rPr>
        <w:t>respecta</w:t>
      </w:r>
      <w:r>
        <w:rPr>
          <w:spacing w:val="-5"/>
          <w:sz w:val="28"/>
        </w:rPr>
        <w:t> </w:t>
      </w:r>
      <w:r>
        <w:rPr>
          <w:sz w:val="28"/>
        </w:rPr>
        <w:t>realizarea</w:t>
      </w:r>
      <w:r>
        <w:rPr>
          <w:spacing w:val="-3"/>
          <w:sz w:val="28"/>
        </w:rPr>
        <w:t> </w:t>
      </w:r>
      <w:r>
        <w:rPr>
          <w:sz w:val="28"/>
        </w:rPr>
        <w:t>hotărârilor</w:t>
      </w:r>
      <w:r>
        <w:rPr>
          <w:spacing w:val="-6"/>
          <w:sz w:val="28"/>
        </w:rPr>
        <w:t> </w:t>
      </w:r>
      <w:r>
        <w:rPr>
          <w:sz w:val="28"/>
        </w:rPr>
        <w:t>organelor</w:t>
      </w:r>
      <w:r>
        <w:rPr>
          <w:spacing w:val="-6"/>
          <w:sz w:val="28"/>
        </w:rPr>
        <w:t> </w:t>
      </w:r>
      <w:r>
        <w:rPr>
          <w:sz w:val="28"/>
        </w:rPr>
        <w:t>de</w:t>
      </w:r>
      <w:r>
        <w:rPr>
          <w:spacing w:val="-3"/>
          <w:sz w:val="28"/>
        </w:rPr>
        <w:t> </w:t>
      </w:r>
      <w:r>
        <w:rPr>
          <w:sz w:val="28"/>
        </w:rPr>
        <w:t>conducere</w:t>
      </w:r>
      <w:r>
        <w:rPr>
          <w:spacing w:val="-6"/>
          <w:sz w:val="28"/>
        </w:rPr>
        <w:t> </w:t>
      </w:r>
      <w:r>
        <w:rPr>
          <w:sz w:val="28"/>
        </w:rPr>
        <w:t>de</w:t>
      </w:r>
      <w:r>
        <w:rPr>
          <w:spacing w:val="-6"/>
          <w:sz w:val="28"/>
        </w:rPr>
        <w:t> </w:t>
      </w:r>
      <w:r>
        <w:rPr>
          <w:sz w:val="28"/>
        </w:rPr>
        <w:t>toate</w:t>
      </w:r>
      <w:r>
        <w:rPr>
          <w:spacing w:val="-6"/>
          <w:sz w:val="28"/>
        </w:rPr>
        <w:t> </w:t>
      </w:r>
      <w:r>
        <w:rPr>
          <w:sz w:val="28"/>
        </w:rPr>
        <w:t>nivelurile ale organizației sindicale primare din care face parte;</w:t>
      </w:r>
    </w:p>
    <w:p>
      <w:pPr>
        <w:pStyle w:val="ListParagraph"/>
        <w:numPr>
          <w:ilvl w:val="0"/>
          <w:numId w:val="4"/>
        </w:numPr>
        <w:tabs>
          <w:tab w:pos="836" w:val="left" w:leader="none"/>
        </w:tabs>
        <w:spacing w:line="321" w:lineRule="exact" w:before="0" w:after="0"/>
        <w:ind w:left="836" w:right="0" w:hanging="359"/>
        <w:jc w:val="both"/>
        <w:rPr>
          <w:sz w:val="28"/>
        </w:rPr>
      </w:pPr>
      <w:r>
        <w:rPr>
          <w:sz w:val="28"/>
        </w:rPr>
        <w:t>de</w:t>
      </w:r>
      <w:r>
        <w:rPr>
          <w:spacing w:val="-3"/>
          <w:sz w:val="28"/>
        </w:rPr>
        <w:t> </w:t>
      </w:r>
      <w:r>
        <w:rPr>
          <w:sz w:val="28"/>
        </w:rPr>
        <w:t>a</w:t>
      </w:r>
      <w:r>
        <w:rPr>
          <w:spacing w:val="-4"/>
          <w:sz w:val="28"/>
        </w:rPr>
        <w:t> </w:t>
      </w:r>
      <w:r>
        <w:rPr>
          <w:sz w:val="28"/>
        </w:rPr>
        <w:t>achita</w:t>
      </w:r>
      <w:r>
        <w:rPr>
          <w:spacing w:val="-3"/>
          <w:sz w:val="28"/>
        </w:rPr>
        <w:t> </w:t>
      </w:r>
      <w:r>
        <w:rPr>
          <w:sz w:val="28"/>
        </w:rPr>
        <w:t>cotizația</w:t>
      </w:r>
      <w:r>
        <w:rPr>
          <w:spacing w:val="-3"/>
          <w:sz w:val="28"/>
        </w:rPr>
        <w:t> </w:t>
      </w:r>
      <w:r>
        <w:rPr>
          <w:sz w:val="28"/>
        </w:rPr>
        <w:t>de</w:t>
      </w:r>
      <w:r>
        <w:rPr>
          <w:spacing w:val="-3"/>
          <w:sz w:val="28"/>
        </w:rPr>
        <w:t> </w:t>
      </w:r>
      <w:r>
        <w:rPr>
          <w:spacing w:val="-2"/>
          <w:sz w:val="28"/>
        </w:rPr>
        <w:t>membru;</w:t>
      </w:r>
    </w:p>
    <w:p>
      <w:pPr>
        <w:pStyle w:val="ListParagraph"/>
        <w:numPr>
          <w:ilvl w:val="0"/>
          <w:numId w:val="4"/>
        </w:numPr>
        <w:tabs>
          <w:tab w:pos="836" w:val="left" w:leader="none"/>
        </w:tabs>
        <w:spacing w:line="240" w:lineRule="auto" w:before="0" w:after="0"/>
        <w:ind w:left="836" w:right="0" w:hanging="359"/>
        <w:jc w:val="both"/>
        <w:rPr>
          <w:sz w:val="28"/>
        </w:rPr>
      </w:pPr>
      <w:r>
        <w:rPr>
          <w:sz w:val="28"/>
        </w:rPr>
        <w:t>de</w:t>
      </w:r>
      <w:r>
        <w:rPr>
          <w:spacing w:val="-7"/>
          <w:sz w:val="28"/>
        </w:rPr>
        <w:t> </w:t>
      </w:r>
      <w:r>
        <w:rPr>
          <w:sz w:val="28"/>
        </w:rPr>
        <w:t>a</w:t>
      </w:r>
      <w:r>
        <w:rPr>
          <w:spacing w:val="-5"/>
          <w:sz w:val="28"/>
        </w:rPr>
        <w:t> </w:t>
      </w:r>
      <w:r>
        <w:rPr>
          <w:sz w:val="28"/>
        </w:rPr>
        <w:t>participa</w:t>
      </w:r>
      <w:r>
        <w:rPr>
          <w:spacing w:val="-5"/>
          <w:sz w:val="28"/>
        </w:rPr>
        <w:t> </w:t>
      </w:r>
      <w:r>
        <w:rPr>
          <w:sz w:val="28"/>
        </w:rPr>
        <w:t>activ</w:t>
      </w:r>
      <w:r>
        <w:rPr>
          <w:spacing w:val="-3"/>
          <w:sz w:val="28"/>
        </w:rPr>
        <w:t> </w:t>
      </w:r>
      <w:r>
        <w:rPr>
          <w:sz w:val="28"/>
        </w:rPr>
        <w:t>la</w:t>
      </w:r>
      <w:r>
        <w:rPr>
          <w:spacing w:val="-6"/>
          <w:sz w:val="28"/>
        </w:rPr>
        <w:t> </w:t>
      </w:r>
      <w:r>
        <w:rPr>
          <w:sz w:val="28"/>
        </w:rPr>
        <w:t>realizarea</w:t>
      </w:r>
      <w:r>
        <w:rPr>
          <w:spacing w:val="-5"/>
          <w:sz w:val="28"/>
        </w:rPr>
        <w:t> </w:t>
      </w:r>
      <w:r>
        <w:rPr>
          <w:sz w:val="28"/>
        </w:rPr>
        <w:t>obiectivelor</w:t>
      </w:r>
      <w:r>
        <w:rPr>
          <w:spacing w:val="-4"/>
          <w:sz w:val="28"/>
        </w:rPr>
        <w:t> </w:t>
      </w:r>
      <w:r>
        <w:rPr>
          <w:sz w:val="28"/>
        </w:rPr>
        <w:t>organizației</w:t>
      </w:r>
      <w:r>
        <w:rPr>
          <w:spacing w:val="-3"/>
          <w:sz w:val="28"/>
        </w:rPr>
        <w:t> </w:t>
      </w:r>
      <w:r>
        <w:rPr>
          <w:spacing w:val="-2"/>
          <w:sz w:val="28"/>
        </w:rPr>
        <w:t>sindicale;</w:t>
      </w:r>
    </w:p>
    <w:p>
      <w:pPr>
        <w:pStyle w:val="ListParagraph"/>
        <w:numPr>
          <w:ilvl w:val="0"/>
          <w:numId w:val="4"/>
        </w:numPr>
        <w:tabs>
          <w:tab w:pos="836" w:val="left" w:leader="none"/>
        </w:tabs>
        <w:spacing w:line="322" w:lineRule="exact" w:before="0" w:after="0"/>
        <w:ind w:left="836" w:right="0" w:hanging="359"/>
        <w:jc w:val="both"/>
        <w:rPr>
          <w:sz w:val="28"/>
        </w:rPr>
      </w:pPr>
      <w:r>
        <w:rPr>
          <w:sz w:val="28"/>
        </w:rPr>
        <w:t>de</w:t>
      </w:r>
      <w:r>
        <w:rPr>
          <w:spacing w:val="-7"/>
          <w:sz w:val="28"/>
        </w:rPr>
        <w:t> </w:t>
      </w:r>
      <w:r>
        <w:rPr>
          <w:sz w:val="28"/>
        </w:rPr>
        <w:t>a</w:t>
      </w:r>
      <w:r>
        <w:rPr>
          <w:spacing w:val="-5"/>
          <w:sz w:val="28"/>
        </w:rPr>
        <w:t> </w:t>
      </w:r>
      <w:r>
        <w:rPr>
          <w:sz w:val="28"/>
        </w:rPr>
        <w:t>contribui</w:t>
      </w:r>
      <w:r>
        <w:rPr>
          <w:spacing w:val="-4"/>
          <w:sz w:val="28"/>
        </w:rPr>
        <w:t> </w:t>
      </w:r>
      <w:r>
        <w:rPr>
          <w:sz w:val="28"/>
        </w:rPr>
        <w:t>la</w:t>
      </w:r>
      <w:r>
        <w:rPr>
          <w:spacing w:val="-6"/>
          <w:sz w:val="28"/>
        </w:rPr>
        <w:t> </w:t>
      </w:r>
      <w:r>
        <w:rPr>
          <w:sz w:val="28"/>
        </w:rPr>
        <w:t>promovarea</w:t>
      </w:r>
      <w:r>
        <w:rPr>
          <w:spacing w:val="-8"/>
          <w:sz w:val="28"/>
        </w:rPr>
        <w:t> </w:t>
      </w:r>
      <w:r>
        <w:rPr>
          <w:sz w:val="28"/>
        </w:rPr>
        <w:t>imaginii</w:t>
      </w:r>
      <w:r>
        <w:rPr>
          <w:spacing w:val="-6"/>
          <w:sz w:val="28"/>
        </w:rPr>
        <w:t> </w:t>
      </w:r>
      <w:r>
        <w:rPr>
          <w:sz w:val="28"/>
        </w:rPr>
        <w:t>organizației</w:t>
      </w:r>
      <w:r>
        <w:rPr>
          <w:spacing w:val="-3"/>
          <w:sz w:val="28"/>
        </w:rPr>
        <w:t> </w:t>
      </w:r>
      <w:r>
        <w:rPr>
          <w:spacing w:val="-2"/>
          <w:sz w:val="28"/>
        </w:rPr>
        <w:t>sindicale;</w:t>
      </w:r>
    </w:p>
    <w:p>
      <w:pPr>
        <w:pStyle w:val="ListParagraph"/>
        <w:numPr>
          <w:ilvl w:val="0"/>
          <w:numId w:val="4"/>
        </w:numPr>
        <w:tabs>
          <w:tab w:pos="836" w:val="left" w:leader="none"/>
        </w:tabs>
        <w:spacing w:line="240" w:lineRule="auto" w:before="0" w:after="0"/>
        <w:ind w:left="836" w:right="0" w:hanging="359"/>
        <w:jc w:val="both"/>
        <w:rPr>
          <w:sz w:val="28"/>
        </w:rPr>
      </w:pPr>
      <w:r>
        <w:rPr>
          <w:sz w:val="28"/>
        </w:rPr>
        <w:t>de</w:t>
      </w:r>
      <w:r>
        <w:rPr>
          <w:spacing w:val="-5"/>
          <w:sz w:val="28"/>
        </w:rPr>
        <w:t> </w:t>
      </w:r>
      <w:r>
        <w:rPr>
          <w:sz w:val="28"/>
        </w:rPr>
        <w:t>a</w:t>
      </w:r>
      <w:r>
        <w:rPr>
          <w:spacing w:val="-6"/>
          <w:sz w:val="28"/>
        </w:rPr>
        <w:t> </w:t>
      </w:r>
      <w:r>
        <w:rPr>
          <w:sz w:val="28"/>
        </w:rPr>
        <w:t>manifesta</w:t>
      </w:r>
      <w:r>
        <w:rPr>
          <w:spacing w:val="-8"/>
          <w:sz w:val="28"/>
        </w:rPr>
        <w:t> </w:t>
      </w:r>
      <w:r>
        <w:rPr>
          <w:sz w:val="28"/>
        </w:rPr>
        <w:t>solidaritate</w:t>
      </w:r>
      <w:r>
        <w:rPr>
          <w:spacing w:val="-7"/>
          <w:sz w:val="28"/>
        </w:rPr>
        <w:t> </w:t>
      </w:r>
      <w:r>
        <w:rPr>
          <w:spacing w:val="-2"/>
          <w:sz w:val="28"/>
        </w:rPr>
        <w:t>sindicală;</w:t>
      </w:r>
    </w:p>
    <w:p>
      <w:pPr>
        <w:pStyle w:val="ListParagraph"/>
        <w:numPr>
          <w:ilvl w:val="0"/>
          <w:numId w:val="4"/>
        </w:numPr>
        <w:tabs>
          <w:tab w:pos="837" w:val="left" w:leader="none"/>
        </w:tabs>
        <w:spacing w:line="240" w:lineRule="auto" w:before="0" w:after="0"/>
        <w:ind w:left="837" w:right="169" w:hanging="360"/>
        <w:jc w:val="both"/>
        <w:rPr>
          <w:sz w:val="28"/>
        </w:rPr>
      </w:pPr>
      <w:r>
        <w:rPr>
          <w:sz w:val="28"/>
        </w:rPr>
        <w:t>de</w:t>
      </w:r>
      <w:r>
        <w:rPr>
          <w:spacing w:val="-14"/>
          <w:sz w:val="28"/>
        </w:rPr>
        <w:t> </w:t>
      </w:r>
      <w:r>
        <w:rPr>
          <w:sz w:val="28"/>
        </w:rPr>
        <w:t>a</w:t>
      </w:r>
      <w:r>
        <w:rPr>
          <w:spacing w:val="-14"/>
          <w:sz w:val="28"/>
        </w:rPr>
        <w:t> </w:t>
      </w:r>
      <w:r>
        <w:rPr>
          <w:sz w:val="28"/>
        </w:rPr>
        <w:t>nu</w:t>
      </w:r>
      <w:r>
        <w:rPr>
          <w:spacing w:val="-13"/>
          <w:sz w:val="28"/>
        </w:rPr>
        <w:t> </w:t>
      </w:r>
      <w:r>
        <w:rPr>
          <w:sz w:val="28"/>
        </w:rPr>
        <w:t>întreprinde</w:t>
      </w:r>
      <w:r>
        <w:rPr>
          <w:spacing w:val="-14"/>
          <w:sz w:val="28"/>
        </w:rPr>
        <w:t> </w:t>
      </w:r>
      <w:r>
        <w:rPr>
          <w:sz w:val="28"/>
        </w:rPr>
        <w:t>acțiuni</w:t>
      </w:r>
      <w:r>
        <w:rPr>
          <w:spacing w:val="-13"/>
          <w:sz w:val="28"/>
        </w:rPr>
        <w:t> </w:t>
      </w:r>
      <w:r>
        <w:rPr>
          <w:sz w:val="28"/>
        </w:rPr>
        <w:t>ce</w:t>
      </w:r>
      <w:r>
        <w:rPr>
          <w:spacing w:val="-14"/>
          <w:sz w:val="28"/>
        </w:rPr>
        <w:t> </w:t>
      </w:r>
      <w:r>
        <w:rPr>
          <w:sz w:val="28"/>
        </w:rPr>
        <w:t>ar</w:t>
      </w:r>
      <w:r>
        <w:rPr>
          <w:spacing w:val="-14"/>
          <w:sz w:val="28"/>
        </w:rPr>
        <w:t> </w:t>
      </w:r>
      <w:r>
        <w:rPr>
          <w:sz w:val="28"/>
        </w:rPr>
        <w:t>prejudicia</w:t>
      </w:r>
      <w:r>
        <w:rPr>
          <w:spacing w:val="-14"/>
          <w:sz w:val="28"/>
        </w:rPr>
        <w:t> </w:t>
      </w:r>
      <w:r>
        <w:rPr>
          <w:sz w:val="28"/>
        </w:rPr>
        <w:t>interesele</w:t>
      </w:r>
      <w:r>
        <w:rPr>
          <w:spacing w:val="-16"/>
          <w:sz w:val="28"/>
        </w:rPr>
        <w:t> </w:t>
      </w:r>
      <w:r>
        <w:rPr>
          <w:sz w:val="28"/>
        </w:rPr>
        <w:t>organizației</w:t>
      </w:r>
      <w:r>
        <w:rPr>
          <w:spacing w:val="-15"/>
          <w:sz w:val="28"/>
        </w:rPr>
        <w:t> </w:t>
      </w:r>
      <w:r>
        <w:rPr>
          <w:sz w:val="28"/>
        </w:rPr>
        <w:t>din</w:t>
      </w:r>
      <w:r>
        <w:rPr>
          <w:spacing w:val="-13"/>
          <w:sz w:val="28"/>
        </w:rPr>
        <w:t> </w:t>
      </w:r>
      <w:r>
        <w:rPr>
          <w:sz w:val="28"/>
        </w:rPr>
        <w:t>care</w:t>
      </w:r>
      <w:r>
        <w:rPr>
          <w:spacing w:val="-13"/>
          <w:sz w:val="28"/>
        </w:rPr>
        <w:t> </w:t>
      </w:r>
      <w:r>
        <w:rPr>
          <w:sz w:val="28"/>
        </w:rPr>
        <w:t>face </w:t>
      </w:r>
      <w:r>
        <w:rPr>
          <w:spacing w:val="-2"/>
          <w:sz w:val="28"/>
        </w:rPr>
        <w:t>parte.</w:t>
      </w:r>
    </w:p>
    <w:p>
      <w:pPr>
        <w:spacing w:after="0" w:line="240" w:lineRule="auto"/>
        <w:jc w:val="both"/>
        <w:rPr>
          <w:sz w:val="28"/>
        </w:rPr>
        <w:sectPr>
          <w:pgSz w:w="11910" w:h="16850"/>
          <w:pgMar w:header="0" w:footer="1039" w:top="780" w:bottom="1220" w:left="1160" w:right="1100"/>
        </w:sectPr>
      </w:pPr>
    </w:p>
    <w:p>
      <w:pPr>
        <w:pStyle w:val="Heading3"/>
        <w:numPr>
          <w:ilvl w:val="1"/>
          <w:numId w:val="2"/>
        </w:numPr>
        <w:tabs>
          <w:tab w:pos="1426" w:val="left" w:leader="none"/>
        </w:tabs>
        <w:spacing w:line="240" w:lineRule="auto" w:before="71" w:after="0"/>
        <w:ind w:left="1426" w:right="0" w:hanging="419"/>
        <w:jc w:val="left"/>
      </w:pPr>
      <w:r>
        <w:rPr/>
        <w:t>Drepturile</w:t>
      </w:r>
      <w:r>
        <w:rPr>
          <w:spacing w:val="-9"/>
        </w:rPr>
        <w:t> </w:t>
      </w:r>
      <w:r>
        <w:rPr/>
        <w:t>și</w:t>
      </w:r>
      <w:r>
        <w:rPr>
          <w:spacing w:val="-8"/>
        </w:rPr>
        <w:t> </w:t>
      </w:r>
      <w:r>
        <w:rPr/>
        <w:t>obligațiile</w:t>
      </w:r>
      <w:r>
        <w:rPr>
          <w:spacing w:val="-6"/>
        </w:rPr>
        <w:t> </w:t>
      </w:r>
      <w:r>
        <w:rPr/>
        <w:t>liderului</w:t>
      </w:r>
      <w:r>
        <w:rPr>
          <w:spacing w:val="-5"/>
        </w:rPr>
        <w:t> </w:t>
      </w:r>
      <w:r>
        <w:rPr/>
        <w:t>organizației</w:t>
      </w:r>
      <w:r>
        <w:rPr>
          <w:spacing w:val="-5"/>
        </w:rPr>
        <w:t> </w:t>
      </w:r>
      <w:r>
        <w:rPr/>
        <w:t>sindicale</w:t>
      </w:r>
      <w:r>
        <w:rPr>
          <w:spacing w:val="-6"/>
        </w:rPr>
        <w:t> </w:t>
      </w:r>
      <w:r>
        <w:rPr>
          <w:spacing w:val="-2"/>
        </w:rPr>
        <w:t>primare</w:t>
      </w:r>
    </w:p>
    <w:p>
      <w:pPr>
        <w:pStyle w:val="BodyText"/>
        <w:spacing w:before="184"/>
        <w:rPr>
          <w:b/>
        </w:rPr>
      </w:pPr>
    </w:p>
    <w:p>
      <w:pPr>
        <w:spacing w:before="1"/>
        <w:ind w:left="117" w:right="0" w:firstLine="0"/>
        <w:jc w:val="left"/>
        <w:rPr>
          <w:b/>
          <w:sz w:val="28"/>
        </w:rPr>
      </w:pPr>
      <w:r>
        <w:rPr>
          <w:b/>
          <w:spacing w:val="-2"/>
          <w:sz w:val="28"/>
        </w:rPr>
        <w:t>Drepturi:</w:t>
      </w:r>
    </w:p>
    <w:p>
      <w:pPr>
        <w:pStyle w:val="ListParagraph"/>
        <w:numPr>
          <w:ilvl w:val="0"/>
          <w:numId w:val="4"/>
        </w:numPr>
        <w:tabs>
          <w:tab w:pos="837" w:val="left" w:leader="none"/>
        </w:tabs>
        <w:spacing w:line="322" w:lineRule="exact" w:before="186" w:after="0"/>
        <w:ind w:left="837" w:right="0" w:hanging="360"/>
        <w:jc w:val="left"/>
        <w:rPr>
          <w:sz w:val="28"/>
        </w:rPr>
      </w:pPr>
      <w:r>
        <w:rPr>
          <w:sz w:val="28"/>
        </w:rPr>
        <w:t>de</w:t>
      </w:r>
      <w:r>
        <w:rPr>
          <w:spacing w:val="-3"/>
          <w:sz w:val="28"/>
        </w:rPr>
        <w:t> </w:t>
      </w:r>
      <w:r>
        <w:rPr>
          <w:sz w:val="28"/>
        </w:rPr>
        <w:t>a</w:t>
      </w:r>
      <w:r>
        <w:rPr>
          <w:spacing w:val="-4"/>
          <w:sz w:val="28"/>
        </w:rPr>
        <w:t> </w:t>
      </w:r>
      <w:r>
        <w:rPr>
          <w:sz w:val="28"/>
        </w:rPr>
        <w:t>reprezenta</w:t>
      </w:r>
      <w:r>
        <w:rPr>
          <w:spacing w:val="-6"/>
          <w:sz w:val="28"/>
        </w:rPr>
        <w:t> </w:t>
      </w:r>
      <w:r>
        <w:rPr>
          <w:sz w:val="28"/>
        </w:rPr>
        <w:t>organizația</w:t>
      </w:r>
      <w:r>
        <w:rPr>
          <w:spacing w:val="-5"/>
          <w:sz w:val="28"/>
        </w:rPr>
        <w:t> </w:t>
      </w:r>
      <w:r>
        <w:rPr>
          <w:spacing w:val="-2"/>
          <w:sz w:val="28"/>
        </w:rPr>
        <w:t>sindicală;</w:t>
      </w:r>
    </w:p>
    <w:p>
      <w:pPr>
        <w:pStyle w:val="ListParagraph"/>
        <w:numPr>
          <w:ilvl w:val="0"/>
          <w:numId w:val="4"/>
        </w:numPr>
        <w:tabs>
          <w:tab w:pos="837" w:val="left" w:leader="none"/>
        </w:tabs>
        <w:spacing w:line="322" w:lineRule="exact" w:before="0" w:after="0"/>
        <w:ind w:left="837" w:right="0" w:hanging="360"/>
        <w:jc w:val="left"/>
        <w:rPr>
          <w:sz w:val="28"/>
        </w:rPr>
      </w:pPr>
      <w:r>
        <w:rPr>
          <w:sz w:val="28"/>
        </w:rPr>
        <w:t>de</w:t>
      </w:r>
      <w:r>
        <w:rPr>
          <w:spacing w:val="-3"/>
          <w:sz w:val="28"/>
        </w:rPr>
        <w:t> </w:t>
      </w:r>
      <w:r>
        <w:rPr>
          <w:sz w:val="28"/>
        </w:rPr>
        <w:t>a</w:t>
      </w:r>
      <w:r>
        <w:rPr>
          <w:spacing w:val="-4"/>
          <w:sz w:val="28"/>
        </w:rPr>
        <w:t> </w:t>
      </w:r>
      <w:r>
        <w:rPr>
          <w:sz w:val="28"/>
        </w:rPr>
        <w:t>negocia</w:t>
      </w:r>
      <w:r>
        <w:rPr>
          <w:spacing w:val="-2"/>
          <w:sz w:val="28"/>
        </w:rPr>
        <w:t> </w:t>
      </w:r>
      <w:r>
        <w:rPr>
          <w:sz w:val="28"/>
        </w:rPr>
        <w:t>în</w:t>
      </w:r>
      <w:r>
        <w:rPr>
          <w:spacing w:val="-6"/>
          <w:sz w:val="28"/>
        </w:rPr>
        <w:t> </w:t>
      </w:r>
      <w:r>
        <w:rPr>
          <w:sz w:val="28"/>
        </w:rPr>
        <w:t>numele</w:t>
      </w:r>
      <w:r>
        <w:rPr>
          <w:spacing w:val="-2"/>
          <w:sz w:val="28"/>
        </w:rPr>
        <w:t> </w:t>
      </w:r>
      <w:r>
        <w:rPr>
          <w:sz w:val="28"/>
        </w:rPr>
        <w:t>celor</w:t>
      </w:r>
      <w:r>
        <w:rPr>
          <w:spacing w:val="-6"/>
          <w:sz w:val="28"/>
        </w:rPr>
        <w:t> </w:t>
      </w:r>
      <w:r>
        <w:rPr>
          <w:sz w:val="28"/>
        </w:rPr>
        <w:t>pe</w:t>
      </w:r>
      <w:r>
        <w:rPr>
          <w:spacing w:val="-2"/>
          <w:sz w:val="28"/>
        </w:rPr>
        <w:t> </w:t>
      </w:r>
      <w:r>
        <w:rPr>
          <w:sz w:val="28"/>
        </w:rPr>
        <w:t>care</w:t>
      </w:r>
      <w:r>
        <w:rPr>
          <w:spacing w:val="-3"/>
          <w:sz w:val="28"/>
        </w:rPr>
        <w:t> </w:t>
      </w:r>
      <w:r>
        <w:rPr>
          <w:sz w:val="28"/>
        </w:rPr>
        <w:t>îi</w:t>
      </w:r>
      <w:r>
        <w:rPr>
          <w:spacing w:val="-1"/>
          <w:sz w:val="28"/>
        </w:rPr>
        <w:t> </w:t>
      </w:r>
      <w:r>
        <w:rPr>
          <w:spacing w:val="-2"/>
          <w:sz w:val="28"/>
        </w:rPr>
        <w:t>reprezintă;</w:t>
      </w:r>
    </w:p>
    <w:p>
      <w:pPr>
        <w:pStyle w:val="ListParagraph"/>
        <w:numPr>
          <w:ilvl w:val="0"/>
          <w:numId w:val="4"/>
        </w:numPr>
        <w:tabs>
          <w:tab w:pos="837" w:val="left" w:leader="none"/>
        </w:tabs>
        <w:spacing w:line="240" w:lineRule="auto" w:before="0" w:after="0"/>
        <w:ind w:left="837" w:right="168" w:hanging="360"/>
        <w:jc w:val="left"/>
        <w:rPr>
          <w:sz w:val="28"/>
        </w:rPr>
      </w:pPr>
      <w:r>
        <w:rPr>
          <w:sz w:val="28"/>
        </w:rPr>
        <w:t>de a participa în componența organelor de administrare a unității (comisii,</w:t>
      </w:r>
      <w:r>
        <w:rPr>
          <w:spacing w:val="80"/>
          <w:sz w:val="28"/>
        </w:rPr>
        <w:t> </w:t>
      </w:r>
      <w:r>
        <w:rPr>
          <w:sz w:val="28"/>
        </w:rPr>
        <w:t>consilii, comitete);</w:t>
      </w:r>
    </w:p>
    <w:p>
      <w:pPr>
        <w:pStyle w:val="ListParagraph"/>
        <w:numPr>
          <w:ilvl w:val="0"/>
          <w:numId w:val="4"/>
        </w:numPr>
        <w:tabs>
          <w:tab w:pos="837" w:val="left" w:leader="none"/>
        </w:tabs>
        <w:spacing w:line="240" w:lineRule="auto" w:before="0" w:after="0"/>
        <w:ind w:left="837" w:right="169" w:hanging="360"/>
        <w:jc w:val="left"/>
        <w:rPr>
          <w:sz w:val="28"/>
        </w:rPr>
      </w:pPr>
      <w:r>
        <w:rPr>
          <w:sz w:val="28"/>
        </w:rPr>
        <w:t>de</w:t>
      </w:r>
      <w:r>
        <w:rPr>
          <w:spacing w:val="-3"/>
          <w:sz w:val="28"/>
        </w:rPr>
        <w:t> </w:t>
      </w:r>
      <w:r>
        <w:rPr>
          <w:sz w:val="28"/>
        </w:rPr>
        <w:t>a</w:t>
      </w:r>
      <w:r>
        <w:rPr>
          <w:spacing w:val="-4"/>
          <w:sz w:val="28"/>
        </w:rPr>
        <w:t> </w:t>
      </w:r>
      <w:r>
        <w:rPr>
          <w:sz w:val="28"/>
        </w:rPr>
        <w:t>exercita</w:t>
      </w:r>
      <w:r>
        <w:rPr>
          <w:spacing w:val="-3"/>
          <w:sz w:val="28"/>
        </w:rPr>
        <w:t> </w:t>
      </w:r>
      <w:r>
        <w:rPr>
          <w:sz w:val="28"/>
        </w:rPr>
        <w:t>controlul</w:t>
      </w:r>
      <w:r>
        <w:rPr>
          <w:spacing w:val="-2"/>
          <w:sz w:val="28"/>
        </w:rPr>
        <w:t> </w:t>
      </w:r>
      <w:r>
        <w:rPr>
          <w:sz w:val="28"/>
        </w:rPr>
        <w:t>asupra</w:t>
      </w:r>
      <w:r>
        <w:rPr>
          <w:spacing w:val="-3"/>
          <w:sz w:val="28"/>
        </w:rPr>
        <w:t> </w:t>
      </w:r>
      <w:r>
        <w:rPr>
          <w:sz w:val="28"/>
        </w:rPr>
        <w:t>respectării</w:t>
      </w:r>
      <w:r>
        <w:rPr>
          <w:spacing w:val="-5"/>
          <w:sz w:val="28"/>
        </w:rPr>
        <w:t> </w:t>
      </w:r>
      <w:r>
        <w:rPr>
          <w:sz w:val="28"/>
        </w:rPr>
        <w:t>drepturilor</w:t>
      </w:r>
      <w:r>
        <w:rPr>
          <w:spacing w:val="-3"/>
          <w:sz w:val="28"/>
        </w:rPr>
        <w:t> </w:t>
      </w:r>
      <w:r>
        <w:rPr>
          <w:sz w:val="28"/>
        </w:rPr>
        <w:t>salariaților,</w:t>
      </w:r>
      <w:r>
        <w:rPr>
          <w:spacing w:val="-4"/>
          <w:sz w:val="28"/>
        </w:rPr>
        <w:t> </w:t>
      </w:r>
      <w:r>
        <w:rPr>
          <w:sz w:val="28"/>
        </w:rPr>
        <w:t>prevăzute</w:t>
      </w:r>
      <w:r>
        <w:rPr>
          <w:spacing w:val="-3"/>
          <w:sz w:val="28"/>
        </w:rPr>
        <w:t> </w:t>
      </w:r>
      <w:r>
        <w:rPr>
          <w:sz w:val="28"/>
        </w:rPr>
        <w:t>de legislația în vigoare;</w:t>
      </w:r>
    </w:p>
    <w:p>
      <w:pPr>
        <w:pStyle w:val="ListParagraph"/>
        <w:numPr>
          <w:ilvl w:val="0"/>
          <w:numId w:val="4"/>
        </w:numPr>
        <w:tabs>
          <w:tab w:pos="837" w:val="left" w:leader="none"/>
        </w:tabs>
        <w:spacing w:line="322" w:lineRule="exact" w:before="1" w:after="0"/>
        <w:ind w:left="837" w:right="0" w:hanging="360"/>
        <w:jc w:val="left"/>
        <w:rPr>
          <w:sz w:val="28"/>
        </w:rPr>
      </w:pPr>
      <w:r>
        <w:rPr>
          <w:sz w:val="28"/>
        </w:rPr>
        <w:t>de</w:t>
      </w:r>
      <w:r>
        <w:rPr>
          <w:spacing w:val="-7"/>
          <w:sz w:val="28"/>
        </w:rPr>
        <w:t> </w:t>
      </w:r>
      <w:r>
        <w:rPr>
          <w:sz w:val="28"/>
        </w:rPr>
        <w:t>a</w:t>
      </w:r>
      <w:r>
        <w:rPr>
          <w:spacing w:val="-6"/>
          <w:sz w:val="28"/>
        </w:rPr>
        <w:t> </w:t>
      </w:r>
      <w:r>
        <w:rPr>
          <w:sz w:val="28"/>
        </w:rPr>
        <w:t>nu</w:t>
      </w:r>
      <w:r>
        <w:rPr>
          <w:spacing w:val="-3"/>
          <w:sz w:val="28"/>
        </w:rPr>
        <w:t> </w:t>
      </w:r>
      <w:r>
        <w:rPr>
          <w:sz w:val="28"/>
        </w:rPr>
        <w:t>fi</w:t>
      </w:r>
      <w:r>
        <w:rPr>
          <w:spacing w:val="-4"/>
          <w:sz w:val="28"/>
        </w:rPr>
        <w:t> </w:t>
      </w:r>
      <w:r>
        <w:rPr>
          <w:sz w:val="28"/>
        </w:rPr>
        <w:t>concediat</w:t>
      </w:r>
      <w:r>
        <w:rPr>
          <w:spacing w:val="-3"/>
          <w:sz w:val="28"/>
        </w:rPr>
        <w:t> </w:t>
      </w:r>
      <w:r>
        <w:rPr>
          <w:sz w:val="28"/>
        </w:rPr>
        <w:t>fără</w:t>
      </w:r>
      <w:r>
        <w:rPr>
          <w:spacing w:val="-5"/>
          <w:sz w:val="28"/>
        </w:rPr>
        <w:t> </w:t>
      </w:r>
      <w:r>
        <w:rPr>
          <w:sz w:val="28"/>
        </w:rPr>
        <w:t>opinia</w:t>
      </w:r>
      <w:r>
        <w:rPr>
          <w:spacing w:val="-4"/>
          <w:sz w:val="28"/>
        </w:rPr>
        <w:t> </w:t>
      </w:r>
      <w:r>
        <w:rPr>
          <w:sz w:val="28"/>
        </w:rPr>
        <w:t>consultativă</w:t>
      </w:r>
      <w:r>
        <w:rPr>
          <w:spacing w:val="-5"/>
          <w:sz w:val="28"/>
        </w:rPr>
        <w:t> </w:t>
      </w:r>
      <w:r>
        <w:rPr>
          <w:sz w:val="28"/>
        </w:rPr>
        <w:t>a</w:t>
      </w:r>
      <w:r>
        <w:rPr>
          <w:spacing w:val="-5"/>
          <w:sz w:val="28"/>
        </w:rPr>
        <w:t> </w:t>
      </w:r>
      <w:r>
        <w:rPr>
          <w:sz w:val="28"/>
        </w:rPr>
        <w:t>organului</w:t>
      </w:r>
      <w:r>
        <w:rPr>
          <w:spacing w:val="-4"/>
          <w:sz w:val="28"/>
        </w:rPr>
        <w:t> </w:t>
      </w:r>
      <w:r>
        <w:rPr>
          <w:sz w:val="28"/>
        </w:rPr>
        <w:t>ierarhic</w:t>
      </w:r>
      <w:r>
        <w:rPr>
          <w:spacing w:val="-6"/>
          <w:sz w:val="28"/>
        </w:rPr>
        <w:t> </w:t>
      </w:r>
      <w:r>
        <w:rPr>
          <w:spacing w:val="-2"/>
          <w:sz w:val="28"/>
        </w:rPr>
        <w:t>superior;</w:t>
      </w:r>
    </w:p>
    <w:p>
      <w:pPr>
        <w:pStyle w:val="ListParagraph"/>
        <w:numPr>
          <w:ilvl w:val="0"/>
          <w:numId w:val="4"/>
        </w:numPr>
        <w:tabs>
          <w:tab w:pos="837" w:val="left" w:leader="none"/>
        </w:tabs>
        <w:spacing w:line="322" w:lineRule="exact" w:before="0" w:after="0"/>
        <w:ind w:left="837" w:right="0" w:hanging="360"/>
        <w:jc w:val="left"/>
        <w:rPr>
          <w:sz w:val="28"/>
        </w:rPr>
      </w:pPr>
      <w:r>
        <w:rPr>
          <w:sz w:val="28"/>
        </w:rPr>
        <w:t>de</w:t>
      </w:r>
      <w:r>
        <w:rPr>
          <w:spacing w:val="-20"/>
          <w:sz w:val="28"/>
        </w:rPr>
        <w:t> </w:t>
      </w:r>
      <w:r>
        <w:rPr>
          <w:sz w:val="28"/>
        </w:rPr>
        <w:t>a</w:t>
      </w:r>
      <w:r>
        <w:rPr>
          <w:spacing w:val="-17"/>
          <w:sz w:val="28"/>
        </w:rPr>
        <w:t> </w:t>
      </w:r>
      <w:r>
        <w:rPr>
          <w:sz w:val="28"/>
        </w:rPr>
        <w:t>exercita</w:t>
      </w:r>
      <w:r>
        <w:rPr>
          <w:spacing w:val="-18"/>
          <w:sz w:val="28"/>
        </w:rPr>
        <w:t> </w:t>
      </w:r>
      <w:r>
        <w:rPr>
          <w:sz w:val="28"/>
        </w:rPr>
        <w:t>controlul</w:t>
      </w:r>
      <w:r>
        <w:rPr>
          <w:spacing w:val="-17"/>
          <w:sz w:val="28"/>
        </w:rPr>
        <w:t> </w:t>
      </w:r>
      <w:r>
        <w:rPr>
          <w:sz w:val="28"/>
        </w:rPr>
        <w:t>respectării</w:t>
      </w:r>
      <w:r>
        <w:rPr>
          <w:spacing w:val="-18"/>
          <w:sz w:val="28"/>
        </w:rPr>
        <w:t> </w:t>
      </w:r>
      <w:r>
        <w:rPr>
          <w:sz w:val="28"/>
        </w:rPr>
        <w:t>cerințelor</w:t>
      </w:r>
      <w:r>
        <w:rPr>
          <w:spacing w:val="-17"/>
          <w:sz w:val="28"/>
        </w:rPr>
        <w:t> </w:t>
      </w:r>
      <w:r>
        <w:rPr>
          <w:sz w:val="28"/>
        </w:rPr>
        <w:t>de</w:t>
      </w:r>
      <w:r>
        <w:rPr>
          <w:spacing w:val="-18"/>
          <w:sz w:val="28"/>
        </w:rPr>
        <w:t> </w:t>
      </w:r>
      <w:r>
        <w:rPr>
          <w:sz w:val="28"/>
        </w:rPr>
        <w:t>securitate</w:t>
      </w:r>
      <w:r>
        <w:rPr>
          <w:spacing w:val="-16"/>
          <w:sz w:val="28"/>
        </w:rPr>
        <w:t> </w:t>
      </w:r>
      <w:r>
        <w:rPr>
          <w:sz w:val="28"/>
        </w:rPr>
        <w:t>și</w:t>
      </w:r>
      <w:r>
        <w:rPr>
          <w:spacing w:val="-16"/>
          <w:sz w:val="28"/>
        </w:rPr>
        <w:t> </w:t>
      </w:r>
      <w:r>
        <w:rPr>
          <w:sz w:val="28"/>
        </w:rPr>
        <w:t>sănătate</w:t>
      </w:r>
      <w:r>
        <w:rPr>
          <w:spacing w:val="-18"/>
          <w:sz w:val="28"/>
        </w:rPr>
        <w:t> </w:t>
      </w:r>
      <w:r>
        <w:rPr>
          <w:sz w:val="28"/>
        </w:rPr>
        <w:t>în</w:t>
      </w:r>
      <w:r>
        <w:rPr>
          <w:spacing w:val="-16"/>
          <w:sz w:val="28"/>
        </w:rPr>
        <w:t> </w:t>
      </w:r>
      <w:r>
        <w:rPr>
          <w:spacing w:val="-2"/>
          <w:sz w:val="28"/>
        </w:rPr>
        <w:t>muncă;</w:t>
      </w:r>
    </w:p>
    <w:p>
      <w:pPr>
        <w:pStyle w:val="ListParagraph"/>
        <w:numPr>
          <w:ilvl w:val="0"/>
          <w:numId w:val="4"/>
        </w:numPr>
        <w:tabs>
          <w:tab w:pos="837" w:val="left" w:leader="none"/>
        </w:tabs>
        <w:spacing w:line="240" w:lineRule="auto" w:before="0" w:after="0"/>
        <w:ind w:left="837" w:right="169" w:hanging="360"/>
        <w:jc w:val="left"/>
        <w:rPr>
          <w:sz w:val="28"/>
        </w:rPr>
      </w:pPr>
      <w:r>
        <w:rPr>
          <w:sz w:val="28"/>
        </w:rPr>
        <w:t>de</w:t>
      </w:r>
      <w:r>
        <w:rPr>
          <w:spacing w:val="40"/>
          <w:sz w:val="28"/>
        </w:rPr>
        <w:t> </w:t>
      </w:r>
      <w:r>
        <w:rPr>
          <w:sz w:val="28"/>
        </w:rPr>
        <w:t>a</w:t>
      </w:r>
      <w:r>
        <w:rPr>
          <w:spacing w:val="40"/>
          <w:sz w:val="28"/>
        </w:rPr>
        <w:t> </w:t>
      </w:r>
      <w:r>
        <w:rPr>
          <w:sz w:val="28"/>
        </w:rPr>
        <w:t>beneficia</w:t>
      </w:r>
      <w:r>
        <w:rPr>
          <w:spacing w:val="40"/>
          <w:sz w:val="28"/>
        </w:rPr>
        <w:t> </w:t>
      </w:r>
      <w:r>
        <w:rPr>
          <w:sz w:val="28"/>
        </w:rPr>
        <w:t>gratuit</w:t>
      </w:r>
      <w:r>
        <w:rPr>
          <w:spacing w:val="40"/>
          <w:sz w:val="28"/>
        </w:rPr>
        <w:t> </w:t>
      </w:r>
      <w:r>
        <w:rPr>
          <w:sz w:val="28"/>
        </w:rPr>
        <w:t>de</w:t>
      </w:r>
      <w:r>
        <w:rPr>
          <w:spacing w:val="40"/>
          <w:sz w:val="28"/>
        </w:rPr>
        <w:t> </w:t>
      </w:r>
      <w:r>
        <w:rPr>
          <w:sz w:val="28"/>
        </w:rPr>
        <w:t>încăpere</w:t>
      </w:r>
      <w:r>
        <w:rPr>
          <w:spacing w:val="40"/>
          <w:sz w:val="28"/>
        </w:rPr>
        <w:t> </w:t>
      </w:r>
      <w:r>
        <w:rPr>
          <w:sz w:val="28"/>
        </w:rPr>
        <w:t>cu</w:t>
      </w:r>
      <w:r>
        <w:rPr>
          <w:spacing w:val="40"/>
          <w:sz w:val="28"/>
        </w:rPr>
        <w:t> </w:t>
      </w:r>
      <w:r>
        <w:rPr>
          <w:sz w:val="28"/>
        </w:rPr>
        <w:t>tot</w:t>
      </w:r>
      <w:r>
        <w:rPr>
          <w:spacing w:val="39"/>
          <w:sz w:val="28"/>
        </w:rPr>
        <w:t> </w:t>
      </w:r>
      <w:r>
        <w:rPr>
          <w:sz w:val="28"/>
        </w:rPr>
        <w:t>inventarul</w:t>
      </w:r>
      <w:r>
        <w:rPr>
          <w:spacing w:val="40"/>
          <w:sz w:val="28"/>
        </w:rPr>
        <w:t> </w:t>
      </w:r>
      <w:r>
        <w:rPr>
          <w:sz w:val="28"/>
        </w:rPr>
        <w:t>necesar,</w:t>
      </w:r>
      <w:r>
        <w:rPr>
          <w:spacing w:val="40"/>
          <w:sz w:val="28"/>
        </w:rPr>
        <w:t> </w:t>
      </w:r>
      <w:r>
        <w:rPr>
          <w:sz w:val="28"/>
        </w:rPr>
        <w:t>cu</w:t>
      </w:r>
      <w:r>
        <w:rPr>
          <w:spacing w:val="40"/>
          <w:sz w:val="28"/>
        </w:rPr>
        <w:t> </w:t>
      </w:r>
      <w:r>
        <w:rPr>
          <w:sz w:val="28"/>
        </w:rPr>
        <w:t>condiții</w:t>
      </w:r>
      <w:r>
        <w:rPr>
          <w:spacing w:val="40"/>
          <w:sz w:val="28"/>
        </w:rPr>
        <w:t> </w:t>
      </w:r>
      <w:r>
        <w:rPr>
          <w:sz w:val="28"/>
        </w:rPr>
        <w:t>și servicii necesare pentru activitatea sindicală;</w:t>
      </w:r>
    </w:p>
    <w:p>
      <w:pPr>
        <w:pStyle w:val="ListParagraph"/>
        <w:numPr>
          <w:ilvl w:val="0"/>
          <w:numId w:val="4"/>
        </w:numPr>
        <w:tabs>
          <w:tab w:pos="837" w:val="left" w:leader="none"/>
        </w:tabs>
        <w:spacing w:line="321" w:lineRule="exact" w:before="0" w:after="0"/>
        <w:ind w:left="837" w:right="0" w:hanging="360"/>
        <w:jc w:val="left"/>
        <w:rPr>
          <w:sz w:val="28"/>
        </w:rPr>
      </w:pPr>
      <w:r>
        <w:rPr>
          <w:sz w:val="28"/>
        </w:rPr>
        <w:t>de</w:t>
      </w:r>
      <w:r>
        <w:rPr>
          <w:spacing w:val="-7"/>
          <w:sz w:val="28"/>
        </w:rPr>
        <w:t> </w:t>
      </w:r>
      <w:r>
        <w:rPr>
          <w:sz w:val="28"/>
        </w:rPr>
        <w:t>a</w:t>
      </w:r>
      <w:r>
        <w:rPr>
          <w:spacing w:val="-5"/>
          <w:sz w:val="28"/>
        </w:rPr>
        <w:t> </w:t>
      </w:r>
      <w:r>
        <w:rPr>
          <w:sz w:val="28"/>
        </w:rPr>
        <w:t>avea</w:t>
      </w:r>
      <w:r>
        <w:rPr>
          <w:spacing w:val="-4"/>
          <w:sz w:val="28"/>
        </w:rPr>
        <w:t> </w:t>
      </w:r>
      <w:r>
        <w:rPr>
          <w:sz w:val="28"/>
        </w:rPr>
        <w:t>acces</w:t>
      </w:r>
      <w:r>
        <w:rPr>
          <w:spacing w:val="-6"/>
          <w:sz w:val="28"/>
        </w:rPr>
        <w:t> </w:t>
      </w:r>
      <w:r>
        <w:rPr>
          <w:sz w:val="28"/>
        </w:rPr>
        <w:t>liber</w:t>
      </w:r>
      <w:r>
        <w:rPr>
          <w:spacing w:val="-6"/>
          <w:sz w:val="28"/>
        </w:rPr>
        <w:t> </w:t>
      </w:r>
      <w:r>
        <w:rPr>
          <w:sz w:val="28"/>
        </w:rPr>
        <w:t>în</w:t>
      </w:r>
      <w:r>
        <w:rPr>
          <w:spacing w:val="-4"/>
          <w:sz w:val="28"/>
        </w:rPr>
        <w:t> </w:t>
      </w:r>
      <w:r>
        <w:rPr>
          <w:sz w:val="28"/>
        </w:rPr>
        <w:t>unitățile</w:t>
      </w:r>
      <w:r>
        <w:rPr>
          <w:spacing w:val="-7"/>
          <w:sz w:val="28"/>
        </w:rPr>
        <w:t> </w:t>
      </w:r>
      <w:r>
        <w:rPr>
          <w:sz w:val="28"/>
        </w:rPr>
        <w:t>și</w:t>
      </w:r>
      <w:r>
        <w:rPr>
          <w:spacing w:val="-5"/>
          <w:sz w:val="28"/>
        </w:rPr>
        <w:t> </w:t>
      </w:r>
      <w:r>
        <w:rPr>
          <w:sz w:val="28"/>
        </w:rPr>
        <w:t>subdiviziunile</w:t>
      </w:r>
      <w:r>
        <w:rPr>
          <w:spacing w:val="-7"/>
          <w:sz w:val="28"/>
        </w:rPr>
        <w:t> </w:t>
      </w:r>
      <w:r>
        <w:rPr>
          <w:sz w:val="28"/>
        </w:rPr>
        <w:t>structurale</w:t>
      </w:r>
      <w:r>
        <w:rPr>
          <w:spacing w:val="-4"/>
          <w:sz w:val="28"/>
        </w:rPr>
        <w:t> </w:t>
      </w:r>
      <w:r>
        <w:rPr>
          <w:sz w:val="28"/>
        </w:rPr>
        <w:t>ale</w:t>
      </w:r>
      <w:r>
        <w:rPr>
          <w:spacing w:val="-4"/>
          <w:sz w:val="28"/>
        </w:rPr>
        <w:t> </w:t>
      </w:r>
      <w:r>
        <w:rPr>
          <w:spacing w:val="-2"/>
          <w:sz w:val="28"/>
        </w:rPr>
        <w:t>instituției;</w:t>
      </w:r>
    </w:p>
    <w:p>
      <w:pPr>
        <w:pStyle w:val="ListParagraph"/>
        <w:numPr>
          <w:ilvl w:val="0"/>
          <w:numId w:val="4"/>
        </w:numPr>
        <w:tabs>
          <w:tab w:pos="837" w:val="left" w:leader="none"/>
        </w:tabs>
        <w:spacing w:line="240" w:lineRule="auto" w:before="0" w:after="0"/>
        <w:ind w:left="837" w:right="0" w:hanging="360"/>
        <w:jc w:val="left"/>
        <w:rPr>
          <w:sz w:val="28"/>
        </w:rPr>
      </w:pPr>
      <w:r>
        <w:rPr>
          <w:sz w:val="28"/>
        </w:rPr>
        <w:t>de</w:t>
      </w:r>
      <w:r>
        <w:rPr>
          <w:spacing w:val="-3"/>
          <w:sz w:val="28"/>
        </w:rPr>
        <w:t> </w:t>
      </w:r>
      <w:r>
        <w:rPr>
          <w:sz w:val="28"/>
        </w:rPr>
        <w:t>a</w:t>
      </w:r>
      <w:r>
        <w:rPr>
          <w:spacing w:val="-4"/>
          <w:sz w:val="28"/>
        </w:rPr>
        <w:t> </w:t>
      </w:r>
      <w:r>
        <w:rPr>
          <w:sz w:val="28"/>
        </w:rPr>
        <w:t>fi</w:t>
      </w:r>
      <w:r>
        <w:rPr>
          <w:spacing w:val="-2"/>
          <w:sz w:val="28"/>
        </w:rPr>
        <w:t> </w:t>
      </w:r>
      <w:r>
        <w:rPr>
          <w:sz w:val="28"/>
        </w:rPr>
        <w:t>remunerat</w:t>
      </w:r>
      <w:r>
        <w:rPr>
          <w:spacing w:val="-5"/>
          <w:sz w:val="28"/>
        </w:rPr>
        <w:t> </w:t>
      </w:r>
      <w:r>
        <w:rPr>
          <w:sz w:val="28"/>
        </w:rPr>
        <w:t>în</w:t>
      </w:r>
      <w:r>
        <w:rPr>
          <w:spacing w:val="-6"/>
          <w:sz w:val="28"/>
        </w:rPr>
        <w:t> </w:t>
      </w:r>
      <w:r>
        <w:rPr>
          <w:sz w:val="28"/>
        </w:rPr>
        <w:t>condițiile</w:t>
      </w:r>
      <w:r>
        <w:rPr>
          <w:spacing w:val="-5"/>
          <w:sz w:val="28"/>
        </w:rPr>
        <w:t> </w:t>
      </w:r>
      <w:r>
        <w:rPr>
          <w:spacing w:val="-2"/>
          <w:sz w:val="28"/>
        </w:rPr>
        <w:t>legii.</w:t>
      </w:r>
    </w:p>
    <w:p>
      <w:pPr>
        <w:pStyle w:val="BodyText"/>
        <w:spacing w:before="135"/>
      </w:pPr>
    </w:p>
    <w:p>
      <w:pPr>
        <w:spacing w:line="259" w:lineRule="auto" w:before="0"/>
        <w:ind w:left="117" w:right="170" w:firstLine="0"/>
        <w:jc w:val="both"/>
        <w:rPr>
          <w:i/>
          <w:sz w:val="24"/>
        </w:rPr>
      </w:pPr>
      <w:r>
        <w:rPr>
          <w:b/>
          <w:i/>
          <w:sz w:val="24"/>
        </w:rPr>
        <w:t>Notă:</w:t>
      </w:r>
      <w:r>
        <w:rPr>
          <w:b/>
          <w:i/>
          <w:spacing w:val="-6"/>
          <w:sz w:val="24"/>
        </w:rPr>
        <w:t> </w:t>
      </w:r>
      <w:r>
        <w:rPr>
          <w:i/>
          <w:sz w:val="24"/>
        </w:rPr>
        <w:t>potrivit</w:t>
      </w:r>
      <w:r>
        <w:rPr>
          <w:i/>
          <w:spacing w:val="-4"/>
          <w:sz w:val="24"/>
        </w:rPr>
        <w:t> </w:t>
      </w:r>
      <w:r>
        <w:rPr>
          <w:i/>
          <w:sz w:val="24"/>
        </w:rPr>
        <w:t>alin.</w:t>
      </w:r>
      <w:r>
        <w:rPr>
          <w:i/>
          <w:spacing w:val="-5"/>
          <w:sz w:val="24"/>
        </w:rPr>
        <w:t> </w:t>
      </w:r>
      <w:r>
        <w:rPr>
          <w:i/>
          <w:sz w:val="24"/>
        </w:rPr>
        <w:t>(4)</w:t>
      </w:r>
      <w:r>
        <w:rPr>
          <w:i/>
          <w:spacing w:val="-4"/>
          <w:sz w:val="24"/>
        </w:rPr>
        <w:t> </w:t>
      </w:r>
      <w:r>
        <w:rPr>
          <w:i/>
          <w:sz w:val="24"/>
        </w:rPr>
        <w:t>al</w:t>
      </w:r>
      <w:r>
        <w:rPr>
          <w:i/>
          <w:spacing w:val="-4"/>
          <w:sz w:val="24"/>
        </w:rPr>
        <w:t> </w:t>
      </w:r>
      <w:r>
        <w:rPr>
          <w:i/>
          <w:sz w:val="24"/>
        </w:rPr>
        <w:t>art.</w:t>
      </w:r>
      <w:r>
        <w:rPr>
          <w:i/>
          <w:spacing w:val="-4"/>
          <w:sz w:val="24"/>
        </w:rPr>
        <w:t> </w:t>
      </w:r>
      <w:r>
        <w:rPr>
          <w:i/>
          <w:sz w:val="24"/>
        </w:rPr>
        <w:t>390</w:t>
      </w:r>
      <w:r>
        <w:rPr>
          <w:i/>
          <w:spacing w:val="-5"/>
          <w:sz w:val="24"/>
        </w:rPr>
        <w:t> </w:t>
      </w:r>
      <w:r>
        <w:rPr>
          <w:i/>
          <w:sz w:val="24"/>
        </w:rPr>
        <w:t>din</w:t>
      </w:r>
      <w:r>
        <w:rPr>
          <w:i/>
          <w:spacing w:val="-4"/>
          <w:sz w:val="24"/>
        </w:rPr>
        <w:t> </w:t>
      </w:r>
      <w:r>
        <w:rPr>
          <w:i/>
          <w:sz w:val="24"/>
        </w:rPr>
        <w:t>Codul</w:t>
      </w:r>
      <w:r>
        <w:rPr>
          <w:i/>
          <w:spacing w:val="-4"/>
          <w:sz w:val="24"/>
        </w:rPr>
        <w:t> </w:t>
      </w:r>
      <w:r>
        <w:rPr>
          <w:i/>
          <w:sz w:val="24"/>
        </w:rPr>
        <w:t>muncii,</w:t>
      </w:r>
      <w:r>
        <w:rPr>
          <w:i/>
          <w:spacing w:val="-5"/>
          <w:sz w:val="24"/>
        </w:rPr>
        <w:t> </w:t>
      </w:r>
      <w:r>
        <w:rPr>
          <w:i/>
          <w:sz w:val="24"/>
        </w:rPr>
        <w:t>retribuirea</w:t>
      </w:r>
      <w:r>
        <w:rPr>
          <w:i/>
          <w:spacing w:val="-5"/>
          <w:sz w:val="24"/>
        </w:rPr>
        <w:t> </w:t>
      </w:r>
      <w:r>
        <w:rPr>
          <w:i/>
          <w:sz w:val="24"/>
        </w:rPr>
        <w:t>muncii</w:t>
      </w:r>
      <w:r>
        <w:rPr>
          <w:i/>
          <w:spacing w:val="-4"/>
          <w:sz w:val="24"/>
        </w:rPr>
        <w:t> </w:t>
      </w:r>
      <w:r>
        <w:rPr>
          <w:i/>
          <w:sz w:val="24"/>
        </w:rPr>
        <w:t>conducătorului</w:t>
      </w:r>
      <w:r>
        <w:rPr>
          <w:i/>
          <w:spacing w:val="-4"/>
          <w:sz w:val="24"/>
        </w:rPr>
        <w:t> </w:t>
      </w:r>
      <w:r>
        <w:rPr>
          <w:i/>
          <w:sz w:val="24"/>
        </w:rPr>
        <w:t>organului</w:t>
      </w:r>
      <w:r>
        <w:rPr>
          <w:i/>
          <w:sz w:val="24"/>
        </w:rPr>
        <w:t> sindical</w:t>
      </w:r>
      <w:r>
        <w:rPr>
          <w:i/>
          <w:spacing w:val="-2"/>
          <w:sz w:val="24"/>
        </w:rPr>
        <w:t> </w:t>
      </w:r>
      <w:r>
        <w:rPr>
          <w:i/>
          <w:sz w:val="24"/>
        </w:rPr>
        <w:t>al</w:t>
      </w:r>
      <w:r>
        <w:rPr>
          <w:i/>
          <w:spacing w:val="-2"/>
          <w:sz w:val="24"/>
        </w:rPr>
        <w:t> </w:t>
      </w:r>
      <w:r>
        <w:rPr>
          <w:i/>
          <w:sz w:val="24"/>
        </w:rPr>
        <w:t>cărui</w:t>
      </w:r>
      <w:r>
        <w:rPr>
          <w:i/>
          <w:spacing w:val="-2"/>
          <w:sz w:val="24"/>
        </w:rPr>
        <w:t> </w:t>
      </w:r>
      <w:r>
        <w:rPr>
          <w:i/>
          <w:sz w:val="24"/>
        </w:rPr>
        <w:t>contract individual</w:t>
      </w:r>
      <w:r>
        <w:rPr>
          <w:i/>
          <w:spacing w:val="-2"/>
          <w:sz w:val="24"/>
        </w:rPr>
        <w:t> </w:t>
      </w:r>
      <w:r>
        <w:rPr>
          <w:i/>
          <w:sz w:val="24"/>
        </w:rPr>
        <w:t>de</w:t>
      </w:r>
      <w:r>
        <w:rPr>
          <w:i/>
          <w:spacing w:val="-1"/>
          <w:sz w:val="24"/>
        </w:rPr>
        <w:t> </w:t>
      </w:r>
      <w:r>
        <w:rPr>
          <w:i/>
          <w:sz w:val="24"/>
        </w:rPr>
        <w:t>muncă</w:t>
      </w:r>
      <w:r>
        <w:rPr>
          <w:i/>
          <w:spacing w:val="-2"/>
          <w:sz w:val="24"/>
        </w:rPr>
        <w:t> </w:t>
      </w:r>
      <w:r>
        <w:rPr>
          <w:i/>
          <w:sz w:val="24"/>
        </w:rPr>
        <w:t>a fost</w:t>
      </w:r>
      <w:r>
        <w:rPr>
          <w:i/>
          <w:spacing w:val="-2"/>
          <w:sz w:val="24"/>
        </w:rPr>
        <w:t> </w:t>
      </w:r>
      <w:r>
        <w:rPr>
          <w:i/>
          <w:sz w:val="24"/>
        </w:rPr>
        <w:t>suspendat</w:t>
      </w:r>
      <w:r>
        <w:rPr>
          <w:i/>
          <w:spacing w:val="-2"/>
          <w:sz w:val="24"/>
        </w:rPr>
        <w:t> </w:t>
      </w:r>
      <w:r>
        <w:rPr>
          <w:i/>
          <w:sz w:val="24"/>
        </w:rPr>
        <w:t>în</w:t>
      </w:r>
      <w:r>
        <w:rPr>
          <w:i/>
          <w:spacing w:val="-2"/>
          <w:sz w:val="24"/>
        </w:rPr>
        <w:t> </w:t>
      </w:r>
      <w:r>
        <w:rPr>
          <w:i/>
          <w:sz w:val="24"/>
        </w:rPr>
        <w:t>legătură cu</w:t>
      </w:r>
      <w:r>
        <w:rPr>
          <w:i/>
          <w:spacing w:val="-2"/>
          <w:sz w:val="24"/>
        </w:rPr>
        <w:t> </w:t>
      </w:r>
      <w:r>
        <w:rPr>
          <w:i/>
          <w:sz w:val="24"/>
        </w:rPr>
        <w:t>alegerea</w:t>
      </w:r>
      <w:r>
        <w:rPr>
          <w:i/>
          <w:spacing w:val="-2"/>
          <w:sz w:val="24"/>
        </w:rPr>
        <w:t> </w:t>
      </w:r>
      <w:r>
        <w:rPr>
          <w:i/>
          <w:sz w:val="24"/>
        </w:rPr>
        <w:t>în</w:t>
      </w:r>
      <w:r>
        <w:rPr>
          <w:i/>
          <w:spacing w:val="-2"/>
          <w:sz w:val="24"/>
        </w:rPr>
        <w:t> </w:t>
      </w:r>
      <w:r>
        <w:rPr>
          <w:i/>
          <w:sz w:val="24"/>
        </w:rPr>
        <w:t>funcția electivă se efectuează din contul mijloacelor unității, mărimea salariului acestuia stabilindu-se prin negocieri și indicându-se în contractul colectiv de muncă și/sau în convenția colectivă.</w:t>
      </w:r>
    </w:p>
    <w:p>
      <w:pPr>
        <w:pStyle w:val="BodyText"/>
        <w:rPr>
          <w:i/>
          <w:sz w:val="24"/>
        </w:rPr>
      </w:pPr>
    </w:p>
    <w:p>
      <w:pPr>
        <w:pStyle w:val="BodyText"/>
        <w:spacing w:before="117"/>
        <w:rPr>
          <w:i/>
          <w:sz w:val="24"/>
        </w:rPr>
      </w:pPr>
    </w:p>
    <w:p>
      <w:pPr>
        <w:pStyle w:val="Heading3"/>
      </w:pPr>
      <w:r>
        <w:rPr>
          <w:spacing w:val="-2"/>
        </w:rPr>
        <w:t>Obligații:</w:t>
      </w:r>
    </w:p>
    <w:p>
      <w:pPr>
        <w:pStyle w:val="BodyText"/>
        <w:rPr>
          <w:b/>
        </w:rPr>
      </w:pPr>
    </w:p>
    <w:p>
      <w:pPr>
        <w:pStyle w:val="BodyText"/>
        <w:spacing w:before="50"/>
        <w:rPr>
          <w:b/>
        </w:rPr>
      </w:pPr>
    </w:p>
    <w:p>
      <w:pPr>
        <w:pStyle w:val="ListParagraph"/>
        <w:numPr>
          <w:ilvl w:val="0"/>
          <w:numId w:val="4"/>
        </w:numPr>
        <w:tabs>
          <w:tab w:pos="837" w:val="left" w:leader="none"/>
        </w:tabs>
        <w:spacing w:line="240" w:lineRule="auto" w:before="0" w:after="0"/>
        <w:ind w:left="837" w:right="171" w:hanging="360"/>
        <w:jc w:val="left"/>
        <w:rPr>
          <w:sz w:val="28"/>
        </w:rPr>
      </w:pPr>
      <w:r>
        <w:rPr>
          <w:sz w:val="28"/>
        </w:rPr>
        <w:t>de</w:t>
      </w:r>
      <w:r>
        <w:rPr>
          <w:spacing w:val="-18"/>
          <w:sz w:val="28"/>
        </w:rPr>
        <w:t> </w:t>
      </w:r>
      <w:r>
        <w:rPr>
          <w:sz w:val="28"/>
        </w:rPr>
        <w:t>a</w:t>
      </w:r>
      <w:r>
        <w:rPr>
          <w:spacing w:val="-17"/>
          <w:sz w:val="28"/>
        </w:rPr>
        <w:t> </w:t>
      </w:r>
      <w:r>
        <w:rPr>
          <w:sz w:val="28"/>
        </w:rPr>
        <w:t>contribui</w:t>
      </w:r>
      <w:r>
        <w:rPr>
          <w:spacing w:val="-16"/>
          <w:sz w:val="28"/>
        </w:rPr>
        <w:t> </w:t>
      </w:r>
      <w:r>
        <w:rPr>
          <w:sz w:val="28"/>
        </w:rPr>
        <w:t>la</w:t>
      </w:r>
      <w:r>
        <w:rPr>
          <w:spacing w:val="-17"/>
          <w:sz w:val="28"/>
        </w:rPr>
        <w:t> </w:t>
      </w:r>
      <w:r>
        <w:rPr>
          <w:sz w:val="28"/>
        </w:rPr>
        <w:t>protecția</w:t>
      </w:r>
      <w:r>
        <w:rPr>
          <w:spacing w:val="-17"/>
          <w:sz w:val="28"/>
        </w:rPr>
        <w:t> </w:t>
      </w:r>
      <w:r>
        <w:rPr>
          <w:sz w:val="28"/>
        </w:rPr>
        <w:t>membrilor</w:t>
      </w:r>
      <w:r>
        <w:rPr>
          <w:spacing w:val="-17"/>
          <w:sz w:val="28"/>
        </w:rPr>
        <w:t> </w:t>
      </w:r>
      <w:r>
        <w:rPr>
          <w:sz w:val="28"/>
        </w:rPr>
        <w:t>de</w:t>
      </w:r>
      <w:r>
        <w:rPr>
          <w:spacing w:val="-17"/>
          <w:sz w:val="28"/>
        </w:rPr>
        <w:t> </w:t>
      </w:r>
      <w:r>
        <w:rPr>
          <w:sz w:val="28"/>
        </w:rPr>
        <w:t>sindicat,</w:t>
      </w:r>
      <w:r>
        <w:rPr>
          <w:spacing w:val="-18"/>
          <w:sz w:val="28"/>
        </w:rPr>
        <w:t> </w:t>
      </w:r>
      <w:r>
        <w:rPr>
          <w:sz w:val="28"/>
        </w:rPr>
        <w:t>în</w:t>
      </w:r>
      <w:r>
        <w:rPr>
          <w:spacing w:val="-16"/>
          <w:sz w:val="28"/>
        </w:rPr>
        <w:t> </w:t>
      </w:r>
      <w:r>
        <w:rPr>
          <w:sz w:val="28"/>
        </w:rPr>
        <w:t>cazul</w:t>
      </w:r>
      <w:r>
        <w:rPr>
          <w:spacing w:val="-16"/>
          <w:sz w:val="28"/>
        </w:rPr>
        <w:t> </w:t>
      </w:r>
      <w:r>
        <w:rPr>
          <w:sz w:val="28"/>
        </w:rPr>
        <w:t>încălcării</w:t>
      </w:r>
      <w:r>
        <w:rPr>
          <w:spacing w:val="-18"/>
          <w:sz w:val="28"/>
        </w:rPr>
        <w:t> </w:t>
      </w:r>
      <w:r>
        <w:rPr>
          <w:sz w:val="28"/>
        </w:rPr>
        <w:t>drepturilor și garanțiilor legale ale acestora;</w:t>
      </w:r>
    </w:p>
    <w:p>
      <w:pPr>
        <w:pStyle w:val="ListParagraph"/>
        <w:numPr>
          <w:ilvl w:val="0"/>
          <w:numId w:val="4"/>
        </w:numPr>
        <w:tabs>
          <w:tab w:pos="837" w:val="left" w:leader="none"/>
        </w:tabs>
        <w:spacing w:line="321" w:lineRule="exact" w:before="0" w:after="0"/>
        <w:ind w:left="837" w:right="0" w:hanging="360"/>
        <w:jc w:val="left"/>
        <w:rPr>
          <w:sz w:val="28"/>
        </w:rPr>
      </w:pPr>
      <w:r>
        <w:rPr>
          <w:sz w:val="28"/>
        </w:rPr>
        <w:t>de</w:t>
      </w:r>
      <w:r>
        <w:rPr>
          <w:spacing w:val="-7"/>
          <w:sz w:val="28"/>
        </w:rPr>
        <w:t> </w:t>
      </w:r>
      <w:r>
        <w:rPr>
          <w:sz w:val="28"/>
        </w:rPr>
        <w:t>a</w:t>
      </w:r>
      <w:r>
        <w:rPr>
          <w:spacing w:val="-6"/>
          <w:sz w:val="28"/>
        </w:rPr>
        <w:t> </w:t>
      </w:r>
      <w:r>
        <w:rPr>
          <w:sz w:val="28"/>
        </w:rPr>
        <w:t>răspunde</w:t>
      </w:r>
      <w:r>
        <w:rPr>
          <w:spacing w:val="-5"/>
          <w:sz w:val="28"/>
        </w:rPr>
        <w:t> </w:t>
      </w:r>
      <w:r>
        <w:rPr>
          <w:sz w:val="28"/>
        </w:rPr>
        <w:t>la</w:t>
      </w:r>
      <w:r>
        <w:rPr>
          <w:spacing w:val="-6"/>
          <w:sz w:val="28"/>
        </w:rPr>
        <w:t> </w:t>
      </w:r>
      <w:r>
        <w:rPr>
          <w:sz w:val="28"/>
        </w:rPr>
        <w:t>întrebările,</w:t>
      </w:r>
      <w:r>
        <w:rPr>
          <w:spacing w:val="-6"/>
          <w:sz w:val="28"/>
        </w:rPr>
        <w:t> </w:t>
      </w:r>
      <w:r>
        <w:rPr>
          <w:sz w:val="28"/>
        </w:rPr>
        <w:t>adresările</w:t>
      </w:r>
      <w:r>
        <w:rPr>
          <w:spacing w:val="-4"/>
          <w:sz w:val="28"/>
        </w:rPr>
        <w:t> </w:t>
      </w:r>
      <w:r>
        <w:rPr>
          <w:sz w:val="28"/>
        </w:rPr>
        <w:t>membrilor</w:t>
      </w:r>
      <w:r>
        <w:rPr>
          <w:spacing w:val="-8"/>
          <w:sz w:val="28"/>
        </w:rPr>
        <w:t> </w:t>
      </w:r>
      <w:r>
        <w:rPr>
          <w:sz w:val="28"/>
        </w:rPr>
        <w:t>organizației</w:t>
      </w:r>
      <w:r>
        <w:rPr>
          <w:spacing w:val="-6"/>
          <w:sz w:val="28"/>
        </w:rPr>
        <w:t> </w:t>
      </w:r>
      <w:r>
        <w:rPr>
          <w:spacing w:val="-2"/>
          <w:sz w:val="28"/>
        </w:rPr>
        <w:t>sindicale;</w:t>
      </w:r>
    </w:p>
    <w:p>
      <w:pPr>
        <w:pStyle w:val="ListParagraph"/>
        <w:numPr>
          <w:ilvl w:val="0"/>
          <w:numId w:val="4"/>
        </w:numPr>
        <w:tabs>
          <w:tab w:pos="837" w:val="left" w:leader="none"/>
        </w:tabs>
        <w:spacing w:line="322" w:lineRule="exact" w:before="0" w:after="0"/>
        <w:ind w:left="837" w:right="0" w:hanging="360"/>
        <w:jc w:val="left"/>
        <w:rPr>
          <w:sz w:val="28"/>
        </w:rPr>
      </w:pPr>
      <w:r>
        <w:rPr>
          <w:sz w:val="28"/>
        </w:rPr>
        <w:t>de</w:t>
      </w:r>
      <w:r>
        <w:rPr>
          <w:spacing w:val="-6"/>
          <w:sz w:val="28"/>
        </w:rPr>
        <w:t> </w:t>
      </w:r>
      <w:r>
        <w:rPr>
          <w:sz w:val="28"/>
        </w:rPr>
        <w:t>a</w:t>
      </w:r>
      <w:r>
        <w:rPr>
          <w:spacing w:val="-5"/>
          <w:sz w:val="28"/>
        </w:rPr>
        <w:t> </w:t>
      </w:r>
      <w:r>
        <w:rPr>
          <w:sz w:val="28"/>
        </w:rPr>
        <w:t>ține</w:t>
      </w:r>
      <w:r>
        <w:rPr>
          <w:spacing w:val="-4"/>
          <w:sz w:val="28"/>
        </w:rPr>
        <w:t> </w:t>
      </w:r>
      <w:r>
        <w:rPr>
          <w:sz w:val="28"/>
        </w:rPr>
        <w:t>la</w:t>
      </w:r>
      <w:r>
        <w:rPr>
          <w:spacing w:val="-4"/>
          <w:sz w:val="28"/>
        </w:rPr>
        <w:t> </w:t>
      </w:r>
      <w:r>
        <w:rPr>
          <w:sz w:val="28"/>
        </w:rPr>
        <w:t>curent</w:t>
      </w:r>
      <w:r>
        <w:rPr>
          <w:spacing w:val="-3"/>
          <w:sz w:val="28"/>
        </w:rPr>
        <w:t> </w:t>
      </w:r>
      <w:r>
        <w:rPr>
          <w:sz w:val="28"/>
        </w:rPr>
        <w:t>membrii</w:t>
      </w:r>
      <w:r>
        <w:rPr>
          <w:spacing w:val="-6"/>
          <w:sz w:val="28"/>
        </w:rPr>
        <w:t> </w:t>
      </w:r>
      <w:r>
        <w:rPr>
          <w:sz w:val="28"/>
        </w:rPr>
        <w:t>de</w:t>
      </w:r>
      <w:r>
        <w:rPr>
          <w:spacing w:val="-4"/>
          <w:sz w:val="28"/>
        </w:rPr>
        <w:t> </w:t>
      </w:r>
      <w:r>
        <w:rPr>
          <w:sz w:val="28"/>
        </w:rPr>
        <w:t>sindicat</w:t>
      </w:r>
      <w:r>
        <w:rPr>
          <w:spacing w:val="-3"/>
          <w:sz w:val="28"/>
        </w:rPr>
        <w:t> </w:t>
      </w:r>
      <w:r>
        <w:rPr>
          <w:sz w:val="28"/>
        </w:rPr>
        <w:t>cu</w:t>
      </w:r>
      <w:r>
        <w:rPr>
          <w:spacing w:val="-3"/>
          <w:sz w:val="28"/>
        </w:rPr>
        <w:t> </w:t>
      </w:r>
      <w:r>
        <w:rPr>
          <w:sz w:val="28"/>
        </w:rPr>
        <w:t>problemele</w:t>
      </w:r>
      <w:r>
        <w:rPr>
          <w:spacing w:val="-4"/>
          <w:sz w:val="28"/>
        </w:rPr>
        <w:t> </w:t>
      </w:r>
      <w:r>
        <w:rPr>
          <w:sz w:val="28"/>
        </w:rPr>
        <w:t>existente</w:t>
      </w:r>
      <w:r>
        <w:rPr>
          <w:spacing w:val="-4"/>
          <w:sz w:val="28"/>
        </w:rPr>
        <w:t> </w:t>
      </w:r>
      <w:r>
        <w:rPr>
          <w:sz w:val="28"/>
        </w:rPr>
        <w:t>în</w:t>
      </w:r>
      <w:r>
        <w:rPr>
          <w:spacing w:val="-3"/>
          <w:sz w:val="28"/>
        </w:rPr>
        <w:t> </w:t>
      </w:r>
      <w:r>
        <w:rPr>
          <w:spacing w:val="-2"/>
          <w:sz w:val="28"/>
        </w:rPr>
        <w:t>domeniu;</w:t>
      </w:r>
    </w:p>
    <w:p>
      <w:pPr>
        <w:pStyle w:val="ListParagraph"/>
        <w:numPr>
          <w:ilvl w:val="0"/>
          <w:numId w:val="4"/>
        </w:numPr>
        <w:tabs>
          <w:tab w:pos="837" w:val="left" w:leader="none"/>
        </w:tabs>
        <w:spacing w:line="322" w:lineRule="exact" w:before="0" w:after="0"/>
        <w:ind w:left="837" w:right="0" w:hanging="360"/>
        <w:jc w:val="left"/>
        <w:rPr>
          <w:sz w:val="28"/>
        </w:rPr>
      </w:pPr>
      <w:r>
        <w:rPr>
          <w:sz w:val="28"/>
        </w:rPr>
        <w:t>de</w:t>
      </w:r>
      <w:r>
        <w:rPr>
          <w:spacing w:val="-7"/>
          <w:sz w:val="28"/>
        </w:rPr>
        <w:t> </w:t>
      </w:r>
      <w:r>
        <w:rPr>
          <w:sz w:val="28"/>
        </w:rPr>
        <w:t>a</w:t>
      </w:r>
      <w:r>
        <w:rPr>
          <w:spacing w:val="-6"/>
          <w:sz w:val="28"/>
        </w:rPr>
        <w:t> </w:t>
      </w:r>
      <w:r>
        <w:rPr>
          <w:sz w:val="28"/>
        </w:rPr>
        <w:t>distribui</w:t>
      </w:r>
      <w:r>
        <w:rPr>
          <w:spacing w:val="-4"/>
          <w:sz w:val="28"/>
        </w:rPr>
        <w:t> </w:t>
      </w:r>
      <w:r>
        <w:rPr>
          <w:sz w:val="28"/>
        </w:rPr>
        <w:t>materiale,</w:t>
      </w:r>
      <w:r>
        <w:rPr>
          <w:spacing w:val="-6"/>
          <w:sz w:val="28"/>
        </w:rPr>
        <w:t> </w:t>
      </w:r>
      <w:r>
        <w:rPr>
          <w:sz w:val="28"/>
        </w:rPr>
        <w:t>informații</w:t>
      </w:r>
      <w:r>
        <w:rPr>
          <w:spacing w:val="-4"/>
          <w:sz w:val="28"/>
        </w:rPr>
        <w:t> </w:t>
      </w:r>
      <w:r>
        <w:rPr>
          <w:sz w:val="28"/>
        </w:rPr>
        <w:t>cu</w:t>
      </w:r>
      <w:r>
        <w:rPr>
          <w:spacing w:val="-4"/>
          <w:sz w:val="28"/>
        </w:rPr>
        <w:t> </w:t>
      </w:r>
      <w:r>
        <w:rPr>
          <w:sz w:val="28"/>
        </w:rPr>
        <w:t>tematică</w:t>
      </w:r>
      <w:r>
        <w:rPr>
          <w:spacing w:val="-4"/>
          <w:sz w:val="28"/>
        </w:rPr>
        <w:t> </w:t>
      </w:r>
      <w:r>
        <w:rPr>
          <w:spacing w:val="-2"/>
          <w:sz w:val="28"/>
        </w:rPr>
        <w:t>sindicalistă;</w:t>
      </w:r>
    </w:p>
    <w:p>
      <w:pPr>
        <w:pStyle w:val="ListParagraph"/>
        <w:numPr>
          <w:ilvl w:val="0"/>
          <w:numId w:val="4"/>
        </w:numPr>
        <w:tabs>
          <w:tab w:pos="837" w:val="left" w:leader="none"/>
        </w:tabs>
        <w:spacing w:line="242" w:lineRule="auto" w:before="0" w:after="0"/>
        <w:ind w:left="837" w:right="170" w:hanging="360"/>
        <w:jc w:val="left"/>
        <w:rPr>
          <w:sz w:val="28"/>
        </w:rPr>
      </w:pPr>
      <w:r>
        <w:rPr>
          <w:sz w:val="28"/>
        </w:rPr>
        <w:t>de</w:t>
      </w:r>
      <w:r>
        <w:rPr>
          <w:spacing w:val="40"/>
          <w:sz w:val="28"/>
        </w:rPr>
        <w:t> </w:t>
      </w:r>
      <w:r>
        <w:rPr>
          <w:sz w:val="28"/>
        </w:rPr>
        <w:t>a</w:t>
      </w:r>
      <w:r>
        <w:rPr>
          <w:spacing w:val="40"/>
          <w:sz w:val="28"/>
        </w:rPr>
        <w:t> </w:t>
      </w:r>
      <w:r>
        <w:rPr>
          <w:sz w:val="28"/>
        </w:rPr>
        <w:t>urmări</w:t>
      </w:r>
      <w:r>
        <w:rPr>
          <w:spacing w:val="40"/>
          <w:sz w:val="28"/>
        </w:rPr>
        <w:t> </w:t>
      </w:r>
      <w:r>
        <w:rPr>
          <w:sz w:val="28"/>
        </w:rPr>
        <w:t>respectarea</w:t>
      </w:r>
      <w:r>
        <w:rPr>
          <w:spacing w:val="40"/>
          <w:sz w:val="28"/>
        </w:rPr>
        <w:t> </w:t>
      </w:r>
      <w:r>
        <w:rPr>
          <w:sz w:val="28"/>
        </w:rPr>
        <w:t>drepturilor</w:t>
      </w:r>
      <w:r>
        <w:rPr>
          <w:spacing w:val="40"/>
          <w:sz w:val="28"/>
        </w:rPr>
        <w:t> </w:t>
      </w:r>
      <w:r>
        <w:rPr>
          <w:sz w:val="28"/>
        </w:rPr>
        <w:t>membrilor</w:t>
      </w:r>
      <w:r>
        <w:rPr>
          <w:spacing w:val="40"/>
          <w:sz w:val="28"/>
        </w:rPr>
        <w:t> </w:t>
      </w:r>
      <w:r>
        <w:rPr>
          <w:sz w:val="28"/>
        </w:rPr>
        <w:t>de</w:t>
      </w:r>
      <w:r>
        <w:rPr>
          <w:spacing w:val="40"/>
          <w:sz w:val="28"/>
        </w:rPr>
        <w:t> </w:t>
      </w:r>
      <w:r>
        <w:rPr>
          <w:sz w:val="28"/>
        </w:rPr>
        <w:t>sindicat,</w:t>
      </w:r>
      <w:r>
        <w:rPr>
          <w:spacing w:val="40"/>
          <w:sz w:val="28"/>
        </w:rPr>
        <w:t> </w:t>
      </w:r>
      <w:r>
        <w:rPr>
          <w:sz w:val="28"/>
        </w:rPr>
        <w:t>prevăzute</w:t>
      </w:r>
      <w:r>
        <w:rPr>
          <w:spacing w:val="40"/>
          <w:sz w:val="28"/>
        </w:rPr>
        <w:t> </w:t>
      </w:r>
      <w:r>
        <w:rPr>
          <w:sz w:val="28"/>
        </w:rPr>
        <w:t>în</w:t>
      </w:r>
      <w:r>
        <w:rPr>
          <w:spacing w:val="80"/>
          <w:w w:val="150"/>
          <w:sz w:val="28"/>
        </w:rPr>
        <w:t> </w:t>
      </w:r>
      <w:r>
        <w:rPr>
          <w:sz w:val="28"/>
        </w:rPr>
        <w:t>contractele colective și individuale de muncă;</w:t>
      </w:r>
    </w:p>
    <w:p>
      <w:pPr>
        <w:pStyle w:val="ListParagraph"/>
        <w:numPr>
          <w:ilvl w:val="0"/>
          <w:numId w:val="4"/>
        </w:numPr>
        <w:tabs>
          <w:tab w:pos="837" w:val="left" w:leader="none"/>
        </w:tabs>
        <w:spacing w:line="317" w:lineRule="exact" w:before="0" w:after="0"/>
        <w:ind w:left="837" w:right="0" w:hanging="360"/>
        <w:jc w:val="left"/>
        <w:rPr>
          <w:sz w:val="28"/>
        </w:rPr>
      </w:pPr>
      <w:r>
        <w:rPr>
          <w:sz w:val="28"/>
        </w:rPr>
        <w:t>de</w:t>
      </w:r>
      <w:r>
        <w:rPr>
          <w:spacing w:val="-3"/>
          <w:sz w:val="28"/>
        </w:rPr>
        <w:t> </w:t>
      </w:r>
      <w:r>
        <w:rPr>
          <w:sz w:val="28"/>
        </w:rPr>
        <w:t>a</w:t>
      </w:r>
      <w:r>
        <w:rPr>
          <w:spacing w:val="-4"/>
          <w:sz w:val="28"/>
        </w:rPr>
        <w:t> </w:t>
      </w:r>
      <w:r>
        <w:rPr>
          <w:sz w:val="28"/>
        </w:rPr>
        <w:t>efectua</w:t>
      </w:r>
      <w:r>
        <w:rPr>
          <w:spacing w:val="-3"/>
          <w:sz w:val="28"/>
        </w:rPr>
        <w:t> </w:t>
      </w:r>
      <w:r>
        <w:rPr>
          <w:sz w:val="28"/>
        </w:rPr>
        <w:t>evidența</w:t>
      </w:r>
      <w:r>
        <w:rPr>
          <w:spacing w:val="-2"/>
          <w:sz w:val="28"/>
        </w:rPr>
        <w:t> </w:t>
      </w:r>
      <w:r>
        <w:rPr>
          <w:sz w:val="28"/>
        </w:rPr>
        <w:t>membrilor</w:t>
      </w:r>
      <w:r>
        <w:rPr>
          <w:spacing w:val="-6"/>
          <w:sz w:val="28"/>
        </w:rPr>
        <w:t> </w:t>
      </w:r>
      <w:r>
        <w:rPr>
          <w:sz w:val="28"/>
        </w:rPr>
        <w:t>de</w:t>
      </w:r>
      <w:r>
        <w:rPr>
          <w:spacing w:val="-5"/>
          <w:sz w:val="28"/>
        </w:rPr>
        <w:t> </w:t>
      </w:r>
      <w:r>
        <w:rPr>
          <w:spacing w:val="-2"/>
          <w:sz w:val="28"/>
        </w:rPr>
        <w:t>sindicat;</w:t>
      </w:r>
    </w:p>
    <w:p>
      <w:pPr>
        <w:pStyle w:val="ListParagraph"/>
        <w:numPr>
          <w:ilvl w:val="0"/>
          <w:numId w:val="4"/>
        </w:numPr>
        <w:tabs>
          <w:tab w:pos="837" w:val="left" w:leader="none"/>
        </w:tabs>
        <w:spacing w:line="322" w:lineRule="exact" w:before="0" w:after="0"/>
        <w:ind w:left="837" w:right="0" w:hanging="360"/>
        <w:jc w:val="left"/>
        <w:rPr>
          <w:sz w:val="28"/>
        </w:rPr>
      </w:pPr>
      <w:r>
        <w:rPr>
          <w:sz w:val="28"/>
        </w:rPr>
        <w:t>de</w:t>
      </w:r>
      <w:r>
        <w:rPr>
          <w:spacing w:val="-5"/>
          <w:sz w:val="28"/>
        </w:rPr>
        <w:t> </w:t>
      </w:r>
      <w:r>
        <w:rPr>
          <w:sz w:val="28"/>
        </w:rPr>
        <w:t>a</w:t>
      </w:r>
      <w:r>
        <w:rPr>
          <w:spacing w:val="-4"/>
          <w:sz w:val="28"/>
        </w:rPr>
        <w:t> </w:t>
      </w:r>
      <w:r>
        <w:rPr>
          <w:sz w:val="28"/>
        </w:rPr>
        <w:t>recruta</w:t>
      </w:r>
      <w:r>
        <w:rPr>
          <w:spacing w:val="-3"/>
          <w:sz w:val="28"/>
        </w:rPr>
        <w:t> </w:t>
      </w:r>
      <w:r>
        <w:rPr>
          <w:sz w:val="28"/>
        </w:rPr>
        <w:t>noi</w:t>
      </w:r>
      <w:r>
        <w:rPr>
          <w:spacing w:val="-2"/>
          <w:sz w:val="28"/>
        </w:rPr>
        <w:t> </w:t>
      </w:r>
      <w:r>
        <w:rPr>
          <w:sz w:val="28"/>
        </w:rPr>
        <w:t>membri</w:t>
      </w:r>
      <w:r>
        <w:rPr>
          <w:spacing w:val="-4"/>
          <w:sz w:val="28"/>
        </w:rPr>
        <w:t> </w:t>
      </w:r>
      <w:r>
        <w:rPr>
          <w:sz w:val="28"/>
        </w:rPr>
        <w:t>în</w:t>
      </w:r>
      <w:r>
        <w:rPr>
          <w:spacing w:val="-6"/>
          <w:sz w:val="28"/>
        </w:rPr>
        <w:t> </w:t>
      </w:r>
      <w:r>
        <w:rPr>
          <w:sz w:val="28"/>
        </w:rPr>
        <w:t>cadrul</w:t>
      </w:r>
      <w:r>
        <w:rPr>
          <w:spacing w:val="-2"/>
          <w:sz w:val="28"/>
        </w:rPr>
        <w:t> </w:t>
      </w:r>
      <w:r>
        <w:rPr>
          <w:sz w:val="28"/>
        </w:rPr>
        <w:t>organizației</w:t>
      </w:r>
      <w:r>
        <w:rPr>
          <w:spacing w:val="-1"/>
          <w:sz w:val="28"/>
        </w:rPr>
        <w:t> </w:t>
      </w:r>
      <w:r>
        <w:rPr>
          <w:spacing w:val="-2"/>
          <w:sz w:val="28"/>
        </w:rPr>
        <w:t>sindicale;</w:t>
      </w:r>
    </w:p>
    <w:p>
      <w:pPr>
        <w:pStyle w:val="ListParagraph"/>
        <w:numPr>
          <w:ilvl w:val="0"/>
          <w:numId w:val="4"/>
        </w:numPr>
        <w:tabs>
          <w:tab w:pos="837" w:val="left" w:leader="none"/>
        </w:tabs>
        <w:spacing w:line="322" w:lineRule="exact" w:before="0" w:after="0"/>
        <w:ind w:left="837" w:right="0" w:hanging="360"/>
        <w:jc w:val="left"/>
        <w:rPr>
          <w:sz w:val="28"/>
        </w:rPr>
      </w:pPr>
      <w:r>
        <w:rPr>
          <w:sz w:val="28"/>
        </w:rPr>
        <w:t>de</w:t>
      </w:r>
      <w:r>
        <w:rPr>
          <w:spacing w:val="-6"/>
          <w:sz w:val="28"/>
        </w:rPr>
        <w:t> </w:t>
      </w:r>
      <w:r>
        <w:rPr>
          <w:sz w:val="28"/>
        </w:rPr>
        <w:t>a</w:t>
      </w:r>
      <w:r>
        <w:rPr>
          <w:spacing w:val="-5"/>
          <w:sz w:val="28"/>
        </w:rPr>
        <w:t> </w:t>
      </w:r>
      <w:r>
        <w:rPr>
          <w:sz w:val="28"/>
        </w:rPr>
        <w:t>comunica</w:t>
      </w:r>
      <w:r>
        <w:rPr>
          <w:spacing w:val="-4"/>
          <w:sz w:val="28"/>
        </w:rPr>
        <w:t> </w:t>
      </w:r>
      <w:r>
        <w:rPr>
          <w:sz w:val="28"/>
        </w:rPr>
        <w:t>cu</w:t>
      </w:r>
      <w:r>
        <w:rPr>
          <w:spacing w:val="-3"/>
          <w:sz w:val="28"/>
        </w:rPr>
        <w:t> </w:t>
      </w:r>
      <w:r>
        <w:rPr>
          <w:sz w:val="28"/>
        </w:rPr>
        <w:t>organele</w:t>
      </w:r>
      <w:r>
        <w:rPr>
          <w:spacing w:val="-4"/>
          <w:sz w:val="28"/>
        </w:rPr>
        <w:t> </w:t>
      </w:r>
      <w:r>
        <w:rPr>
          <w:sz w:val="28"/>
        </w:rPr>
        <w:t>sindicale</w:t>
      </w:r>
      <w:r>
        <w:rPr>
          <w:spacing w:val="-7"/>
          <w:sz w:val="28"/>
        </w:rPr>
        <w:t> </w:t>
      </w:r>
      <w:r>
        <w:rPr>
          <w:sz w:val="28"/>
        </w:rPr>
        <w:t>de</w:t>
      </w:r>
      <w:r>
        <w:rPr>
          <w:spacing w:val="-3"/>
          <w:sz w:val="28"/>
        </w:rPr>
        <w:t> </w:t>
      </w:r>
      <w:r>
        <w:rPr>
          <w:sz w:val="28"/>
        </w:rPr>
        <w:t>toate </w:t>
      </w:r>
      <w:r>
        <w:rPr>
          <w:spacing w:val="-2"/>
          <w:sz w:val="28"/>
        </w:rPr>
        <w:t>nivelurile;</w:t>
      </w:r>
    </w:p>
    <w:p>
      <w:pPr>
        <w:pStyle w:val="ListParagraph"/>
        <w:numPr>
          <w:ilvl w:val="0"/>
          <w:numId w:val="4"/>
        </w:numPr>
        <w:tabs>
          <w:tab w:pos="837" w:val="left" w:leader="none"/>
        </w:tabs>
        <w:spacing w:line="322" w:lineRule="exact" w:before="0" w:after="0"/>
        <w:ind w:left="837" w:right="0" w:hanging="360"/>
        <w:jc w:val="left"/>
        <w:rPr>
          <w:sz w:val="28"/>
        </w:rPr>
      </w:pPr>
      <w:r>
        <w:rPr>
          <w:sz w:val="28"/>
        </w:rPr>
        <w:t>de</w:t>
      </w:r>
      <w:r>
        <w:rPr>
          <w:spacing w:val="-5"/>
          <w:sz w:val="28"/>
        </w:rPr>
        <w:t> </w:t>
      </w:r>
      <w:r>
        <w:rPr>
          <w:sz w:val="28"/>
        </w:rPr>
        <w:t>a</w:t>
      </w:r>
      <w:r>
        <w:rPr>
          <w:spacing w:val="-5"/>
          <w:sz w:val="28"/>
        </w:rPr>
        <w:t> </w:t>
      </w:r>
      <w:r>
        <w:rPr>
          <w:sz w:val="28"/>
        </w:rPr>
        <w:t>participa</w:t>
      </w:r>
      <w:r>
        <w:rPr>
          <w:spacing w:val="-5"/>
          <w:sz w:val="28"/>
        </w:rPr>
        <w:t> </w:t>
      </w:r>
      <w:r>
        <w:rPr>
          <w:sz w:val="28"/>
        </w:rPr>
        <w:t>la</w:t>
      </w:r>
      <w:r>
        <w:rPr>
          <w:spacing w:val="-4"/>
          <w:sz w:val="28"/>
        </w:rPr>
        <w:t> </w:t>
      </w:r>
      <w:r>
        <w:rPr>
          <w:sz w:val="28"/>
        </w:rPr>
        <w:t>activitatea</w:t>
      </w:r>
      <w:r>
        <w:rPr>
          <w:spacing w:val="-7"/>
          <w:sz w:val="28"/>
        </w:rPr>
        <w:t> </w:t>
      </w:r>
      <w:r>
        <w:rPr>
          <w:sz w:val="28"/>
        </w:rPr>
        <w:t>organelor</w:t>
      </w:r>
      <w:r>
        <w:rPr>
          <w:spacing w:val="-7"/>
          <w:sz w:val="28"/>
        </w:rPr>
        <w:t> </w:t>
      </w:r>
      <w:r>
        <w:rPr>
          <w:spacing w:val="-2"/>
          <w:sz w:val="28"/>
        </w:rPr>
        <w:t>sindicale;</w:t>
      </w:r>
    </w:p>
    <w:p>
      <w:pPr>
        <w:pStyle w:val="ListParagraph"/>
        <w:numPr>
          <w:ilvl w:val="0"/>
          <w:numId w:val="4"/>
        </w:numPr>
        <w:tabs>
          <w:tab w:pos="837" w:val="left" w:leader="none"/>
        </w:tabs>
        <w:spacing w:line="240" w:lineRule="auto" w:before="0" w:after="0"/>
        <w:ind w:left="837" w:right="0" w:hanging="360"/>
        <w:jc w:val="left"/>
        <w:rPr>
          <w:sz w:val="28"/>
        </w:rPr>
      </w:pPr>
      <w:r>
        <w:rPr>
          <w:sz w:val="28"/>
        </w:rPr>
        <w:t>de</w:t>
      </w:r>
      <w:r>
        <w:rPr>
          <w:spacing w:val="-5"/>
          <w:sz w:val="28"/>
        </w:rPr>
        <w:t> </w:t>
      </w:r>
      <w:r>
        <w:rPr>
          <w:sz w:val="28"/>
        </w:rPr>
        <w:t>a</w:t>
      </w:r>
      <w:r>
        <w:rPr>
          <w:spacing w:val="-5"/>
          <w:sz w:val="28"/>
        </w:rPr>
        <w:t> </w:t>
      </w:r>
      <w:r>
        <w:rPr>
          <w:sz w:val="28"/>
        </w:rPr>
        <w:t>prezenta</w:t>
      </w:r>
      <w:r>
        <w:rPr>
          <w:spacing w:val="-5"/>
          <w:sz w:val="28"/>
        </w:rPr>
        <w:t> </w:t>
      </w:r>
      <w:r>
        <w:rPr>
          <w:sz w:val="28"/>
        </w:rPr>
        <w:t>informații</w:t>
      </w:r>
      <w:r>
        <w:rPr>
          <w:spacing w:val="-4"/>
          <w:sz w:val="28"/>
        </w:rPr>
        <w:t> </w:t>
      </w:r>
      <w:r>
        <w:rPr>
          <w:sz w:val="28"/>
        </w:rPr>
        <w:t>solicitate</w:t>
      </w:r>
      <w:r>
        <w:rPr>
          <w:spacing w:val="-7"/>
          <w:sz w:val="28"/>
        </w:rPr>
        <w:t> </w:t>
      </w:r>
      <w:r>
        <w:rPr>
          <w:sz w:val="28"/>
        </w:rPr>
        <w:t>de</w:t>
      </w:r>
      <w:r>
        <w:rPr>
          <w:spacing w:val="-7"/>
          <w:sz w:val="28"/>
        </w:rPr>
        <w:t> </w:t>
      </w:r>
      <w:r>
        <w:rPr>
          <w:sz w:val="28"/>
        </w:rPr>
        <w:t>organele</w:t>
      </w:r>
      <w:r>
        <w:rPr>
          <w:spacing w:val="-5"/>
          <w:sz w:val="28"/>
        </w:rPr>
        <w:t> </w:t>
      </w:r>
      <w:r>
        <w:rPr>
          <w:sz w:val="28"/>
        </w:rPr>
        <w:t>sindicale</w:t>
      </w:r>
      <w:r>
        <w:rPr>
          <w:spacing w:val="-7"/>
          <w:sz w:val="28"/>
        </w:rPr>
        <w:t> </w:t>
      </w:r>
      <w:r>
        <w:rPr>
          <w:sz w:val="28"/>
        </w:rPr>
        <w:t>ierarhic</w:t>
      </w:r>
      <w:r>
        <w:rPr>
          <w:spacing w:val="-7"/>
          <w:sz w:val="28"/>
        </w:rPr>
        <w:t> </w:t>
      </w:r>
      <w:r>
        <w:rPr>
          <w:spacing w:val="-2"/>
          <w:sz w:val="28"/>
        </w:rPr>
        <w:t>superioare.</w:t>
      </w:r>
    </w:p>
    <w:p>
      <w:pPr>
        <w:spacing w:after="0" w:line="240" w:lineRule="auto"/>
        <w:jc w:val="left"/>
        <w:rPr>
          <w:sz w:val="28"/>
        </w:rPr>
        <w:sectPr>
          <w:pgSz w:w="11910" w:h="16850"/>
          <w:pgMar w:header="0" w:footer="1023" w:top="780" w:bottom="1220" w:left="1160" w:right="1100"/>
        </w:sectPr>
      </w:pPr>
    </w:p>
    <w:p>
      <w:pPr>
        <w:pStyle w:val="Heading3"/>
        <w:numPr>
          <w:ilvl w:val="1"/>
          <w:numId w:val="2"/>
        </w:numPr>
        <w:tabs>
          <w:tab w:pos="2953" w:val="left" w:leader="none"/>
        </w:tabs>
        <w:spacing w:line="240" w:lineRule="auto" w:before="71" w:after="0"/>
        <w:ind w:left="2953" w:right="0" w:hanging="421"/>
        <w:jc w:val="left"/>
      </w:pPr>
      <w:r>
        <w:rPr/>
        <w:t>Obligațiile</w:t>
      </w:r>
      <w:r>
        <w:rPr>
          <w:spacing w:val="-7"/>
        </w:rPr>
        <w:t> </w:t>
      </w:r>
      <w:r>
        <w:rPr/>
        <w:t>angajatorului</w:t>
      </w:r>
      <w:r>
        <w:rPr>
          <w:spacing w:val="-6"/>
        </w:rPr>
        <w:t> </w:t>
      </w:r>
      <w:r>
        <w:rPr/>
        <w:t>față</w:t>
      </w:r>
      <w:r>
        <w:rPr>
          <w:spacing w:val="-6"/>
        </w:rPr>
        <w:t> </w:t>
      </w:r>
      <w:r>
        <w:rPr/>
        <w:t>de</w:t>
      </w:r>
      <w:r>
        <w:rPr>
          <w:spacing w:val="-7"/>
        </w:rPr>
        <w:t> </w:t>
      </w:r>
      <w:r>
        <w:rPr>
          <w:spacing w:val="-5"/>
        </w:rPr>
        <w:t>OSP</w:t>
      </w:r>
    </w:p>
    <w:p>
      <w:pPr>
        <w:pStyle w:val="BodyText"/>
        <w:spacing w:before="184"/>
        <w:rPr>
          <w:b/>
        </w:rPr>
      </w:pPr>
    </w:p>
    <w:p>
      <w:pPr>
        <w:pStyle w:val="ListParagraph"/>
        <w:numPr>
          <w:ilvl w:val="0"/>
          <w:numId w:val="5"/>
        </w:numPr>
        <w:tabs>
          <w:tab w:pos="1109" w:val="left" w:leader="none"/>
        </w:tabs>
        <w:spacing w:line="240" w:lineRule="auto" w:before="1" w:after="0"/>
        <w:ind w:left="117" w:right="168" w:firstLine="566"/>
        <w:jc w:val="both"/>
        <w:rPr>
          <w:sz w:val="28"/>
        </w:rPr>
      </w:pPr>
      <w:r>
        <w:rPr>
          <w:sz w:val="28"/>
        </w:rPr>
        <w:t>De</w:t>
      </w:r>
      <w:r>
        <w:rPr>
          <w:spacing w:val="-5"/>
          <w:sz w:val="28"/>
        </w:rPr>
        <w:t> </w:t>
      </w:r>
      <w:r>
        <w:rPr>
          <w:sz w:val="28"/>
        </w:rPr>
        <w:t>a</w:t>
      </w:r>
      <w:r>
        <w:rPr>
          <w:spacing w:val="-5"/>
          <w:sz w:val="28"/>
        </w:rPr>
        <w:t> </w:t>
      </w:r>
      <w:r>
        <w:rPr>
          <w:sz w:val="28"/>
        </w:rPr>
        <w:t>respecta</w:t>
      </w:r>
      <w:r>
        <w:rPr>
          <w:spacing w:val="-5"/>
          <w:sz w:val="28"/>
        </w:rPr>
        <w:t> </w:t>
      </w:r>
      <w:r>
        <w:rPr>
          <w:sz w:val="28"/>
        </w:rPr>
        <w:t>drepturile</w:t>
      </w:r>
      <w:r>
        <w:rPr>
          <w:spacing w:val="-8"/>
          <w:sz w:val="28"/>
        </w:rPr>
        <w:t> </w:t>
      </w:r>
      <w:r>
        <w:rPr>
          <w:sz w:val="28"/>
        </w:rPr>
        <w:t>sindicatelor,</w:t>
      </w:r>
      <w:r>
        <w:rPr>
          <w:spacing w:val="-6"/>
          <w:sz w:val="28"/>
        </w:rPr>
        <w:t> </w:t>
      </w:r>
      <w:r>
        <w:rPr>
          <w:sz w:val="28"/>
        </w:rPr>
        <w:t>prevăzute</w:t>
      </w:r>
      <w:r>
        <w:rPr>
          <w:spacing w:val="-5"/>
          <w:sz w:val="28"/>
        </w:rPr>
        <w:t> </w:t>
      </w:r>
      <w:r>
        <w:rPr>
          <w:sz w:val="28"/>
        </w:rPr>
        <w:t>de</w:t>
      </w:r>
      <w:r>
        <w:rPr>
          <w:spacing w:val="-5"/>
          <w:sz w:val="28"/>
        </w:rPr>
        <w:t> </w:t>
      </w:r>
      <w:r>
        <w:rPr>
          <w:sz w:val="28"/>
        </w:rPr>
        <w:t>statutele</w:t>
      </w:r>
      <w:r>
        <w:rPr>
          <w:spacing w:val="-5"/>
          <w:sz w:val="28"/>
        </w:rPr>
        <w:t> </w:t>
      </w:r>
      <w:r>
        <w:rPr>
          <w:sz w:val="28"/>
        </w:rPr>
        <w:t>lor,</w:t>
      </w:r>
      <w:r>
        <w:rPr>
          <w:spacing w:val="-6"/>
          <w:sz w:val="28"/>
        </w:rPr>
        <w:t> </w:t>
      </w:r>
      <w:r>
        <w:rPr>
          <w:sz w:val="28"/>
        </w:rPr>
        <w:t>de</w:t>
      </w:r>
      <w:r>
        <w:rPr>
          <w:spacing w:val="-5"/>
          <w:sz w:val="28"/>
        </w:rPr>
        <w:t> </w:t>
      </w:r>
      <w:r>
        <w:rPr>
          <w:sz w:val="28"/>
        </w:rPr>
        <w:t>clauzele contractelor colective</w:t>
      </w:r>
      <w:r>
        <w:rPr>
          <w:spacing w:val="-1"/>
          <w:sz w:val="28"/>
        </w:rPr>
        <w:t> </w:t>
      </w:r>
      <w:r>
        <w:rPr>
          <w:sz w:val="28"/>
        </w:rPr>
        <w:t>de muncă și ale convențiilor colective, de</w:t>
      </w:r>
      <w:r>
        <w:rPr>
          <w:spacing w:val="-1"/>
          <w:sz w:val="28"/>
        </w:rPr>
        <w:t> </w:t>
      </w:r>
      <w:r>
        <w:rPr>
          <w:sz w:val="28"/>
        </w:rPr>
        <w:t>legislația</w:t>
      </w:r>
      <w:r>
        <w:rPr>
          <w:spacing w:val="-1"/>
          <w:sz w:val="28"/>
        </w:rPr>
        <w:t> </w:t>
      </w:r>
      <w:r>
        <w:rPr>
          <w:sz w:val="28"/>
        </w:rPr>
        <w:t>națională și internațională;</w:t>
      </w:r>
    </w:p>
    <w:p>
      <w:pPr>
        <w:pStyle w:val="ListParagraph"/>
        <w:numPr>
          <w:ilvl w:val="0"/>
          <w:numId w:val="5"/>
        </w:numPr>
        <w:tabs>
          <w:tab w:pos="1109" w:val="left" w:leader="none"/>
        </w:tabs>
        <w:spacing w:line="240" w:lineRule="auto" w:before="1" w:after="0"/>
        <w:ind w:left="117" w:right="168" w:firstLine="566"/>
        <w:jc w:val="both"/>
        <w:rPr>
          <w:sz w:val="28"/>
        </w:rPr>
      </w:pPr>
      <w:r>
        <w:rPr>
          <w:sz w:val="28"/>
        </w:rPr>
        <w:t>De a purta negocieri colective și a încheia contractul colectiv de muncă, furnizând reprezentanților salariaților informația completă și veridică necesară în acest</w:t>
      </w:r>
      <w:r>
        <w:rPr>
          <w:spacing w:val="-10"/>
          <w:sz w:val="28"/>
        </w:rPr>
        <w:t> </w:t>
      </w:r>
      <w:r>
        <w:rPr>
          <w:sz w:val="28"/>
        </w:rPr>
        <w:t>scop,</w:t>
      </w:r>
      <w:r>
        <w:rPr>
          <w:spacing w:val="-12"/>
          <w:sz w:val="28"/>
        </w:rPr>
        <w:t> </w:t>
      </w:r>
      <w:r>
        <w:rPr>
          <w:sz w:val="28"/>
        </w:rPr>
        <w:t>precum</w:t>
      </w:r>
      <w:r>
        <w:rPr>
          <w:spacing w:val="-9"/>
          <w:sz w:val="28"/>
        </w:rPr>
        <w:t> </w:t>
      </w:r>
      <w:r>
        <w:rPr>
          <w:sz w:val="28"/>
        </w:rPr>
        <w:t>și</w:t>
      </w:r>
      <w:r>
        <w:rPr>
          <w:spacing w:val="-10"/>
          <w:sz w:val="28"/>
        </w:rPr>
        <w:t> </w:t>
      </w:r>
      <w:r>
        <w:rPr>
          <w:sz w:val="28"/>
        </w:rPr>
        <w:t>informația</w:t>
      </w:r>
      <w:r>
        <w:rPr>
          <w:spacing w:val="-11"/>
          <w:sz w:val="28"/>
        </w:rPr>
        <w:t> </w:t>
      </w:r>
      <w:r>
        <w:rPr>
          <w:sz w:val="28"/>
        </w:rPr>
        <w:t>necesară</w:t>
      </w:r>
      <w:r>
        <w:rPr>
          <w:spacing w:val="-8"/>
          <w:sz w:val="28"/>
        </w:rPr>
        <w:t> </w:t>
      </w:r>
      <w:r>
        <w:rPr>
          <w:sz w:val="28"/>
        </w:rPr>
        <w:t>controlului</w:t>
      </w:r>
      <w:r>
        <w:rPr>
          <w:spacing w:val="-8"/>
          <w:sz w:val="28"/>
        </w:rPr>
        <w:t> </w:t>
      </w:r>
      <w:r>
        <w:rPr>
          <w:sz w:val="28"/>
        </w:rPr>
        <w:t>asupra</w:t>
      </w:r>
      <w:r>
        <w:rPr>
          <w:spacing w:val="-9"/>
          <w:sz w:val="28"/>
        </w:rPr>
        <w:t> </w:t>
      </w:r>
      <w:r>
        <w:rPr>
          <w:sz w:val="28"/>
        </w:rPr>
        <w:t>executării</w:t>
      </w:r>
      <w:r>
        <w:rPr>
          <w:spacing w:val="-8"/>
          <w:sz w:val="28"/>
        </w:rPr>
        <w:t> </w:t>
      </w:r>
      <w:r>
        <w:rPr>
          <w:sz w:val="28"/>
        </w:rPr>
        <w:t>contractului;</w:t>
      </w:r>
    </w:p>
    <w:p>
      <w:pPr>
        <w:pStyle w:val="ListParagraph"/>
        <w:numPr>
          <w:ilvl w:val="0"/>
          <w:numId w:val="5"/>
        </w:numPr>
        <w:tabs>
          <w:tab w:pos="1109" w:val="left" w:leader="none"/>
        </w:tabs>
        <w:spacing w:line="240" w:lineRule="auto" w:before="0" w:after="0"/>
        <w:ind w:left="117" w:right="177" w:firstLine="566"/>
        <w:jc w:val="both"/>
        <w:rPr>
          <w:sz w:val="28"/>
        </w:rPr>
      </w:pPr>
      <w:r>
        <w:rPr>
          <w:sz w:val="28"/>
        </w:rPr>
        <w:t>De</w:t>
      </w:r>
      <w:r>
        <w:rPr>
          <w:spacing w:val="-3"/>
          <w:sz w:val="28"/>
        </w:rPr>
        <w:t> </w:t>
      </w:r>
      <w:r>
        <w:rPr>
          <w:sz w:val="28"/>
        </w:rPr>
        <w:t>a</w:t>
      </w:r>
      <w:r>
        <w:rPr>
          <w:spacing w:val="-4"/>
          <w:sz w:val="28"/>
        </w:rPr>
        <w:t> </w:t>
      </w:r>
      <w:r>
        <w:rPr>
          <w:sz w:val="28"/>
        </w:rPr>
        <w:t>acorda</w:t>
      </w:r>
      <w:r>
        <w:rPr>
          <w:spacing w:val="-3"/>
          <w:sz w:val="28"/>
        </w:rPr>
        <w:t> </w:t>
      </w:r>
      <w:r>
        <w:rPr>
          <w:sz w:val="28"/>
        </w:rPr>
        <w:t>gratuit</w:t>
      </w:r>
      <w:r>
        <w:rPr>
          <w:spacing w:val="-2"/>
          <w:sz w:val="28"/>
        </w:rPr>
        <w:t> </w:t>
      </w:r>
      <w:r>
        <w:rPr>
          <w:sz w:val="28"/>
        </w:rPr>
        <w:t>organului</w:t>
      </w:r>
      <w:r>
        <w:rPr>
          <w:spacing w:val="-2"/>
          <w:sz w:val="28"/>
        </w:rPr>
        <w:t> </w:t>
      </w:r>
      <w:r>
        <w:rPr>
          <w:sz w:val="28"/>
        </w:rPr>
        <w:t>sindical</w:t>
      </w:r>
      <w:r>
        <w:rPr>
          <w:spacing w:val="-2"/>
          <w:sz w:val="28"/>
        </w:rPr>
        <w:t> </w:t>
      </w:r>
      <w:r>
        <w:rPr>
          <w:sz w:val="28"/>
        </w:rPr>
        <w:t>din</w:t>
      </w:r>
      <w:r>
        <w:rPr>
          <w:spacing w:val="-6"/>
          <w:sz w:val="28"/>
        </w:rPr>
        <w:t> </w:t>
      </w:r>
      <w:r>
        <w:rPr>
          <w:sz w:val="28"/>
        </w:rPr>
        <w:t>unitate</w:t>
      </w:r>
      <w:r>
        <w:rPr>
          <w:spacing w:val="-3"/>
          <w:sz w:val="28"/>
        </w:rPr>
        <w:t> </w:t>
      </w:r>
      <w:r>
        <w:rPr>
          <w:sz w:val="28"/>
        </w:rPr>
        <w:t>încăperi</w:t>
      </w:r>
      <w:r>
        <w:rPr>
          <w:spacing w:val="-2"/>
          <w:sz w:val="28"/>
        </w:rPr>
        <w:t> </w:t>
      </w:r>
      <w:r>
        <w:rPr>
          <w:sz w:val="28"/>
        </w:rPr>
        <w:t>cu</w:t>
      </w:r>
      <w:r>
        <w:rPr>
          <w:spacing w:val="-6"/>
          <w:sz w:val="28"/>
        </w:rPr>
        <w:t> </w:t>
      </w:r>
      <w:r>
        <w:rPr>
          <w:sz w:val="28"/>
        </w:rPr>
        <w:t>tot</w:t>
      </w:r>
      <w:r>
        <w:rPr>
          <w:spacing w:val="-2"/>
          <w:sz w:val="28"/>
        </w:rPr>
        <w:t> </w:t>
      </w:r>
      <w:r>
        <w:rPr>
          <w:sz w:val="28"/>
        </w:rPr>
        <w:t>inventarul necesar, asigurând condițiile și serviciile necesare activității acestuia;</w:t>
      </w:r>
    </w:p>
    <w:p>
      <w:pPr>
        <w:pStyle w:val="ListParagraph"/>
        <w:numPr>
          <w:ilvl w:val="0"/>
          <w:numId w:val="5"/>
        </w:numPr>
        <w:tabs>
          <w:tab w:pos="1109" w:val="left" w:leader="none"/>
        </w:tabs>
        <w:spacing w:line="240" w:lineRule="auto" w:before="0" w:after="0"/>
        <w:ind w:left="117" w:right="170" w:firstLine="566"/>
        <w:jc w:val="both"/>
        <w:rPr>
          <w:sz w:val="28"/>
        </w:rPr>
      </w:pPr>
      <w:r>
        <w:rPr>
          <w:sz w:val="28"/>
        </w:rPr>
        <w:t>De a pune la</w:t>
      </w:r>
      <w:r>
        <w:rPr>
          <w:spacing w:val="-1"/>
          <w:sz w:val="28"/>
        </w:rPr>
        <w:t> </w:t>
      </w:r>
      <w:r>
        <w:rPr>
          <w:sz w:val="28"/>
        </w:rPr>
        <w:t>dispoziția organului sindical,</w:t>
      </w:r>
      <w:r>
        <w:rPr>
          <w:spacing w:val="-1"/>
          <w:sz w:val="28"/>
        </w:rPr>
        <w:t> </w:t>
      </w:r>
      <w:r>
        <w:rPr>
          <w:sz w:val="28"/>
        </w:rPr>
        <w:t>potrivit contractului colectiv de muncă, mijloace de transport, de telecomunicații și informaționale necesare îndeplinirii sarcinilor statutare ale organului sindical respectiv;</w:t>
      </w:r>
    </w:p>
    <w:p>
      <w:pPr>
        <w:pStyle w:val="ListParagraph"/>
        <w:numPr>
          <w:ilvl w:val="0"/>
          <w:numId w:val="5"/>
        </w:numPr>
        <w:tabs>
          <w:tab w:pos="1109" w:val="left" w:leader="none"/>
        </w:tabs>
        <w:spacing w:line="240" w:lineRule="auto" w:before="0" w:after="0"/>
        <w:ind w:left="117" w:right="179" w:firstLine="566"/>
        <w:jc w:val="both"/>
        <w:rPr>
          <w:sz w:val="28"/>
        </w:rPr>
      </w:pPr>
      <w:r>
        <w:rPr>
          <w:sz w:val="28"/>
        </w:rPr>
        <w:t>De a prevedea, de comun acord cu sindicatele, în planul de afaceri sau în devizul de cheltuieli, mijloace în mărime de cel mult 0,15% din fondul de salarii pentru utilizarea lor, în scopurile stabilite în contractul colectiv de muncă;</w:t>
      </w:r>
    </w:p>
    <w:p>
      <w:pPr>
        <w:pStyle w:val="ListParagraph"/>
        <w:numPr>
          <w:ilvl w:val="0"/>
          <w:numId w:val="5"/>
        </w:numPr>
        <w:tabs>
          <w:tab w:pos="1109" w:val="left" w:leader="none"/>
        </w:tabs>
        <w:spacing w:line="240" w:lineRule="auto" w:before="0" w:after="0"/>
        <w:ind w:left="117" w:right="169" w:firstLine="566"/>
        <w:jc w:val="both"/>
        <w:rPr>
          <w:sz w:val="28"/>
        </w:rPr>
      </w:pPr>
      <w:r>
        <w:rPr>
          <w:sz w:val="28"/>
        </w:rPr>
        <w:t>De a efectua, fără plată, în modul stabilit de contractul colectiv de muncă și/sau de convențiile colective, colectarea cotizațiilor de membru al sindicatului și de a transfera lunar pe contul de decontare al organului sindical respectiv;</w:t>
      </w:r>
    </w:p>
    <w:p>
      <w:pPr>
        <w:pStyle w:val="ListParagraph"/>
        <w:numPr>
          <w:ilvl w:val="0"/>
          <w:numId w:val="5"/>
        </w:numPr>
        <w:tabs>
          <w:tab w:pos="1109" w:val="left" w:leader="none"/>
        </w:tabs>
        <w:spacing w:line="240" w:lineRule="auto" w:before="0" w:after="0"/>
        <w:ind w:left="117" w:right="174" w:firstLine="566"/>
        <w:jc w:val="both"/>
        <w:rPr>
          <w:sz w:val="28"/>
        </w:rPr>
      </w:pPr>
      <w:r>
        <w:rPr>
          <w:sz w:val="28"/>
        </w:rPr>
        <w:t>De a nu reține transferarea cotizațiilor de membru al sindicatelor sau utilizarea lor în alte scopuri;</w:t>
      </w:r>
    </w:p>
    <w:p>
      <w:pPr>
        <w:pStyle w:val="ListParagraph"/>
        <w:numPr>
          <w:ilvl w:val="0"/>
          <w:numId w:val="5"/>
        </w:numPr>
        <w:tabs>
          <w:tab w:pos="1109" w:val="left" w:leader="none"/>
        </w:tabs>
        <w:spacing w:line="240" w:lineRule="auto" w:before="0" w:after="0"/>
        <w:ind w:left="117" w:right="169" w:firstLine="566"/>
        <w:jc w:val="both"/>
        <w:rPr>
          <w:sz w:val="28"/>
        </w:rPr>
      </w:pPr>
      <w:r>
        <w:rPr>
          <w:sz w:val="28"/>
        </w:rPr>
        <w:t>De</w:t>
      </w:r>
      <w:r>
        <w:rPr>
          <w:spacing w:val="-15"/>
          <w:sz w:val="28"/>
        </w:rPr>
        <w:t> </w:t>
      </w:r>
      <w:r>
        <w:rPr>
          <w:sz w:val="28"/>
        </w:rPr>
        <w:t>a</w:t>
      </w:r>
      <w:r>
        <w:rPr>
          <w:spacing w:val="-15"/>
          <w:sz w:val="28"/>
        </w:rPr>
        <w:t> </w:t>
      </w:r>
      <w:r>
        <w:rPr>
          <w:sz w:val="28"/>
        </w:rPr>
        <w:t>examina,</w:t>
      </w:r>
      <w:r>
        <w:rPr>
          <w:spacing w:val="-15"/>
          <w:sz w:val="28"/>
        </w:rPr>
        <w:t> </w:t>
      </w:r>
      <w:r>
        <w:rPr>
          <w:sz w:val="28"/>
        </w:rPr>
        <w:t>cerințele</w:t>
      </w:r>
      <w:r>
        <w:rPr>
          <w:spacing w:val="-15"/>
          <w:sz w:val="28"/>
        </w:rPr>
        <w:t> </w:t>
      </w:r>
      <w:r>
        <w:rPr>
          <w:sz w:val="28"/>
        </w:rPr>
        <w:t>sindicatelor</w:t>
      </w:r>
      <w:r>
        <w:rPr>
          <w:spacing w:val="-13"/>
          <w:sz w:val="28"/>
        </w:rPr>
        <w:t> </w:t>
      </w:r>
      <w:r>
        <w:rPr>
          <w:sz w:val="28"/>
        </w:rPr>
        <w:t>și</w:t>
      </w:r>
      <w:r>
        <w:rPr>
          <w:spacing w:val="-14"/>
          <w:sz w:val="28"/>
        </w:rPr>
        <w:t> </w:t>
      </w:r>
      <w:r>
        <w:rPr>
          <w:sz w:val="28"/>
        </w:rPr>
        <w:t>de</w:t>
      </w:r>
      <w:r>
        <w:rPr>
          <w:spacing w:val="-15"/>
          <w:sz w:val="28"/>
        </w:rPr>
        <w:t> </w:t>
      </w:r>
      <w:r>
        <w:rPr>
          <w:sz w:val="28"/>
        </w:rPr>
        <w:t>a</w:t>
      </w:r>
      <w:r>
        <w:rPr>
          <w:spacing w:val="-15"/>
          <w:sz w:val="28"/>
        </w:rPr>
        <w:t> </w:t>
      </w:r>
      <w:r>
        <w:rPr>
          <w:sz w:val="28"/>
        </w:rPr>
        <w:t>informa</w:t>
      </w:r>
      <w:r>
        <w:rPr>
          <w:spacing w:val="-15"/>
          <w:sz w:val="28"/>
        </w:rPr>
        <w:t> </w:t>
      </w:r>
      <w:r>
        <w:rPr>
          <w:sz w:val="28"/>
        </w:rPr>
        <w:t>în</w:t>
      </w:r>
      <w:r>
        <w:rPr>
          <w:spacing w:val="-14"/>
          <w:sz w:val="28"/>
        </w:rPr>
        <w:t> </w:t>
      </w:r>
      <w:r>
        <w:rPr>
          <w:sz w:val="28"/>
        </w:rPr>
        <w:t>scris</w:t>
      </w:r>
      <w:r>
        <w:rPr>
          <w:spacing w:val="-14"/>
          <w:sz w:val="28"/>
        </w:rPr>
        <w:t> </w:t>
      </w:r>
      <w:r>
        <w:rPr>
          <w:sz w:val="28"/>
        </w:rPr>
        <w:t>organul</w:t>
      </w:r>
      <w:r>
        <w:rPr>
          <w:spacing w:val="-14"/>
          <w:sz w:val="28"/>
        </w:rPr>
        <w:t> </w:t>
      </w:r>
      <w:r>
        <w:rPr>
          <w:sz w:val="28"/>
        </w:rPr>
        <w:t>sindical despre rezultatele examinării și măsurile întreprinse pentru înlăturarea încălcărilor </w:t>
      </w:r>
      <w:r>
        <w:rPr>
          <w:spacing w:val="-2"/>
          <w:sz w:val="28"/>
        </w:rPr>
        <w:t>depistate;</w:t>
      </w:r>
    </w:p>
    <w:p>
      <w:pPr>
        <w:pStyle w:val="ListParagraph"/>
        <w:numPr>
          <w:ilvl w:val="0"/>
          <w:numId w:val="5"/>
        </w:numPr>
        <w:tabs>
          <w:tab w:pos="1109" w:val="left" w:leader="none"/>
        </w:tabs>
        <w:spacing w:line="240" w:lineRule="auto" w:before="1" w:after="0"/>
        <w:ind w:left="117" w:right="173" w:firstLine="566"/>
        <w:jc w:val="both"/>
        <w:rPr>
          <w:sz w:val="28"/>
        </w:rPr>
      </w:pPr>
      <w:r>
        <w:rPr>
          <w:sz w:val="28"/>
        </w:rPr>
        <w:t>De a nu sancționa disciplinar și/sau transfera persoanele alese în organele sindicale de toate nivelurile și neeliberate de la locul de muncă de bază, fără consultarea prealabilă a organelor sindicale ai căror membri sunt;</w:t>
      </w:r>
    </w:p>
    <w:p>
      <w:pPr>
        <w:pStyle w:val="ListParagraph"/>
        <w:numPr>
          <w:ilvl w:val="0"/>
          <w:numId w:val="5"/>
        </w:numPr>
        <w:tabs>
          <w:tab w:pos="1109" w:val="left" w:leader="none"/>
        </w:tabs>
        <w:spacing w:line="240" w:lineRule="auto" w:before="0" w:after="0"/>
        <w:ind w:left="117" w:right="169" w:firstLine="566"/>
        <w:jc w:val="both"/>
        <w:rPr>
          <w:sz w:val="28"/>
        </w:rPr>
      </w:pPr>
      <w:r>
        <w:rPr>
          <w:sz w:val="28"/>
        </w:rPr>
        <w:t>De a nu sancționa disciplinar, fără consultarea prealabilă a organului sindical ierarhic superior, conducătorii organizațiilor sindicale primare neeliberați de la locul de muncă de bază;</w:t>
      </w:r>
    </w:p>
    <w:p>
      <w:pPr>
        <w:pStyle w:val="ListParagraph"/>
        <w:numPr>
          <w:ilvl w:val="0"/>
          <w:numId w:val="5"/>
        </w:numPr>
        <w:tabs>
          <w:tab w:pos="1109" w:val="left" w:leader="none"/>
        </w:tabs>
        <w:spacing w:line="240" w:lineRule="auto" w:before="0" w:after="0"/>
        <w:ind w:left="117" w:right="171" w:firstLine="566"/>
        <w:jc w:val="both"/>
        <w:rPr>
          <w:sz w:val="28"/>
        </w:rPr>
      </w:pPr>
      <w:r>
        <w:rPr>
          <w:sz w:val="28"/>
        </w:rPr>
        <w:t>De a elibera de la locul de muncă de bază participanții la adunările sindicale, la seminarele, conferințele și congresele convocate de sindicate, la învățământul sindical, pe durata acestora, cu menținerea salariului mediu;</w:t>
      </w:r>
    </w:p>
    <w:p>
      <w:pPr>
        <w:pStyle w:val="ListParagraph"/>
        <w:numPr>
          <w:ilvl w:val="0"/>
          <w:numId w:val="5"/>
        </w:numPr>
        <w:tabs>
          <w:tab w:pos="1109" w:val="left" w:leader="none"/>
        </w:tabs>
        <w:spacing w:line="240" w:lineRule="auto" w:before="0" w:after="0"/>
        <w:ind w:left="117" w:right="170" w:firstLine="566"/>
        <w:jc w:val="both"/>
        <w:rPr>
          <w:sz w:val="28"/>
        </w:rPr>
      </w:pPr>
      <w:r>
        <w:rPr>
          <w:sz w:val="28"/>
        </w:rPr>
        <w:t>De a acorda membrilor organelor sindicale elective, neeliberați de la locul de</w:t>
      </w:r>
      <w:r>
        <w:rPr>
          <w:spacing w:val="24"/>
          <w:sz w:val="28"/>
        </w:rPr>
        <w:t> </w:t>
      </w:r>
      <w:r>
        <w:rPr>
          <w:sz w:val="28"/>
        </w:rPr>
        <w:t>muncă de bază, timp</w:t>
      </w:r>
      <w:r>
        <w:rPr>
          <w:spacing w:val="23"/>
          <w:sz w:val="28"/>
        </w:rPr>
        <w:t> </w:t>
      </w:r>
      <w:r>
        <w:rPr>
          <w:sz w:val="28"/>
        </w:rPr>
        <w:t>liber în</w:t>
      </w:r>
      <w:r>
        <w:rPr>
          <w:spacing w:val="25"/>
          <w:sz w:val="28"/>
        </w:rPr>
        <w:t> </w:t>
      </w:r>
      <w:r>
        <w:rPr>
          <w:sz w:val="28"/>
        </w:rPr>
        <w:t>orele</w:t>
      </w:r>
      <w:r>
        <w:rPr>
          <w:spacing w:val="24"/>
          <w:sz w:val="28"/>
        </w:rPr>
        <w:t> </w:t>
      </w:r>
      <w:r>
        <w:rPr>
          <w:sz w:val="28"/>
        </w:rPr>
        <w:t>de program pentru</w:t>
      </w:r>
      <w:r>
        <w:rPr>
          <w:spacing w:val="25"/>
          <w:sz w:val="28"/>
        </w:rPr>
        <w:t> </w:t>
      </w:r>
      <w:r>
        <w:rPr>
          <w:sz w:val="28"/>
        </w:rPr>
        <w:t>a-și</w:t>
      </w:r>
      <w:r>
        <w:rPr>
          <w:spacing w:val="23"/>
          <w:sz w:val="28"/>
        </w:rPr>
        <w:t> </w:t>
      </w:r>
      <w:r>
        <w:rPr>
          <w:sz w:val="28"/>
        </w:rPr>
        <w:t>realiza drepturile</w:t>
      </w:r>
      <w:r>
        <w:rPr>
          <w:spacing w:val="27"/>
          <w:sz w:val="28"/>
        </w:rPr>
        <w:t> </w:t>
      </w:r>
      <w:r>
        <w:rPr>
          <w:sz w:val="28"/>
        </w:rPr>
        <w:t>și a-și îndeplini obligațiile sindicale, cu menținerea salariului mediu;</w:t>
      </w:r>
    </w:p>
    <w:p>
      <w:pPr>
        <w:pStyle w:val="ListParagraph"/>
        <w:numPr>
          <w:ilvl w:val="0"/>
          <w:numId w:val="5"/>
        </w:numPr>
        <w:tabs>
          <w:tab w:pos="1109" w:val="left" w:leader="none"/>
        </w:tabs>
        <w:spacing w:line="240" w:lineRule="auto" w:before="0" w:after="0"/>
        <w:ind w:left="117" w:right="171" w:firstLine="566"/>
        <w:jc w:val="both"/>
        <w:rPr>
          <w:sz w:val="28"/>
        </w:rPr>
      </w:pPr>
      <w:r>
        <w:rPr>
          <w:sz w:val="28"/>
        </w:rPr>
        <w:t>De</w:t>
      </w:r>
      <w:r>
        <w:rPr>
          <w:spacing w:val="-18"/>
          <w:sz w:val="28"/>
        </w:rPr>
        <w:t> </w:t>
      </w:r>
      <w:r>
        <w:rPr>
          <w:sz w:val="28"/>
        </w:rPr>
        <w:t>a</w:t>
      </w:r>
      <w:r>
        <w:rPr>
          <w:spacing w:val="-17"/>
          <w:sz w:val="28"/>
        </w:rPr>
        <w:t> </w:t>
      </w:r>
      <w:r>
        <w:rPr>
          <w:sz w:val="28"/>
        </w:rPr>
        <w:t>acorda</w:t>
      </w:r>
      <w:r>
        <w:rPr>
          <w:spacing w:val="-18"/>
          <w:sz w:val="28"/>
        </w:rPr>
        <w:t> </w:t>
      </w:r>
      <w:r>
        <w:rPr>
          <w:sz w:val="28"/>
        </w:rPr>
        <w:t>salariaților</w:t>
      </w:r>
      <w:r>
        <w:rPr>
          <w:spacing w:val="-17"/>
          <w:sz w:val="28"/>
        </w:rPr>
        <w:t> </w:t>
      </w:r>
      <w:r>
        <w:rPr>
          <w:sz w:val="28"/>
        </w:rPr>
        <w:t>al</w:t>
      </w:r>
      <w:r>
        <w:rPr>
          <w:spacing w:val="-18"/>
          <w:sz w:val="28"/>
        </w:rPr>
        <w:t> </w:t>
      </w:r>
      <w:r>
        <w:rPr>
          <w:sz w:val="28"/>
        </w:rPr>
        <w:t>căror</w:t>
      </w:r>
      <w:r>
        <w:rPr>
          <w:spacing w:val="-17"/>
          <w:sz w:val="28"/>
        </w:rPr>
        <w:t> </w:t>
      </w:r>
      <w:r>
        <w:rPr>
          <w:sz w:val="28"/>
        </w:rPr>
        <w:t>contract</w:t>
      </w:r>
      <w:r>
        <w:rPr>
          <w:spacing w:val="-18"/>
          <w:sz w:val="28"/>
        </w:rPr>
        <w:t> </w:t>
      </w:r>
      <w:r>
        <w:rPr>
          <w:sz w:val="28"/>
        </w:rPr>
        <w:t>individual</w:t>
      </w:r>
      <w:r>
        <w:rPr>
          <w:spacing w:val="-17"/>
          <w:sz w:val="28"/>
        </w:rPr>
        <w:t> </w:t>
      </w:r>
      <w:r>
        <w:rPr>
          <w:sz w:val="28"/>
        </w:rPr>
        <w:t>de</w:t>
      </w:r>
      <w:r>
        <w:rPr>
          <w:spacing w:val="-18"/>
          <w:sz w:val="28"/>
        </w:rPr>
        <w:t> </w:t>
      </w:r>
      <w:r>
        <w:rPr>
          <w:sz w:val="28"/>
        </w:rPr>
        <w:t>muncă</w:t>
      </w:r>
      <w:r>
        <w:rPr>
          <w:spacing w:val="-17"/>
          <w:sz w:val="28"/>
        </w:rPr>
        <w:t> </w:t>
      </w:r>
      <w:r>
        <w:rPr>
          <w:sz w:val="28"/>
        </w:rPr>
        <w:t>este</w:t>
      </w:r>
      <w:r>
        <w:rPr>
          <w:spacing w:val="-18"/>
          <w:sz w:val="28"/>
        </w:rPr>
        <w:t> </w:t>
      </w:r>
      <w:r>
        <w:rPr>
          <w:sz w:val="28"/>
        </w:rPr>
        <w:t>suspendat în legătură cu alegerea lor în funcții elective în organele sindicale, după expirarea mandatului, locul de muncă anterior, iar în lipsa acestuia – un alt loc de muncă (funcție) echivalent sau, cu acordul salariatului, la o altă unitate;</w:t>
      </w:r>
    </w:p>
    <w:p>
      <w:pPr>
        <w:pStyle w:val="ListParagraph"/>
        <w:numPr>
          <w:ilvl w:val="0"/>
          <w:numId w:val="5"/>
        </w:numPr>
        <w:tabs>
          <w:tab w:pos="1109" w:val="left" w:leader="none"/>
        </w:tabs>
        <w:spacing w:line="240" w:lineRule="auto" w:before="0" w:after="0"/>
        <w:ind w:left="117" w:right="170" w:firstLine="566"/>
        <w:jc w:val="both"/>
        <w:rPr>
          <w:sz w:val="28"/>
        </w:rPr>
      </w:pPr>
      <w:r>
        <w:rPr>
          <w:sz w:val="28"/>
        </w:rPr>
        <w:t>De</w:t>
      </w:r>
      <w:r>
        <w:rPr>
          <w:spacing w:val="-8"/>
          <w:sz w:val="28"/>
        </w:rPr>
        <w:t> </w:t>
      </w:r>
      <w:r>
        <w:rPr>
          <w:sz w:val="28"/>
        </w:rPr>
        <w:t>a</w:t>
      </w:r>
      <w:r>
        <w:rPr>
          <w:spacing w:val="-8"/>
          <w:sz w:val="28"/>
        </w:rPr>
        <w:t> </w:t>
      </w:r>
      <w:r>
        <w:rPr>
          <w:sz w:val="28"/>
        </w:rPr>
        <w:t>achita</w:t>
      </w:r>
      <w:r>
        <w:rPr>
          <w:spacing w:val="-8"/>
          <w:sz w:val="28"/>
        </w:rPr>
        <w:t> </w:t>
      </w:r>
      <w:r>
        <w:rPr>
          <w:sz w:val="28"/>
        </w:rPr>
        <w:t>o</w:t>
      </w:r>
      <w:r>
        <w:rPr>
          <w:spacing w:val="-9"/>
          <w:sz w:val="28"/>
        </w:rPr>
        <w:t> </w:t>
      </w:r>
      <w:r>
        <w:rPr>
          <w:sz w:val="28"/>
        </w:rPr>
        <w:t>indemnizație</w:t>
      </w:r>
      <w:r>
        <w:rPr>
          <w:spacing w:val="-8"/>
          <w:sz w:val="28"/>
        </w:rPr>
        <w:t> </w:t>
      </w:r>
      <w:r>
        <w:rPr>
          <w:sz w:val="28"/>
        </w:rPr>
        <w:t>de</w:t>
      </w:r>
      <w:r>
        <w:rPr>
          <w:spacing w:val="-8"/>
          <w:sz w:val="28"/>
        </w:rPr>
        <w:t> </w:t>
      </w:r>
      <w:r>
        <w:rPr>
          <w:sz w:val="28"/>
        </w:rPr>
        <w:t>eliberare</w:t>
      </w:r>
      <w:r>
        <w:rPr>
          <w:spacing w:val="-7"/>
          <w:sz w:val="28"/>
        </w:rPr>
        <w:t> </w:t>
      </w:r>
      <w:r>
        <w:rPr>
          <w:sz w:val="28"/>
        </w:rPr>
        <w:t>din</w:t>
      </w:r>
      <w:r>
        <w:rPr>
          <w:spacing w:val="-7"/>
          <w:sz w:val="28"/>
        </w:rPr>
        <w:t> </w:t>
      </w:r>
      <w:r>
        <w:rPr>
          <w:sz w:val="28"/>
        </w:rPr>
        <w:t>serviciu</w:t>
      </w:r>
      <w:r>
        <w:rPr>
          <w:spacing w:val="-7"/>
          <w:sz w:val="28"/>
        </w:rPr>
        <w:t> </w:t>
      </w:r>
      <w:r>
        <w:rPr>
          <w:sz w:val="28"/>
        </w:rPr>
        <w:t>egală</w:t>
      </w:r>
      <w:r>
        <w:rPr>
          <w:spacing w:val="-8"/>
          <w:sz w:val="28"/>
        </w:rPr>
        <w:t> </w:t>
      </w:r>
      <w:r>
        <w:rPr>
          <w:sz w:val="28"/>
        </w:rPr>
        <w:t>cu</w:t>
      </w:r>
      <w:r>
        <w:rPr>
          <w:spacing w:val="-7"/>
          <w:sz w:val="28"/>
        </w:rPr>
        <w:t> </w:t>
      </w:r>
      <w:r>
        <w:rPr>
          <w:sz w:val="28"/>
        </w:rPr>
        <w:t>6</w:t>
      </w:r>
      <w:r>
        <w:rPr>
          <w:spacing w:val="-7"/>
          <w:sz w:val="28"/>
        </w:rPr>
        <w:t> </w:t>
      </w:r>
      <w:r>
        <w:rPr>
          <w:sz w:val="28"/>
        </w:rPr>
        <w:t>salarii</w:t>
      </w:r>
      <w:r>
        <w:rPr>
          <w:spacing w:val="-7"/>
          <w:sz w:val="28"/>
        </w:rPr>
        <w:t> </w:t>
      </w:r>
      <w:r>
        <w:rPr>
          <w:sz w:val="28"/>
        </w:rPr>
        <w:t>medii lunare,</w:t>
      </w:r>
      <w:r>
        <w:rPr>
          <w:spacing w:val="-7"/>
          <w:sz w:val="28"/>
        </w:rPr>
        <w:t> </w:t>
      </w:r>
      <w:r>
        <w:rPr>
          <w:sz w:val="28"/>
        </w:rPr>
        <w:t>în</w:t>
      </w:r>
      <w:r>
        <w:rPr>
          <w:spacing w:val="-4"/>
          <w:sz w:val="28"/>
        </w:rPr>
        <w:t> </w:t>
      </w:r>
      <w:r>
        <w:rPr>
          <w:sz w:val="28"/>
        </w:rPr>
        <w:t>cazul</w:t>
      </w:r>
      <w:r>
        <w:rPr>
          <w:spacing w:val="-6"/>
          <w:sz w:val="28"/>
        </w:rPr>
        <w:t> </w:t>
      </w:r>
      <w:r>
        <w:rPr>
          <w:sz w:val="28"/>
        </w:rPr>
        <w:t>în</w:t>
      </w:r>
      <w:r>
        <w:rPr>
          <w:spacing w:val="-6"/>
          <w:sz w:val="28"/>
        </w:rPr>
        <w:t> </w:t>
      </w:r>
      <w:r>
        <w:rPr>
          <w:sz w:val="28"/>
        </w:rPr>
        <w:t>care</w:t>
      </w:r>
      <w:r>
        <w:rPr>
          <w:spacing w:val="-4"/>
          <w:sz w:val="28"/>
        </w:rPr>
        <w:t> </w:t>
      </w:r>
      <w:r>
        <w:rPr>
          <w:sz w:val="28"/>
        </w:rPr>
        <w:t>acordarea</w:t>
      </w:r>
      <w:r>
        <w:rPr>
          <w:spacing w:val="-6"/>
          <w:sz w:val="28"/>
        </w:rPr>
        <w:t> </w:t>
      </w:r>
      <w:r>
        <w:rPr>
          <w:sz w:val="28"/>
        </w:rPr>
        <w:t>locului</w:t>
      </w:r>
      <w:r>
        <w:rPr>
          <w:spacing w:val="-5"/>
          <w:sz w:val="28"/>
        </w:rPr>
        <w:t> </w:t>
      </w:r>
      <w:r>
        <w:rPr>
          <w:sz w:val="28"/>
        </w:rPr>
        <w:t>de</w:t>
      </w:r>
      <w:r>
        <w:rPr>
          <w:spacing w:val="-7"/>
          <w:sz w:val="28"/>
        </w:rPr>
        <w:t> </w:t>
      </w:r>
      <w:r>
        <w:rPr>
          <w:sz w:val="28"/>
        </w:rPr>
        <w:t>muncă</w:t>
      </w:r>
      <w:r>
        <w:rPr>
          <w:spacing w:val="-7"/>
          <w:sz w:val="28"/>
        </w:rPr>
        <w:t> </w:t>
      </w:r>
      <w:r>
        <w:rPr>
          <w:sz w:val="28"/>
        </w:rPr>
        <w:t>ocupat</w:t>
      </w:r>
      <w:r>
        <w:rPr>
          <w:spacing w:val="-3"/>
          <w:sz w:val="28"/>
        </w:rPr>
        <w:t> </w:t>
      </w:r>
      <w:r>
        <w:rPr>
          <w:sz w:val="28"/>
        </w:rPr>
        <w:t>anterior</w:t>
      </w:r>
      <w:r>
        <w:rPr>
          <w:spacing w:val="-7"/>
          <w:sz w:val="28"/>
        </w:rPr>
        <w:t> </w:t>
      </w:r>
      <w:r>
        <w:rPr>
          <w:sz w:val="28"/>
        </w:rPr>
        <w:t>sau</w:t>
      </w:r>
      <w:r>
        <w:rPr>
          <w:spacing w:val="-4"/>
          <w:sz w:val="28"/>
        </w:rPr>
        <w:t> </w:t>
      </w:r>
      <w:r>
        <w:rPr>
          <w:sz w:val="28"/>
        </w:rPr>
        <w:t>a</w:t>
      </w:r>
      <w:r>
        <w:rPr>
          <w:spacing w:val="-7"/>
          <w:sz w:val="28"/>
        </w:rPr>
        <w:t> </w:t>
      </w:r>
      <w:r>
        <w:rPr>
          <w:sz w:val="28"/>
        </w:rPr>
        <w:t>unui</w:t>
      </w:r>
      <w:r>
        <w:rPr>
          <w:spacing w:val="-6"/>
          <w:sz w:val="28"/>
        </w:rPr>
        <w:t> </w:t>
      </w:r>
      <w:r>
        <w:rPr>
          <w:sz w:val="28"/>
        </w:rPr>
        <w:t>loc</w:t>
      </w:r>
      <w:r>
        <w:rPr>
          <w:spacing w:val="-7"/>
          <w:sz w:val="28"/>
        </w:rPr>
        <w:t> </w:t>
      </w:r>
      <w:r>
        <w:rPr>
          <w:sz w:val="28"/>
        </w:rPr>
        <w:t>de muncă echivalent este imposibilă din cauza lichidării unității, reorganizării ei, reducerii numărului sau a statelor de personal;</w:t>
      </w:r>
    </w:p>
    <w:p>
      <w:pPr>
        <w:spacing w:after="0" w:line="240" w:lineRule="auto"/>
        <w:jc w:val="both"/>
        <w:rPr>
          <w:sz w:val="28"/>
        </w:rPr>
        <w:sectPr>
          <w:pgSz w:w="11910" w:h="16850"/>
          <w:pgMar w:header="0" w:footer="1039" w:top="780" w:bottom="1220" w:left="1160" w:right="1100"/>
        </w:sectPr>
      </w:pPr>
    </w:p>
    <w:p>
      <w:pPr>
        <w:pStyle w:val="ListParagraph"/>
        <w:numPr>
          <w:ilvl w:val="0"/>
          <w:numId w:val="5"/>
        </w:numPr>
        <w:tabs>
          <w:tab w:pos="1109" w:val="left" w:leader="none"/>
        </w:tabs>
        <w:spacing w:line="240" w:lineRule="auto" w:before="71" w:after="0"/>
        <w:ind w:left="117" w:right="169" w:firstLine="566"/>
        <w:jc w:val="both"/>
        <w:rPr>
          <w:sz w:val="28"/>
        </w:rPr>
      </w:pPr>
      <w:r>
        <w:rPr>
          <w:sz w:val="28"/>
        </w:rPr>
        <w:t>De a primi revendicările înaintate de organizația sindicală și de a le înregistra în modul stabilit;</w:t>
      </w:r>
    </w:p>
    <w:p>
      <w:pPr>
        <w:pStyle w:val="ListParagraph"/>
        <w:numPr>
          <w:ilvl w:val="0"/>
          <w:numId w:val="5"/>
        </w:numPr>
        <w:tabs>
          <w:tab w:pos="1109" w:val="left" w:leader="none"/>
        </w:tabs>
        <w:spacing w:line="240" w:lineRule="auto" w:before="0" w:after="0"/>
        <w:ind w:left="117" w:right="172" w:firstLine="566"/>
        <w:jc w:val="both"/>
        <w:rPr>
          <w:sz w:val="28"/>
        </w:rPr>
      </w:pPr>
      <w:r>
        <w:rPr>
          <w:sz w:val="28"/>
        </w:rPr>
        <w:t>De</w:t>
      </w:r>
      <w:r>
        <w:rPr>
          <w:spacing w:val="-8"/>
          <w:sz w:val="28"/>
        </w:rPr>
        <w:t> </w:t>
      </w:r>
      <w:r>
        <w:rPr>
          <w:sz w:val="28"/>
        </w:rPr>
        <w:t>a</w:t>
      </w:r>
      <w:r>
        <w:rPr>
          <w:spacing w:val="-8"/>
          <w:sz w:val="28"/>
        </w:rPr>
        <w:t> </w:t>
      </w:r>
      <w:r>
        <w:rPr>
          <w:sz w:val="28"/>
        </w:rPr>
        <w:t>răspunde</w:t>
      </w:r>
      <w:r>
        <w:rPr>
          <w:spacing w:val="-8"/>
          <w:sz w:val="28"/>
        </w:rPr>
        <w:t> </w:t>
      </w:r>
      <w:r>
        <w:rPr>
          <w:sz w:val="28"/>
        </w:rPr>
        <w:t>în</w:t>
      </w:r>
      <w:r>
        <w:rPr>
          <w:spacing w:val="-7"/>
          <w:sz w:val="28"/>
        </w:rPr>
        <w:t> </w:t>
      </w:r>
      <w:r>
        <w:rPr>
          <w:sz w:val="28"/>
        </w:rPr>
        <w:t>scris</w:t>
      </w:r>
      <w:r>
        <w:rPr>
          <w:spacing w:val="-9"/>
          <w:sz w:val="28"/>
        </w:rPr>
        <w:t> </w:t>
      </w:r>
      <w:r>
        <w:rPr>
          <w:sz w:val="28"/>
        </w:rPr>
        <w:t>organizației</w:t>
      </w:r>
      <w:r>
        <w:rPr>
          <w:spacing w:val="-7"/>
          <w:sz w:val="28"/>
        </w:rPr>
        <w:t> </w:t>
      </w:r>
      <w:r>
        <w:rPr>
          <w:sz w:val="28"/>
        </w:rPr>
        <w:t>sindicale,</w:t>
      </w:r>
      <w:r>
        <w:rPr>
          <w:spacing w:val="-8"/>
          <w:sz w:val="28"/>
        </w:rPr>
        <w:t> </w:t>
      </w:r>
      <w:r>
        <w:rPr>
          <w:sz w:val="28"/>
        </w:rPr>
        <w:t>în</w:t>
      </w:r>
      <w:r>
        <w:rPr>
          <w:spacing w:val="-7"/>
          <w:sz w:val="28"/>
        </w:rPr>
        <w:t> </w:t>
      </w:r>
      <w:r>
        <w:rPr>
          <w:sz w:val="28"/>
        </w:rPr>
        <w:t>termen</w:t>
      </w:r>
      <w:r>
        <w:rPr>
          <w:spacing w:val="-9"/>
          <w:sz w:val="28"/>
        </w:rPr>
        <w:t> </w:t>
      </w:r>
      <w:r>
        <w:rPr>
          <w:sz w:val="28"/>
        </w:rPr>
        <w:t>de</w:t>
      </w:r>
      <w:r>
        <w:rPr>
          <w:spacing w:val="-8"/>
          <w:sz w:val="28"/>
        </w:rPr>
        <w:t> </w:t>
      </w:r>
      <w:r>
        <w:rPr>
          <w:sz w:val="28"/>
        </w:rPr>
        <w:t>5</w:t>
      </w:r>
      <w:r>
        <w:rPr>
          <w:spacing w:val="-7"/>
          <w:sz w:val="28"/>
        </w:rPr>
        <w:t> </w:t>
      </w:r>
      <w:r>
        <w:rPr>
          <w:sz w:val="28"/>
        </w:rPr>
        <w:t>zile</w:t>
      </w:r>
      <w:r>
        <w:rPr>
          <w:spacing w:val="-8"/>
          <w:sz w:val="28"/>
        </w:rPr>
        <w:t> </w:t>
      </w:r>
      <w:r>
        <w:rPr>
          <w:sz w:val="28"/>
        </w:rPr>
        <w:t>lucrătoare, de la data înregistrării revendicărilor;</w:t>
      </w:r>
    </w:p>
    <w:p>
      <w:pPr>
        <w:pStyle w:val="ListParagraph"/>
        <w:numPr>
          <w:ilvl w:val="0"/>
          <w:numId w:val="5"/>
        </w:numPr>
        <w:tabs>
          <w:tab w:pos="1109" w:val="left" w:leader="none"/>
        </w:tabs>
        <w:spacing w:line="321" w:lineRule="exact" w:before="0" w:after="0"/>
        <w:ind w:left="1109" w:right="0" w:hanging="426"/>
        <w:jc w:val="both"/>
        <w:rPr>
          <w:sz w:val="28"/>
        </w:rPr>
      </w:pPr>
      <w:r>
        <w:rPr>
          <w:sz w:val="28"/>
        </w:rPr>
        <w:t>De</w:t>
      </w:r>
      <w:r>
        <w:rPr>
          <w:spacing w:val="-5"/>
          <w:sz w:val="28"/>
        </w:rPr>
        <w:t> </w:t>
      </w:r>
      <w:r>
        <w:rPr>
          <w:sz w:val="28"/>
        </w:rPr>
        <w:t>a</w:t>
      </w:r>
      <w:r>
        <w:rPr>
          <w:spacing w:val="-4"/>
          <w:sz w:val="28"/>
        </w:rPr>
        <w:t> </w:t>
      </w:r>
      <w:r>
        <w:rPr>
          <w:sz w:val="28"/>
        </w:rPr>
        <w:t>crea</w:t>
      </w:r>
      <w:r>
        <w:rPr>
          <w:spacing w:val="-3"/>
          <w:sz w:val="28"/>
        </w:rPr>
        <w:t> </w:t>
      </w:r>
      <w:r>
        <w:rPr>
          <w:sz w:val="28"/>
        </w:rPr>
        <w:t>condiții</w:t>
      </w:r>
      <w:r>
        <w:rPr>
          <w:spacing w:val="-2"/>
          <w:sz w:val="28"/>
        </w:rPr>
        <w:t> </w:t>
      </w:r>
      <w:r>
        <w:rPr>
          <w:sz w:val="28"/>
        </w:rPr>
        <w:t>normale</w:t>
      </w:r>
      <w:r>
        <w:rPr>
          <w:spacing w:val="-6"/>
          <w:sz w:val="28"/>
        </w:rPr>
        <w:t> </w:t>
      </w:r>
      <w:r>
        <w:rPr>
          <w:sz w:val="28"/>
        </w:rPr>
        <w:t>de</w:t>
      </w:r>
      <w:r>
        <w:rPr>
          <w:spacing w:val="-3"/>
          <w:sz w:val="28"/>
        </w:rPr>
        <w:t> </w:t>
      </w:r>
      <w:r>
        <w:rPr>
          <w:sz w:val="28"/>
        </w:rPr>
        <w:t>lucru</w:t>
      </w:r>
      <w:r>
        <w:rPr>
          <w:spacing w:val="-2"/>
          <w:sz w:val="28"/>
        </w:rPr>
        <w:t> </w:t>
      </w:r>
      <w:r>
        <w:rPr>
          <w:sz w:val="28"/>
        </w:rPr>
        <w:t>comisiei</w:t>
      </w:r>
      <w:r>
        <w:rPr>
          <w:spacing w:val="-2"/>
          <w:sz w:val="28"/>
        </w:rPr>
        <w:t> </w:t>
      </w:r>
      <w:r>
        <w:rPr>
          <w:sz w:val="28"/>
        </w:rPr>
        <w:t>de</w:t>
      </w:r>
      <w:r>
        <w:rPr>
          <w:spacing w:val="-2"/>
          <w:sz w:val="28"/>
        </w:rPr>
        <w:t> conciliere;</w:t>
      </w:r>
    </w:p>
    <w:p>
      <w:pPr>
        <w:pStyle w:val="ListParagraph"/>
        <w:numPr>
          <w:ilvl w:val="0"/>
          <w:numId w:val="5"/>
        </w:numPr>
        <w:tabs>
          <w:tab w:pos="1109" w:val="left" w:leader="none"/>
        </w:tabs>
        <w:spacing w:line="240" w:lineRule="auto" w:before="0" w:after="0"/>
        <w:ind w:left="1109" w:right="0" w:hanging="426"/>
        <w:jc w:val="both"/>
        <w:rPr>
          <w:sz w:val="28"/>
        </w:rPr>
      </w:pPr>
      <w:r>
        <w:rPr>
          <w:sz w:val="28"/>
        </w:rPr>
        <w:t>De</w:t>
      </w:r>
      <w:r>
        <w:rPr>
          <w:spacing w:val="-6"/>
          <w:sz w:val="28"/>
        </w:rPr>
        <w:t> </w:t>
      </w:r>
      <w:r>
        <w:rPr>
          <w:sz w:val="28"/>
        </w:rPr>
        <w:t>a</w:t>
      </w:r>
      <w:r>
        <w:rPr>
          <w:spacing w:val="-4"/>
          <w:sz w:val="28"/>
        </w:rPr>
        <w:t> </w:t>
      </w:r>
      <w:r>
        <w:rPr>
          <w:sz w:val="28"/>
        </w:rPr>
        <w:t>nu</w:t>
      </w:r>
      <w:r>
        <w:rPr>
          <w:spacing w:val="-2"/>
          <w:sz w:val="28"/>
        </w:rPr>
        <w:t> </w:t>
      </w:r>
      <w:r>
        <w:rPr>
          <w:sz w:val="28"/>
        </w:rPr>
        <w:t>angaja</w:t>
      </w:r>
      <w:r>
        <w:rPr>
          <w:spacing w:val="-4"/>
          <w:sz w:val="28"/>
        </w:rPr>
        <w:t> </w:t>
      </w:r>
      <w:r>
        <w:rPr>
          <w:sz w:val="28"/>
        </w:rPr>
        <w:t>persoane</w:t>
      </w:r>
      <w:r>
        <w:rPr>
          <w:spacing w:val="-3"/>
          <w:sz w:val="28"/>
        </w:rPr>
        <w:t> </w:t>
      </w:r>
      <w:r>
        <w:rPr>
          <w:sz w:val="28"/>
        </w:rPr>
        <w:t>care</w:t>
      </w:r>
      <w:r>
        <w:rPr>
          <w:spacing w:val="-3"/>
          <w:sz w:val="28"/>
        </w:rPr>
        <w:t> </w:t>
      </w:r>
      <w:r>
        <w:rPr>
          <w:sz w:val="28"/>
        </w:rPr>
        <w:t>să-i</w:t>
      </w:r>
      <w:r>
        <w:rPr>
          <w:spacing w:val="-2"/>
          <w:sz w:val="28"/>
        </w:rPr>
        <w:t> </w:t>
      </w:r>
      <w:r>
        <w:rPr>
          <w:sz w:val="28"/>
        </w:rPr>
        <w:t>înlocuiască</w:t>
      </w:r>
      <w:r>
        <w:rPr>
          <w:spacing w:val="-7"/>
          <w:sz w:val="28"/>
        </w:rPr>
        <w:t> </w:t>
      </w:r>
      <w:r>
        <w:rPr>
          <w:sz w:val="28"/>
        </w:rPr>
        <w:t>pe</w:t>
      </w:r>
      <w:r>
        <w:rPr>
          <w:spacing w:val="-3"/>
          <w:sz w:val="28"/>
        </w:rPr>
        <w:t> </w:t>
      </w:r>
      <w:r>
        <w:rPr>
          <w:sz w:val="28"/>
        </w:rPr>
        <w:t>salariații</w:t>
      </w:r>
      <w:r>
        <w:rPr>
          <w:spacing w:val="-2"/>
          <w:sz w:val="28"/>
        </w:rPr>
        <w:t> </w:t>
      </w:r>
      <w:r>
        <w:rPr>
          <w:sz w:val="28"/>
        </w:rPr>
        <w:t>aflați</w:t>
      </w:r>
      <w:r>
        <w:rPr>
          <w:spacing w:val="-5"/>
          <w:sz w:val="28"/>
        </w:rPr>
        <w:t> </w:t>
      </w:r>
      <w:r>
        <w:rPr>
          <w:sz w:val="28"/>
        </w:rPr>
        <w:t>în</w:t>
      </w:r>
      <w:r>
        <w:rPr>
          <w:spacing w:val="-6"/>
          <w:sz w:val="28"/>
        </w:rPr>
        <w:t> </w:t>
      </w:r>
      <w:r>
        <w:rPr>
          <w:spacing w:val="-2"/>
          <w:sz w:val="28"/>
        </w:rPr>
        <w:t>grevă;</w:t>
      </w:r>
    </w:p>
    <w:p>
      <w:pPr>
        <w:pStyle w:val="ListParagraph"/>
        <w:numPr>
          <w:ilvl w:val="0"/>
          <w:numId w:val="5"/>
        </w:numPr>
        <w:tabs>
          <w:tab w:pos="1109" w:val="left" w:leader="none"/>
        </w:tabs>
        <w:spacing w:line="240" w:lineRule="auto" w:before="1" w:after="0"/>
        <w:ind w:left="117" w:right="169" w:firstLine="566"/>
        <w:jc w:val="both"/>
        <w:rPr>
          <w:sz w:val="28"/>
        </w:rPr>
      </w:pPr>
      <w:r>
        <w:rPr>
          <w:sz w:val="28"/>
        </w:rPr>
        <w:t>De a nu să împiedica ori interzice reprezentanților sindicatelor să viziteze unitățile și subdiviziunile lor în scopul realizării sarcinilor statutare și împuternicirilor sindicatelor.</w:t>
      </w:r>
    </w:p>
    <w:p>
      <w:pPr>
        <w:pStyle w:val="Heading3"/>
        <w:numPr>
          <w:ilvl w:val="1"/>
          <w:numId w:val="2"/>
        </w:numPr>
        <w:tabs>
          <w:tab w:pos="2820" w:val="left" w:leader="none"/>
        </w:tabs>
        <w:spacing w:line="640" w:lineRule="atLeast" w:before="29" w:after="0"/>
        <w:ind w:left="674" w:right="2100" w:firstLine="1727"/>
        <w:jc w:val="both"/>
      </w:pPr>
      <w:r>
        <w:rPr/>
        <w:t>Dreptul</w:t>
      </w:r>
      <w:r>
        <w:rPr>
          <w:spacing w:val="-4"/>
        </w:rPr>
        <w:t> </w:t>
      </w:r>
      <w:r>
        <w:rPr/>
        <w:t>membrului</w:t>
      </w:r>
      <w:r>
        <w:rPr>
          <w:spacing w:val="-4"/>
        </w:rPr>
        <w:t> </w:t>
      </w:r>
      <w:r>
        <w:rPr/>
        <w:t>de</w:t>
      </w:r>
      <w:r>
        <w:rPr>
          <w:spacing w:val="-9"/>
        </w:rPr>
        <w:t> </w:t>
      </w:r>
      <w:r>
        <w:rPr/>
        <w:t>sindicat</w:t>
      </w:r>
      <w:r>
        <w:rPr>
          <w:spacing w:val="-8"/>
        </w:rPr>
        <w:t> </w:t>
      </w:r>
      <w:r>
        <w:rPr/>
        <w:t>la</w:t>
      </w:r>
      <w:r>
        <w:rPr>
          <w:spacing w:val="-8"/>
        </w:rPr>
        <w:t> </w:t>
      </w:r>
      <w:r>
        <w:rPr/>
        <w:t>grevă Declararea grevei</w:t>
      </w:r>
    </w:p>
    <w:p>
      <w:pPr>
        <w:spacing w:before="190"/>
        <w:ind w:left="657" w:right="0" w:firstLine="0"/>
        <w:jc w:val="left"/>
        <w:rPr>
          <w:b/>
          <w:sz w:val="28"/>
        </w:rPr>
      </w:pPr>
      <w:r>
        <w:rPr>
          <w:sz w:val="28"/>
        </w:rPr>
        <w:t>Conform</w:t>
      </w:r>
      <w:r>
        <w:rPr>
          <w:spacing w:val="-5"/>
          <w:sz w:val="28"/>
        </w:rPr>
        <w:t> </w:t>
      </w:r>
      <w:r>
        <w:rPr>
          <w:sz w:val="28"/>
        </w:rPr>
        <w:t>prevederilor</w:t>
      </w:r>
      <w:r>
        <w:rPr>
          <w:spacing w:val="-8"/>
          <w:sz w:val="28"/>
        </w:rPr>
        <w:t> </w:t>
      </w:r>
      <w:r>
        <w:rPr>
          <w:sz w:val="28"/>
        </w:rPr>
        <w:t>Codului</w:t>
      </w:r>
      <w:r>
        <w:rPr>
          <w:spacing w:val="-4"/>
          <w:sz w:val="28"/>
        </w:rPr>
        <w:t> </w:t>
      </w:r>
      <w:r>
        <w:rPr>
          <w:sz w:val="28"/>
        </w:rPr>
        <w:t>muncii</w:t>
      </w:r>
      <w:r>
        <w:rPr>
          <w:spacing w:val="-1"/>
          <w:sz w:val="28"/>
        </w:rPr>
        <w:t> </w:t>
      </w:r>
      <w:r>
        <w:rPr>
          <w:i/>
          <w:sz w:val="28"/>
        </w:rPr>
        <w:t>(art.</w:t>
      </w:r>
      <w:r>
        <w:rPr>
          <w:i/>
          <w:spacing w:val="-9"/>
          <w:sz w:val="28"/>
        </w:rPr>
        <w:t> </w:t>
      </w:r>
      <w:r>
        <w:rPr>
          <w:i/>
          <w:sz w:val="28"/>
        </w:rPr>
        <w:t>362</w:t>
      </w:r>
      <w:r>
        <w:rPr>
          <w:i/>
          <w:spacing w:val="-4"/>
          <w:sz w:val="28"/>
        </w:rPr>
        <w:t> </w:t>
      </w:r>
      <w:r>
        <w:rPr>
          <w:i/>
          <w:sz w:val="28"/>
        </w:rPr>
        <w:t>din</w:t>
      </w:r>
      <w:r>
        <w:rPr>
          <w:i/>
          <w:spacing w:val="-4"/>
          <w:sz w:val="28"/>
        </w:rPr>
        <w:t> </w:t>
      </w:r>
      <w:r>
        <w:rPr>
          <w:i/>
          <w:sz w:val="28"/>
        </w:rPr>
        <w:t>Codul</w:t>
      </w:r>
      <w:r>
        <w:rPr>
          <w:i/>
          <w:spacing w:val="-7"/>
          <w:sz w:val="28"/>
        </w:rPr>
        <w:t> </w:t>
      </w:r>
      <w:r>
        <w:rPr>
          <w:i/>
          <w:sz w:val="28"/>
        </w:rPr>
        <w:t>muncii)</w:t>
      </w:r>
      <w:r>
        <w:rPr>
          <w:sz w:val="28"/>
        </w:rPr>
        <w:t>,</w:t>
      </w:r>
      <w:r>
        <w:rPr>
          <w:spacing w:val="-5"/>
          <w:sz w:val="28"/>
        </w:rPr>
        <w:t> </w:t>
      </w:r>
      <w:r>
        <w:rPr>
          <w:b/>
          <w:spacing w:val="-2"/>
          <w:sz w:val="28"/>
        </w:rPr>
        <w:t>greva:</w:t>
      </w:r>
    </w:p>
    <w:p>
      <w:pPr>
        <w:pStyle w:val="ListParagraph"/>
        <w:numPr>
          <w:ilvl w:val="0"/>
          <w:numId w:val="5"/>
        </w:numPr>
        <w:tabs>
          <w:tab w:pos="905" w:val="left" w:leader="none"/>
        </w:tabs>
        <w:spacing w:line="240" w:lineRule="auto" w:before="0" w:after="0"/>
        <w:ind w:left="117" w:right="170" w:firstLine="566"/>
        <w:jc w:val="left"/>
        <w:rPr>
          <w:sz w:val="28"/>
        </w:rPr>
      </w:pPr>
      <w:r>
        <w:rPr>
          <w:sz w:val="28"/>
        </w:rPr>
        <w:t>reprezintă</w:t>
      </w:r>
      <w:r>
        <w:rPr>
          <w:spacing w:val="40"/>
          <w:sz w:val="28"/>
        </w:rPr>
        <w:t> </w:t>
      </w:r>
      <w:r>
        <w:rPr>
          <w:sz w:val="28"/>
        </w:rPr>
        <w:t>refuzul</w:t>
      </w:r>
      <w:r>
        <w:rPr>
          <w:spacing w:val="40"/>
          <w:sz w:val="28"/>
        </w:rPr>
        <w:t> </w:t>
      </w:r>
      <w:r>
        <w:rPr>
          <w:sz w:val="28"/>
        </w:rPr>
        <w:t>salariatului</w:t>
      </w:r>
      <w:r>
        <w:rPr>
          <w:spacing w:val="40"/>
          <w:sz w:val="28"/>
        </w:rPr>
        <w:t> </w:t>
      </w:r>
      <w:r>
        <w:rPr>
          <w:sz w:val="28"/>
        </w:rPr>
        <w:t>(membrului</w:t>
      </w:r>
      <w:r>
        <w:rPr>
          <w:spacing w:val="40"/>
          <w:sz w:val="28"/>
        </w:rPr>
        <w:t> </w:t>
      </w:r>
      <w:r>
        <w:rPr>
          <w:sz w:val="28"/>
        </w:rPr>
        <w:t>de</w:t>
      </w:r>
      <w:r>
        <w:rPr>
          <w:spacing w:val="40"/>
          <w:sz w:val="28"/>
        </w:rPr>
        <w:t> </w:t>
      </w:r>
      <w:r>
        <w:rPr>
          <w:sz w:val="28"/>
        </w:rPr>
        <w:t>sindicat)</w:t>
      </w:r>
      <w:r>
        <w:rPr>
          <w:spacing w:val="40"/>
          <w:sz w:val="28"/>
        </w:rPr>
        <w:t> </w:t>
      </w:r>
      <w:r>
        <w:rPr>
          <w:sz w:val="28"/>
        </w:rPr>
        <w:t>de</w:t>
      </w:r>
      <w:r>
        <w:rPr>
          <w:spacing w:val="40"/>
          <w:sz w:val="28"/>
        </w:rPr>
        <w:t> </w:t>
      </w:r>
      <w:r>
        <w:rPr>
          <w:sz w:val="28"/>
        </w:rPr>
        <w:t>a-și</w:t>
      </w:r>
      <w:r>
        <w:rPr>
          <w:spacing w:val="40"/>
          <w:sz w:val="28"/>
        </w:rPr>
        <w:t> </w:t>
      </w:r>
      <w:r>
        <w:rPr>
          <w:sz w:val="28"/>
        </w:rPr>
        <w:t>îndeplini</w:t>
      </w:r>
      <w:r>
        <w:rPr>
          <w:spacing w:val="80"/>
          <w:sz w:val="28"/>
        </w:rPr>
        <w:t> </w:t>
      </w:r>
      <w:r>
        <w:rPr>
          <w:sz w:val="28"/>
        </w:rPr>
        <w:t>obligațiile de muncă, în scopul soluționării conflictului colectiv de muncă;</w:t>
      </w:r>
    </w:p>
    <w:p>
      <w:pPr>
        <w:pStyle w:val="ListParagraph"/>
        <w:numPr>
          <w:ilvl w:val="0"/>
          <w:numId w:val="5"/>
        </w:numPr>
        <w:tabs>
          <w:tab w:pos="836" w:val="left" w:leader="none"/>
        </w:tabs>
        <w:spacing w:line="240" w:lineRule="auto" w:before="0" w:after="0"/>
        <w:ind w:left="117" w:right="175" w:firstLine="566"/>
        <w:jc w:val="left"/>
        <w:rPr>
          <w:sz w:val="28"/>
        </w:rPr>
      </w:pPr>
      <w:r>
        <w:rPr>
          <w:sz w:val="28"/>
        </w:rPr>
        <w:t>este</w:t>
      </w:r>
      <w:r>
        <w:rPr>
          <w:spacing w:val="-4"/>
          <w:sz w:val="28"/>
        </w:rPr>
        <w:t> </w:t>
      </w:r>
      <w:r>
        <w:rPr>
          <w:sz w:val="28"/>
        </w:rPr>
        <w:t>declarată</w:t>
      </w:r>
      <w:r>
        <w:rPr>
          <w:spacing w:val="-4"/>
          <w:sz w:val="28"/>
        </w:rPr>
        <w:t> </w:t>
      </w:r>
      <w:r>
        <w:rPr>
          <w:sz w:val="28"/>
        </w:rPr>
        <w:t>și</w:t>
      </w:r>
      <w:r>
        <w:rPr>
          <w:spacing w:val="-3"/>
          <w:sz w:val="28"/>
        </w:rPr>
        <w:t> </w:t>
      </w:r>
      <w:r>
        <w:rPr>
          <w:sz w:val="28"/>
        </w:rPr>
        <w:t>organizată</w:t>
      </w:r>
      <w:r>
        <w:rPr>
          <w:spacing w:val="-6"/>
          <w:sz w:val="28"/>
        </w:rPr>
        <w:t> </w:t>
      </w:r>
      <w:r>
        <w:rPr>
          <w:sz w:val="28"/>
        </w:rPr>
        <w:t>doar</w:t>
      </w:r>
      <w:r>
        <w:rPr>
          <w:spacing w:val="-4"/>
          <w:sz w:val="28"/>
        </w:rPr>
        <w:t> </w:t>
      </w:r>
      <w:r>
        <w:rPr>
          <w:sz w:val="28"/>
        </w:rPr>
        <w:t>în</w:t>
      </w:r>
      <w:r>
        <w:rPr>
          <w:spacing w:val="-3"/>
          <w:sz w:val="28"/>
        </w:rPr>
        <w:t> </w:t>
      </w:r>
      <w:r>
        <w:rPr>
          <w:sz w:val="28"/>
        </w:rPr>
        <w:t>scopul</w:t>
      </w:r>
      <w:r>
        <w:rPr>
          <w:spacing w:val="-3"/>
          <w:sz w:val="28"/>
        </w:rPr>
        <w:t> </w:t>
      </w:r>
      <w:r>
        <w:rPr>
          <w:sz w:val="28"/>
        </w:rPr>
        <w:t>apărării</w:t>
      </w:r>
      <w:r>
        <w:rPr>
          <w:spacing w:val="-3"/>
          <w:sz w:val="28"/>
        </w:rPr>
        <w:t> </w:t>
      </w:r>
      <w:r>
        <w:rPr>
          <w:sz w:val="28"/>
        </w:rPr>
        <w:t>intereselor</w:t>
      </w:r>
      <w:r>
        <w:rPr>
          <w:spacing w:val="-4"/>
          <w:sz w:val="28"/>
        </w:rPr>
        <w:t> </w:t>
      </w:r>
      <w:r>
        <w:rPr>
          <w:sz w:val="28"/>
        </w:rPr>
        <w:t>profesionale</w:t>
      </w:r>
      <w:r>
        <w:rPr>
          <w:spacing w:val="-4"/>
          <w:sz w:val="28"/>
        </w:rPr>
        <w:t> </w:t>
      </w:r>
      <w:r>
        <w:rPr>
          <w:sz w:val="28"/>
        </w:rPr>
        <w:t>cu caracter economic și social ale salariaților;</w:t>
      </w:r>
    </w:p>
    <w:p>
      <w:pPr>
        <w:pStyle w:val="ListParagraph"/>
        <w:numPr>
          <w:ilvl w:val="0"/>
          <w:numId w:val="5"/>
        </w:numPr>
        <w:tabs>
          <w:tab w:pos="836" w:val="left" w:leader="none"/>
        </w:tabs>
        <w:spacing w:line="321" w:lineRule="exact" w:before="0" w:after="0"/>
        <w:ind w:left="836" w:right="0" w:hanging="153"/>
        <w:jc w:val="left"/>
        <w:rPr>
          <w:sz w:val="28"/>
        </w:rPr>
      </w:pPr>
      <w:r>
        <w:rPr>
          <w:sz w:val="28"/>
        </w:rPr>
        <w:t>nu</w:t>
      </w:r>
      <w:r>
        <w:rPr>
          <w:spacing w:val="-6"/>
          <w:sz w:val="28"/>
        </w:rPr>
        <w:t> </w:t>
      </w:r>
      <w:r>
        <w:rPr>
          <w:sz w:val="28"/>
        </w:rPr>
        <w:t>poate</w:t>
      </w:r>
      <w:r>
        <w:rPr>
          <w:spacing w:val="-5"/>
          <w:sz w:val="28"/>
        </w:rPr>
        <w:t> </w:t>
      </w:r>
      <w:r>
        <w:rPr>
          <w:sz w:val="28"/>
        </w:rPr>
        <w:t>urmări</w:t>
      </w:r>
      <w:r>
        <w:rPr>
          <w:spacing w:val="-5"/>
          <w:sz w:val="28"/>
        </w:rPr>
        <w:t> </w:t>
      </w:r>
      <w:r>
        <w:rPr>
          <w:sz w:val="28"/>
        </w:rPr>
        <w:t>scopuri</w:t>
      </w:r>
      <w:r>
        <w:rPr>
          <w:spacing w:val="-4"/>
          <w:sz w:val="28"/>
        </w:rPr>
        <w:t> </w:t>
      </w:r>
      <w:r>
        <w:rPr>
          <w:spacing w:val="-2"/>
          <w:sz w:val="28"/>
        </w:rPr>
        <w:t>politice;</w:t>
      </w:r>
    </w:p>
    <w:p>
      <w:pPr>
        <w:pStyle w:val="ListParagraph"/>
        <w:numPr>
          <w:ilvl w:val="0"/>
          <w:numId w:val="5"/>
        </w:numPr>
        <w:tabs>
          <w:tab w:pos="836" w:val="left" w:leader="none"/>
        </w:tabs>
        <w:spacing w:line="242" w:lineRule="auto" w:before="0" w:after="0"/>
        <w:ind w:left="117" w:right="171" w:firstLine="566"/>
        <w:jc w:val="both"/>
        <w:rPr>
          <w:sz w:val="28"/>
        </w:rPr>
      </w:pPr>
      <w:r>
        <w:rPr>
          <w:sz w:val="28"/>
        </w:rPr>
        <w:t>este</w:t>
      </w:r>
      <w:r>
        <w:rPr>
          <w:spacing w:val="-10"/>
          <w:sz w:val="28"/>
        </w:rPr>
        <w:t> </w:t>
      </w:r>
      <w:r>
        <w:rPr>
          <w:sz w:val="28"/>
        </w:rPr>
        <w:t>declarată</w:t>
      </w:r>
      <w:r>
        <w:rPr>
          <w:spacing w:val="-12"/>
          <w:sz w:val="28"/>
        </w:rPr>
        <w:t> </w:t>
      </w:r>
      <w:r>
        <w:rPr>
          <w:sz w:val="28"/>
        </w:rPr>
        <w:t>doar</w:t>
      </w:r>
      <w:r>
        <w:rPr>
          <w:spacing w:val="-10"/>
          <w:sz w:val="28"/>
        </w:rPr>
        <w:t> </w:t>
      </w:r>
      <w:r>
        <w:rPr>
          <w:sz w:val="28"/>
        </w:rPr>
        <w:t>după</w:t>
      </w:r>
      <w:r>
        <w:rPr>
          <w:spacing w:val="-10"/>
          <w:sz w:val="28"/>
        </w:rPr>
        <w:t> </w:t>
      </w:r>
      <w:r>
        <w:rPr>
          <w:sz w:val="28"/>
        </w:rPr>
        <w:t>epuizarea</w:t>
      </w:r>
      <w:r>
        <w:rPr>
          <w:spacing w:val="-10"/>
          <w:sz w:val="28"/>
        </w:rPr>
        <w:t> </w:t>
      </w:r>
      <w:r>
        <w:rPr>
          <w:sz w:val="28"/>
        </w:rPr>
        <w:t>căilor</w:t>
      </w:r>
      <w:r>
        <w:rPr>
          <w:spacing w:val="-12"/>
          <w:sz w:val="28"/>
        </w:rPr>
        <w:t> </w:t>
      </w:r>
      <w:r>
        <w:rPr>
          <w:sz w:val="28"/>
        </w:rPr>
        <w:t>de</w:t>
      </w:r>
      <w:r>
        <w:rPr>
          <w:spacing w:val="-12"/>
          <w:sz w:val="28"/>
        </w:rPr>
        <w:t> </w:t>
      </w:r>
      <w:r>
        <w:rPr>
          <w:sz w:val="28"/>
        </w:rPr>
        <w:t>soluționare</w:t>
      </w:r>
      <w:r>
        <w:rPr>
          <w:spacing w:val="-10"/>
          <w:sz w:val="28"/>
        </w:rPr>
        <w:t> </w:t>
      </w:r>
      <w:r>
        <w:rPr>
          <w:sz w:val="28"/>
        </w:rPr>
        <w:t>a</w:t>
      </w:r>
      <w:r>
        <w:rPr>
          <w:spacing w:val="-10"/>
          <w:sz w:val="28"/>
        </w:rPr>
        <w:t> </w:t>
      </w:r>
      <w:r>
        <w:rPr>
          <w:sz w:val="28"/>
        </w:rPr>
        <w:t>conflictului</w:t>
      </w:r>
      <w:r>
        <w:rPr>
          <w:spacing w:val="-12"/>
          <w:sz w:val="28"/>
        </w:rPr>
        <w:t> </w:t>
      </w:r>
      <w:r>
        <w:rPr>
          <w:sz w:val="28"/>
        </w:rPr>
        <w:t>colectiv de muncă în cadrul procedurii de conciliere;</w:t>
      </w:r>
    </w:p>
    <w:p>
      <w:pPr>
        <w:pStyle w:val="ListParagraph"/>
        <w:numPr>
          <w:ilvl w:val="0"/>
          <w:numId w:val="5"/>
        </w:numPr>
        <w:tabs>
          <w:tab w:pos="836" w:val="left" w:leader="none"/>
        </w:tabs>
        <w:spacing w:line="240" w:lineRule="auto" w:before="0" w:after="0"/>
        <w:ind w:left="117" w:right="169" w:firstLine="566"/>
        <w:jc w:val="both"/>
        <w:rPr>
          <w:sz w:val="28"/>
        </w:rPr>
      </w:pPr>
      <w:r>
        <w:rPr>
          <w:sz w:val="28"/>
          <w:u w:val="thick"/>
        </w:rPr>
        <w:t>este declarată printr-o </w:t>
      </w:r>
      <w:r>
        <w:rPr>
          <w:b/>
          <w:i/>
          <w:sz w:val="28"/>
          <w:u w:val="thick"/>
        </w:rPr>
        <w:t>hotărâre emisă de reprezentanții salariaților</w:t>
      </w:r>
      <w:r>
        <w:rPr>
          <w:b/>
          <w:i/>
          <w:sz w:val="28"/>
          <w:u w:val="none"/>
        </w:rPr>
        <w:t> </w:t>
      </w:r>
      <w:r>
        <w:rPr>
          <w:b/>
          <w:i/>
          <w:sz w:val="28"/>
          <w:u w:val="single"/>
        </w:rPr>
        <w:t>(comitetul sindical)</w:t>
      </w:r>
      <w:r>
        <w:rPr>
          <w:sz w:val="28"/>
          <w:u w:val="single"/>
        </w:rPr>
        <w:t>, care se aduce la cunoștința angajatorului cu </w:t>
      </w:r>
      <w:r>
        <w:rPr>
          <w:b/>
          <w:i/>
          <w:sz w:val="28"/>
          <w:u w:val="single"/>
        </w:rPr>
        <w:t>48 de ore înainte</w:t>
      </w:r>
      <w:r>
        <w:rPr>
          <w:b/>
          <w:i/>
          <w:sz w:val="28"/>
          <w:u w:val="none"/>
        </w:rPr>
        <w:t> </w:t>
      </w:r>
      <w:r>
        <w:rPr>
          <w:sz w:val="28"/>
          <w:u w:val="single"/>
        </w:rPr>
        <w:t>de declanșare.</w:t>
      </w:r>
    </w:p>
    <w:p>
      <w:pPr>
        <w:pStyle w:val="Heading3"/>
        <w:spacing w:line="321" w:lineRule="exact"/>
        <w:ind w:left="657"/>
        <w:jc w:val="both"/>
      </w:pPr>
      <w:r>
        <w:rPr/>
        <w:t>Greva</w:t>
      </w:r>
      <w:r>
        <w:rPr>
          <w:spacing w:val="-2"/>
        </w:rPr>
        <w:t> </w:t>
      </w:r>
      <w:r>
        <w:rPr/>
        <w:t>la</w:t>
      </w:r>
      <w:r>
        <w:rPr>
          <w:spacing w:val="-2"/>
        </w:rPr>
        <w:t> </w:t>
      </w:r>
      <w:r>
        <w:rPr/>
        <w:t>nivel</w:t>
      </w:r>
      <w:r>
        <w:rPr>
          <w:spacing w:val="-2"/>
        </w:rPr>
        <w:t> </w:t>
      </w:r>
      <w:r>
        <w:rPr/>
        <w:t>de</w:t>
      </w:r>
      <w:r>
        <w:rPr>
          <w:spacing w:val="-3"/>
        </w:rPr>
        <w:t> </w:t>
      </w:r>
      <w:r>
        <w:rPr>
          <w:spacing w:val="-2"/>
        </w:rPr>
        <w:t>unitate</w:t>
      </w:r>
    </w:p>
    <w:p>
      <w:pPr>
        <w:pStyle w:val="BodyText"/>
        <w:ind w:left="657"/>
        <w:jc w:val="both"/>
      </w:pPr>
      <w:r>
        <w:rPr/>
        <w:t>Conform</w:t>
      </w:r>
      <w:r>
        <w:rPr>
          <w:spacing w:val="-4"/>
        </w:rPr>
        <w:t> </w:t>
      </w:r>
      <w:r>
        <w:rPr/>
        <w:t>prevederilor</w:t>
      </w:r>
      <w:r>
        <w:rPr>
          <w:spacing w:val="-5"/>
        </w:rPr>
        <w:t> </w:t>
      </w:r>
      <w:r>
        <w:rPr/>
        <w:t>art.</w:t>
      </w:r>
      <w:r>
        <w:rPr>
          <w:spacing w:val="-5"/>
        </w:rPr>
        <w:t> </w:t>
      </w:r>
      <w:r>
        <w:rPr/>
        <w:t>363</w:t>
      </w:r>
      <w:r>
        <w:rPr>
          <w:spacing w:val="-7"/>
        </w:rPr>
        <w:t> </w:t>
      </w:r>
      <w:r>
        <w:rPr/>
        <w:t>din</w:t>
      </w:r>
      <w:r>
        <w:rPr>
          <w:spacing w:val="-3"/>
        </w:rPr>
        <w:t> </w:t>
      </w:r>
      <w:r>
        <w:rPr/>
        <w:t>Codul</w:t>
      </w:r>
      <w:r>
        <w:rPr>
          <w:spacing w:val="-2"/>
        </w:rPr>
        <w:t> muncii:</w:t>
      </w:r>
    </w:p>
    <w:p>
      <w:pPr>
        <w:pStyle w:val="ListParagraph"/>
        <w:numPr>
          <w:ilvl w:val="0"/>
          <w:numId w:val="5"/>
        </w:numPr>
        <w:tabs>
          <w:tab w:pos="836" w:val="left" w:leader="none"/>
        </w:tabs>
        <w:spacing w:line="240" w:lineRule="auto" w:before="0" w:after="0"/>
        <w:ind w:left="117" w:right="169" w:firstLine="540"/>
        <w:jc w:val="both"/>
        <w:rPr>
          <w:sz w:val="28"/>
        </w:rPr>
      </w:pPr>
      <w:r>
        <w:rPr>
          <w:sz w:val="28"/>
        </w:rPr>
        <w:t>salariații aflați în grevă, de comun cu angajatorul, au obligația, pe durata grevei, să protejeze bunurile unității și să asigure funcționarea continuă a utilajelor și</w:t>
      </w:r>
      <w:r>
        <w:rPr>
          <w:spacing w:val="-8"/>
          <w:sz w:val="28"/>
        </w:rPr>
        <w:t> </w:t>
      </w:r>
      <w:r>
        <w:rPr>
          <w:sz w:val="28"/>
        </w:rPr>
        <w:t>instalațiilor</w:t>
      </w:r>
      <w:r>
        <w:rPr>
          <w:spacing w:val="-9"/>
          <w:sz w:val="28"/>
        </w:rPr>
        <w:t> </w:t>
      </w:r>
      <w:r>
        <w:rPr>
          <w:sz w:val="28"/>
        </w:rPr>
        <w:t>a</w:t>
      </w:r>
      <w:r>
        <w:rPr>
          <w:spacing w:val="-7"/>
          <w:sz w:val="28"/>
        </w:rPr>
        <w:t> </w:t>
      </w:r>
      <w:r>
        <w:rPr>
          <w:sz w:val="28"/>
        </w:rPr>
        <w:t>căror</w:t>
      </w:r>
      <w:r>
        <w:rPr>
          <w:spacing w:val="-11"/>
          <w:sz w:val="28"/>
        </w:rPr>
        <w:t> </w:t>
      </w:r>
      <w:r>
        <w:rPr>
          <w:sz w:val="28"/>
        </w:rPr>
        <w:t>oprire</w:t>
      </w:r>
      <w:r>
        <w:rPr>
          <w:spacing w:val="-9"/>
          <w:sz w:val="28"/>
        </w:rPr>
        <w:t> </w:t>
      </w:r>
      <w:r>
        <w:rPr>
          <w:sz w:val="28"/>
        </w:rPr>
        <w:t>ar</w:t>
      </w:r>
      <w:r>
        <w:rPr>
          <w:spacing w:val="-9"/>
          <w:sz w:val="28"/>
        </w:rPr>
        <w:t> </w:t>
      </w:r>
      <w:r>
        <w:rPr>
          <w:sz w:val="28"/>
        </w:rPr>
        <w:t>putea</w:t>
      </w:r>
      <w:r>
        <w:rPr>
          <w:spacing w:val="-9"/>
          <w:sz w:val="28"/>
        </w:rPr>
        <w:t> </w:t>
      </w:r>
      <w:r>
        <w:rPr>
          <w:sz w:val="28"/>
        </w:rPr>
        <w:t>pune</w:t>
      </w:r>
      <w:r>
        <w:rPr>
          <w:spacing w:val="-9"/>
          <w:sz w:val="28"/>
        </w:rPr>
        <w:t> </w:t>
      </w:r>
      <w:r>
        <w:rPr>
          <w:sz w:val="28"/>
        </w:rPr>
        <w:t>în</w:t>
      </w:r>
      <w:r>
        <w:rPr>
          <w:spacing w:val="-8"/>
          <w:sz w:val="28"/>
        </w:rPr>
        <w:t> </w:t>
      </w:r>
      <w:r>
        <w:rPr>
          <w:sz w:val="28"/>
        </w:rPr>
        <w:t>pericol</w:t>
      </w:r>
      <w:r>
        <w:rPr>
          <w:spacing w:val="-8"/>
          <w:sz w:val="28"/>
        </w:rPr>
        <w:t> </w:t>
      </w:r>
      <w:r>
        <w:rPr>
          <w:sz w:val="28"/>
        </w:rPr>
        <w:t>viața</w:t>
      </w:r>
      <w:r>
        <w:rPr>
          <w:spacing w:val="-9"/>
          <w:sz w:val="28"/>
        </w:rPr>
        <w:t> </w:t>
      </w:r>
      <w:r>
        <w:rPr>
          <w:sz w:val="28"/>
        </w:rPr>
        <w:t>și</w:t>
      </w:r>
      <w:r>
        <w:rPr>
          <w:spacing w:val="-8"/>
          <w:sz w:val="28"/>
        </w:rPr>
        <w:t> </w:t>
      </w:r>
      <w:r>
        <w:rPr>
          <w:sz w:val="28"/>
        </w:rPr>
        <w:t>sănătatea</w:t>
      </w:r>
      <w:r>
        <w:rPr>
          <w:spacing w:val="-9"/>
          <w:sz w:val="28"/>
        </w:rPr>
        <w:t> </w:t>
      </w:r>
      <w:r>
        <w:rPr>
          <w:sz w:val="28"/>
        </w:rPr>
        <w:t>oamenilor</w:t>
      </w:r>
      <w:r>
        <w:rPr>
          <w:spacing w:val="-9"/>
          <w:sz w:val="28"/>
        </w:rPr>
        <w:t> </w:t>
      </w:r>
      <w:r>
        <w:rPr>
          <w:sz w:val="28"/>
        </w:rPr>
        <w:t>sau ar putea cauza prejudicii irecuperabile unității;</w:t>
      </w:r>
    </w:p>
    <w:p>
      <w:pPr>
        <w:pStyle w:val="ListParagraph"/>
        <w:numPr>
          <w:ilvl w:val="0"/>
          <w:numId w:val="5"/>
        </w:numPr>
        <w:tabs>
          <w:tab w:pos="836" w:val="left" w:leader="none"/>
        </w:tabs>
        <w:spacing w:line="320" w:lineRule="exact" w:before="0" w:after="0"/>
        <w:ind w:left="836" w:right="0" w:hanging="179"/>
        <w:jc w:val="both"/>
        <w:rPr>
          <w:sz w:val="28"/>
        </w:rPr>
      </w:pPr>
      <w:r>
        <w:rPr>
          <w:sz w:val="28"/>
        </w:rPr>
        <w:t>participarea</w:t>
      </w:r>
      <w:r>
        <w:rPr>
          <w:spacing w:val="-9"/>
          <w:sz w:val="28"/>
        </w:rPr>
        <w:t> </w:t>
      </w:r>
      <w:r>
        <w:rPr>
          <w:sz w:val="28"/>
        </w:rPr>
        <w:t>la</w:t>
      </w:r>
      <w:r>
        <w:rPr>
          <w:spacing w:val="-6"/>
          <w:sz w:val="28"/>
        </w:rPr>
        <w:t> </w:t>
      </w:r>
      <w:r>
        <w:rPr>
          <w:sz w:val="28"/>
        </w:rPr>
        <w:t>grevă</w:t>
      </w:r>
      <w:r>
        <w:rPr>
          <w:spacing w:val="-6"/>
          <w:sz w:val="28"/>
        </w:rPr>
        <w:t> </w:t>
      </w:r>
      <w:r>
        <w:rPr>
          <w:sz w:val="28"/>
        </w:rPr>
        <w:t>este</w:t>
      </w:r>
      <w:r>
        <w:rPr>
          <w:spacing w:val="-1"/>
          <w:sz w:val="28"/>
        </w:rPr>
        <w:t> </w:t>
      </w:r>
      <w:r>
        <w:rPr>
          <w:spacing w:val="-2"/>
          <w:sz w:val="28"/>
        </w:rPr>
        <w:t>liberă;</w:t>
      </w:r>
    </w:p>
    <w:p>
      <w:pPr>
        <w:pStyle w:val="ListParagraph"/>
        <w:numPr>
          <w:ilvl w:val="0"/>
          <w:numId w:val="5"/>
        </w:numPr>
        <w:tabs>
          <w:tab w:pos="836" w:val="left" w:leader="none"/>
        </w:tabs>
        <w:spacing w:line="322" w:lineRule="exact" w:before="0" w:after="0"/>
        <w:ind w:left="836" w:right="0" w:hanging="179"/>
        <w:jc w:val="both"/>
        <w:rPr>
          <w:sz w:val="28"/>
        </w:rPr>
      </w:pPr>
      <w:r>
        <w:rPr>
          <w:sz w:val="28"/>
        </w:rPr>
        <w:t>nimeni</w:t>
      </w:r>
      <w:r>
        <w:rPr>
          <w:spacing w:val="-3"/>
          <w:sz w:val="28"/>
        </w:rPr>
        <w:t> </w:t>
      </w:r>
      <w:r>
        <w:rPr>
          <w:sz w:val="28"/>
        </w:rPr>
        <w:t>nu</w:t>
      </w:r>
      <w:r>
        <w:rPr>
          <w:spacing w:val="-7"/>
          <w:sz w:val="28"/>
        </w:rPr>
        <w:t> </w:t>
      </w:r>
      <w:r>
        <w:rPr>
          <w:sz w:val="28"/>
        </w:rPr>
        <w:t>poate</w:t>
      </w:r>
      <w:r>
        <w:rPr>
          <w:spacing w:val="-4"/>
          <w:sz w:val="28"/>
        </w:rPr>
        <w:t> </w:t>
      </w:r>
      <w:r>
        <w:rPr>
          <w:sz w:val="28"/>
        </w:rPr>
        <w:t>fi</w:t>
      </w:r>
      <w:r>
        <w:rPr>
          <w:spacing w:val="-3"/>
          <w:sz w:val="28"/>
        </w:rPr>
        <w:t> </w:t>
      </w:r>
      <w:r>
        <w:rPr>
          <w:sz w:val="28"/>
        </w:rPr>
        <w:t>constrâns</w:t>
      </w:r>
      <w:r>
        <w:rPr>
          <w:spacing w:val="-7"/>
          <w:sz w:val="28"/>
        </w:rPr>
        <w:t> </w:t>
      </w:r>
      <w:r>
        <w:rPr>
          <w:sz w:val="28"/>
        </w:rPr>
        <w:t>să</w:t>
      </w:r>
      <w:r>
        <w:rPr>
          <w:spacing w:val="-7"/>
          <w:sz w:val="28"/>
        </w:rPr>
        <w:t> </w:t>
      </w:r>
      <w:r>
        <w:rPr>
          <w:sz w:val="28"/>
        </w:rPr>
        <w:t>participe</w:t>
      </w:r>
      <w:r>
        <w:rPr>
          <w:spacing w:val="-4"/>
          <w:sz w:val="28"/>
        </w:rPr>
        <w:t> </w:t>
      </w:r>
      <w:r>
        <w:rPr>
          <w:sz w:val="28"/>
        </w:rPr>
        <w:t>la</w:t>
      </w:r>
      <w:r>
        <w:rPr>
          <w:spacing w:val="-5"/>
          <w:sz w:val="28"/>
        </w:rPr>
        <w:t> </w:t>
      </w:r>
      <w:r>
        <w:rPr>
          <w:spacing w:val="-2"/>
          <w:sz w:val="28"/>
        </w:rPr>
        <w:t>grevă;</w:t>
      </w:r>
    </w:p>
    <w:p>
      <w:pPr>
        <w:pStyle w:val="ListParagraph"/>
        <w:numPr>
          <w:ilvl w:val="0"/>
          <w:numId w:val="5"/>
        </w:numPr>
        <w:tabs>
          <w:tab w:pos="836" w:val="left" w:leader="none"/>
        </w:tabs>
        <w:spacing w:line="242" w:lineRule="auto" w:before="0" w:after="0"/>
        <w:ind w:left="117" w:right="170" w:firstLine="540"/>
        <w:jc w:val="both"/>
        <w:rPr>
          <w:sz w:val="28"/>
        </w:rPr>
      </w:pPr>
      <w:r>
        <w:rPr>
          <w:sz w:val="28"/>
        </w:rPr>
        <w:t>dacă</w:t>
      </w:r>
      <w:r>
        <w:rPr>
          <w:spacing w:val="-12"/>
          <w:sz w:val="28"/>
        </w:rPr>
        <w:t> </w:t>
      </w:r>
      <w:r>
        <w:rPr>
          <w:sz w:val="28"/>
        </w:rPr>
        <w:t>condițiile</w:t>
      </w:r>
      <w:r>
        <w:rPr>
          <w:spacing w:val="-12"/>
          <w:sz w:val="28"/>
        </w:rPr>
        <w:t> </w:t>
      </w:r>
      <w:r>
        <w:rPr>
          <w:sz w:val="28"/>
        </w:rPr>
        <w:t>tehnologice,</w:t>
      </w:r>
      <w:r>
        <w:rPr>
          <w:spacing w:val="-13"/>
          <w:sz w:val="28"/>
        </w:rPr>
        <w:t> </w:t>
      </w:r>
      <w:r>
        <w:rPr>
          <w:sz w:val="28"/>
        </w:rPr>
        <w:t>de</w:t>
      </w:r>
      <w:r>
        <w:rPr>
          <w:spacing w:val="-12"/>
          <w:sz w:val="28"/>
        </w:rPr>
        <w:t> </w:t>
      </w:r>
      <w:r>
        <w:rPr>
          <w:sz w:val="28"/>
        </w:rPr>
        <w:t>securitate</w:t>
      </w:r>
      <w:r>
        <w:rPr>
          <w:spacing w:val="-9"/>
          <w:sz w:val="28"/>
        </w:rPr>
        <w:t> </w:t>
      </w:r>
      <w:r>
        <w:rPr>
          <w:sz w:val="28"/>
        </w:rPr>
        <w:t>și</w:t>
      </w:r>
      <w:r>
        <w:rPr>
          <w:spacing w:val="-12"/>
          <w:sz w:val="28"/>
        </w:rPr>
        <w:t> </w:t>
      </w:r>
      <w:r>
        <w:rPr>
          <w:sz w:val="28"/>
        </w:rPr>
        <w:t>igienă</w:t>
      </w:r>
      <w:r>
        <w:rPr>
          <w:spacing w:val="-12"/>
          <w:sz w:val="28"/>
        </w:rPr>
        <w:t> </w:t>
      </w:r>
      <w:r>
        <w:rPr>
          <w:sz w:val="28"/>
        </w:rPr>
        <w:t>a</w:t>
      </w:r>
      <w:r>
        <w:rPr>
          <w:spacing w:val="-12"/>
          <w:sz w:val="28"/>
        </w:rPr>
        <w:t> </w:t>
      </w:r>
      <w:r>
        <w:rPr>
          <w:sz w:val="28"/>
        </w:rPr>
        <w:t>muncii</w:t>
      </w:r>
      <w:r>
        <w:rPr>
          <w:spacing w:val="-12"/>
          <w:sz w:val="28"/>
        </w:rPr>
        <w:t> </w:t>
      </w:r>
      <w:r>
        <w:rPr>
          <w:sz w:val="28"/>
        </w:rPr>
        <w:t>o</w:t>
      </w:r>
      <w:r>
        <w:rPr>
          <w:spacing w:val="-12"/>
          <w:sz w:val="28"/>
        </w:rPr>
        <w:t> </w:t>
      </w:r>
      <w:r>
        <w:rPr>
          <w:sz w:val="28"/>
        </w:rPr>
        <w:t>permit,</w:t>
      </w:r>
      <w:r>
        <w:rPr>
          <w:spacing w:val="-13"/>
          <w:sz w:val="28"/>
        </w:rPr>
        <w:t> </w:t>
      </w:r>
      <w:r>
        <w:rPr>
          <w:sz w:val="28"/>
        </w:rPr>
        <w:t>salariații care nu participă la grevă își pot continua activitatea la locul lor de muncă;</w:t>
      </w:r>
    </w:p>
    <w:p>
      <w:pPr>
        <w:pStyle w:val="ListParagraph"/>
        <w:numPr>
          <w:ilvl w:val="0"/>
          <w:numId w:val="5"/>
        </w:numPr>
        <w:tabs>
          <w:tab w:pos="836" w:val="left" w:leader="none"/>
        </w:tabs>
        <w:spacing w:line="240" w:lineRule="auto" w:before="0" w:after="0"/>
        <w:ind w:left="117" w:right="173" w:firstLine="540"/>
        <w:jc w:val="both"/>
        <w:rPr>
          <w:sz w:val="28"/>
        </w:rPr>
      </w:pPr>
      <w:r>
        <w:rPr>
          <w:sz w:val="28"/>
        </w:rPr>
        <w:t>pe durata grevei, angajatorul nu poate fi împiedicat, de salariații aflați în grevă, să-și desfășoare activitatea;</w:t>
      </w:r>
    </w:p>
    <w:p>
      <w:pPr>
        <w:pStyle w:val="ListParagraph"/>
        <w:numPr>
          <w:ilvl w:val="0"/>
          <w:numId w:val="5"/>
        </w:numPr>
        <w:tabs>
          <w:tab w:pos="836" w:val="left" w:leader="none"/>
        </w:tabs>
        <w:spacing w:line="240" w:lineRule="auto" w:before="0" w:after="0"/>
        <w:ind w:left="117" w:right="169" w:firstLine="540"/>
        <w:jc w:val="both"/>
        <w:rPr>
          <w:sz w:val="28"/>
        </w:rPr>
      </w:pPr>
      <w:r>
        <w:rPr>
          <w:sz w:val="28"/>
        </w:rPr>
        <w:t>angajatorul nu poate angaja persoane care să-i înlocuiască pe salariații aflați în grevă;</w:t>
      </w:r>
    </w:p>
    <w:p>
      <w:pPr>
        <w:pStyle w:val="ListParagraph"/>
        <w:numPr>
          <w:ilvl w:val="0"/>
          <w:numId w:val="5"/>
        </w:numPr>
        <w:tabs>
          <w:tab w:pos="836" w:val="left" w:leader="none"/>
        </w:tabs>
        <w:spacing w:line="242" w:lineRule="auto" w:before="0" w:after="0"/>
        <w:ind w:left="117" w:right="169" w:firstLine="540"/>
        <w:jc w:val="both"/>
        <w:rPr>
          <w:sz w:val="28"/>
        </w:rPr>
      </w:pPr>
      <w:r>
        <w:rPr>
          <w:sz w:val="28"/>
        </w:rPr>
        <w:t>participarea la grevă nu constituie o încălcare a obligațiilor de muncă și nu poate avea consecințe negative pentru salariații aflați în grevă;</w:t>
      </w:r>
    </w:p>
    <w:p>
      <w:pPr>
        <w:pStyle w:val="ListParagraph"/>
        <w:numPr>
          <w:ilvl w:val="0"/>
          <w:numId w:val="5"/>
        </w:numPr>
        <w:tabs>
          <w:tab w:pos="836" w:val="left" w:leader="none"/>
        </w:tabs>
        <w:spacing w:line="240" w:lineRule="auto" w:before="0" w:after="0"/>
        <w:ind w:left="117" w:right="169" w:firstLine="566"/>
        <w:jc w:val="both"/>
        <w:rPr>
          <w:sz w:val="28"/>
        </w:rPr>
      </w:pPr>
      <w:r>
        <w:rPr>
          <w:sz w:val="28"/>
        </w:rPr>
        <w:t>pe</w:t>
      </w:r>
      <w:r>
        <w:rPr>
          <w:spacing w:val="-3"/>
          <w:sz w:val="28"/>
        </w:rPr>
        <w:t> </w:t>
      </w:r>
      <w:r>
        <w:rPr>
          <w:sz w:val="28"/>
        </w:rPr>
        <w:t>durata</w:t>
      </w:r>
      <w:r>
        <w:rPr>
          <w:spacing w:val="-3"/>
          <w:sz w:val="28"/>
        </w:rPr>
        <w:t> </w:t>
      </w:r>
      <w:r>
        <w:rPr>
          <w:sz w:val="28"/>
        </w:rPr>
        <w:t>grevei,</w:t>
      </w:r>
      <w:r>
        <w:rPr>
          <w:spacing w:val="-4"/>
          <w:sz w:val="28"/>
        </w:rPr>
        <w:t> </w:t>
      </w:r>
      <w:r>
        <w:rPr>
          <w:sz w:val="28"/>
        </w:rPr>
        <w:t>salariații</w:t>
      </w:r>
      <w:r>
        <w:rPr>
          <w:spacing w:val="-2"/>
          <w:sz w:val="28"/>
        </w:rPr>
        <w:t> </w:t>
      </w:r>
      <w:r>
        <w:rPr>
          <w:sz w:val="28"/>
        </w:rPr>
        <w:t>își</w:t>
      </w:r>
      <w:r>
        <w:rPr>
          <w:spacing w:val="-2"/>
          <w:sz w:val="28"/>
        </w:rPr>
        <w:t> </w:t>
      </w:r>
      <w:r>
        <w:rPr>
          <w:sz w:val="28"/>
        </w:rPr>
        <w:t>mențin</w:t>
      </w:r>
      <w:r>
        <w:rPr>
          <w:spacing w:val="-2"/>
          <w:sz w:val="28"/>
        </w:rPr>
        <w:t> </w:t>
      </w:r>
      <w:r>
        <w:rPr>
          <w:sz w:val="28"/>
        </w:rPr>
        <w:t>toate</w:t>
      </w:r>
      <w:r>
        <w:rPr>
          <w:spacing w:val="-3"/>
          <w:sz w:val="28"/>
        </w:rPr>
        <w:t> </w:t>
      </w:r>
      <w:r>
        <w:rPr>
          <w:sz w:val="28"/>
        </w:rPr>
        <w:t>drepturile</w:t>
      </w:r>
      <w:r>
        <w:rPr>
          <w:spacing w:val="-3"/>
          <w:sz w:val="28"/>
        </w:rPr>
        <w:t> </w:t>
      </w:r>
      <w:r>
        <w:rPr>
          <w:sz w:val="28"/>
        </w:rPr>
        <w:t>ce</w:t>
      </w:r>
      <w:r>
        <w:rPr>
          <w:spacing w:val="-3"/>
          <w:sz w:val="28"/>
        </w:rPr>
        <w:t> </w:t>
      </w:r>
      <w:r>
        <w:rPr>
          <w:sz w:val="28"/>
        </w:rPr>
        <w:t>decurg</w:t>
      </w:r>
      <w:r>
        <w:rPr>
          <w:spacing w:val="-2"/>
          <w:sz w:val="28"/>
        </w:rPr>
        <w:t> </w:t>
      </w:r>
      <w:r>
        <w:rPr>
          <w:sz w:val="28"/>
        </w:rPr>
        <w:t>din</w:t>
      </w:r>
      <w:r>
        <w:rPr>
          <w:spacing w:val="-2"/>
          <w:sz w:val="28"/>
        </w:rPr>
        <w:t> </w:t>
      </w:r>
      <w:r>
        <w:rPr>
          <w:sz w:val="28"/>
        </w:rPr>
        <w:t>contractul individual</w:t>
      </w:r>
      <w:r>
        <w:rPr>
          <w:spacing w:val="-11"/>
          <w:sz w:val="28"/>
        </w:rPr>
        <w:t> </w:t>
      </w:r>
      <w:r>
        <w:rPr>
          <w:sz w:val="28"/>
        </w:rPr>
        <w:t>și</w:t>
      </w:r>
      <w:r>
        <w:rPr>
          <w:spacing w:val="-12"/>
          <w:sz w:val="28"/>
        </w:rPr>
        <w:t> </w:t>
      </w:r>
      <w:r>
        <w:rPr>
          <w:sz w:val="28"/>
        </w:rPr>
        <w:t>cel</w:t>
      </w:r>
      <w:r>
        <w:rPr>
          <w:spacing w:val="-12"/>
          <w:sz w:val="28"/>
        </w:rPr>
        <w:t> </w:t>
      </w:r>
      <w:r>
        <w:rPr>
          <w:sz w:val="28"/>
        </w:rPr>
        <w:t>colectiv</w:t>
      </w:r>
      <w:r>
        <w:rPr>
          <w:spacing w:val="-12"/>
          <w:sz w:val="28"/>
        </w:rPr>
        <w:t> </w:t>
      </w:r>
      <w:r>
        <w:rPr>
          <w:sz w:val="28"/>
        </w:rPr>
        <w:t>de</w:t>
      </w:r>
      <w:r>
        <w:rPr>
          <w:spacing w:val="-12"/>
          <w:sz w:val="28"/>
        </w:rPr>
        <w:t> </w:t>
      </w:r>
      <w:r>
        <w:rPr>
          <w:sz w:val="28"/>
        </w:rPr>
        <w:t>muncă,</w:t>
      </w:r>
      <w:r>
        <w:rPr>
          <w:spacing w:val="-15"/>
          <w:sz w:val="28"/>
        </w:rPr>
        <w:t> </w:t>
      </w:r>
      <w:r>
        <w:rPr>
          <w:sz w:val="28"/>
        </w:rPr>
        <w:t>din</w:t>
      </w:r>
      <w:r>
        <w:rPr>
          <w:spacing w:val="-12"/>
          <w:sz w:val="28"/>
        </w:rPr>
        <w:t> </w:t>
      </w:r>
      <w:r>
        <w:rPr>
          <w:sz w:val="28"/>
        </w:rPr>
        <w:t>convențiile</w:t>
      </w:r>
      <w:r>
        <w:rPr>
          <w:spacing w:val="-12"/>
          <w:sz w:val="28"/>
        </w:rPr>
        <w:t> </w:t>
      </w:r>
      <w:r>
        <w:rPr>
          <w:sz w:val="28"/>
        </w:rPr>
        <w:t>colective,</w:t>
      </w:r>
      <w:r>
        <w:rPr>
          <w:spacing w:val="-13"/>
          <w:sz w:val="28"/>
        </w:rPr>
        <w:t> </w:t>
      </w:r>
      <w:r>
        <w:rPr>
          <w:sz w:val="28"/>
        </w:rPr>
        <w:t>cu</w:t>
      </w:r>
      <w:r>
        <w:rPr>
          <w:spacing w:val="-14"/>
          <w:sz w:val="28"/>
        </w:rPr>
        <w:t> </w:t>
      </w:r>
      <w:r>
        <w:rPr>
          <w:sz w:val="28"/>
        </w:rPr>
        <w:t>excepția</w:t>
      </w:r>
      <w:r>
        <w:rPr>
          <w:spacing w:val="-15"/>
          <w:sz w:val="28"/>
        </w:rPr>
        <w:t> </w:t>
      </w:r>
      <w:r>
        <w:rPr>
          <w:sz w:val="28"/>
        </w:rPr>
        <w:t>drepturilor </w:t>
      </w:r>
      <w:r>
        <w:rPr>
          <w:spacing w:val="-2"/>
          <w:sz w:val="28"/>
        </w:rPr>
        <w:t>salariale;</w:t>
      </w:r>
    </w:p>
    <w:p>
      <w:pPr>
        <w:pStyle w:val="ListParagraph"/>
        <w:numPr>
          <w:ilvl w:val="0"/>
          <w:numId w:val="5"/>
        </w:numPr>
        <w:tabs>
          <w:tab w:pos="836" w:val="left" w:leader="none"/>
        </w:tabs>
        <w:spacing w:line="240" w:lineRule="auto" w:before="0" w:after="0"/>
        <w:ind w:left="117" w:right="169" w:firstLine="566"/>
        <w:jc w:val="both"/>
        <w:rPr>
          <w:sz w:val="28"/>
        </w:rPr>
      </w:pPr>
      <w:r>
        <w:rPr>
          <w:sz w:val="28"/>
        </w:rPr>
        <w:t>salariații, care nu participă la grevă și staționează pe motivul desfășurării acesteia, se remunerează conform prevederilor art. 80 din Codul muncii.</w:t>
      </w:r>
    </w:p>
    <w:p>
      <w:pPr>
        <w:spacing w:after="0" w:line="240" w:lineRule="auto"/>
        <w:jc w:val="both"/>
        <w:rPr>
          <w:sz w:val="28"/>
        </w:rPr>
        <w:sectPr>
          <w:pgSz w:w="11910" w:h="16850"/>
          <w:pgMar w:header="0" w:footer="1023" w:top="780" w:bottom="1200" w:left="1160" w:right="1100"/>
        </w:sectPr>
      </w:pPr>
    </w:p>
    <w:p>
      <w:pPr>
        <w:pStyle w:val="Heading3"/>
        <w:numPr>
          <w:ilvl w:val="1"/>
          <w:numId w:val="2"/>
        </w:numPr>
        <w:tabs>
          <w:tab w:pos="419" w:val="left" w:leader="none"/>
        </w:tabs>
        <w:spacing w:line="240" w:lineRule="auto" w:before="71" w:after="0"/>
        <w:ind w:left="419" w:right="53" w:hanging="419"/>
        <w:jc w:val="center"/>
      </w:pPr>
      <w:r>
        <w:rPr/>
        <w:t>Cadrul</w:t>
      </w:r>
      <w:r>
        <w:rPr>
          <w:spacing w:val="-9"/>
        </w:rPr>
        <w:t> </w:t>
      </w:r>
      <w:r>
        <w:rPr/>
        <w:t>legal</w:t>
      </w:r>
      <w:r>
        <w:rPr>
          <w:spacing w:val="-3"/>
        </w:rPr>
        <w:t> </w:t>
      </w:r>
      <w:r>
        <w:rPr/>
        <w:t>pentru</w:t>
      </w:r>
      <w:r>
        <w:rPr>
          <w:spacing w:val="-6"/>
        </w:rPr>
        <w:t> </w:t>
      </w:r>
      <w:r>
        <w:rPr/>
        <w:t>activitatea</w:t>
      </w:r>
      <w:r>
        <w:rPr>
          <w:spacing w:val="-5"/>
        </w:rPr>
        <w:t> </w:t>
      </w:r>
      <w:r>
        <w:rPr>
          <w:spacing w:val="-2"/>
        </w:rPr>
        <w:t>sindicatelor</w:t>
      </w:r>
    </w:p>
    <w:p>
      <w:pPr>
        <w:spacing w:before="185"/>
        <w:ind w:left="117" w:right="0" w:firstLine="0"/>
        <w:jc w:val="left"/>
        <w:rPr>
          <w:b/>
          <w:sz w:val="28"/>
        </w:rPr>
      </w:pPr>
      <w:r>
        <w:rPr>
          <w:b/>
          <w:sz w:val="28"/>
        </w:rPr>
        <w:t>Acte de</w:t>
      </w:r>
      <w:r>
        <w:rPr>
          <w:b/>
          <w:spacing w:val="-1"/>
          <w:sz w:val="28"/>
        </w:rPr>
        <w:t> </w:t>
      </w:r>
      <w:r>
        <w:rPr>
          <w:b/>
          <w:spacing w:val="-2"/>
          <w:sz w:val="28"/>
        </w:rPr>
        <w:t>bază:</w:t>
      </w:r>
    </w:p>
    <w:p>
      <w:pPr>
        <w:pStyle w:val="ListParagraph"/>
        <w:numPr>
          <w:ilvl w:val="0"/>
          <w:numId w:val="6"/>
        </w:numPr>
        <w:tabs>
          <w:tab w:pos="1110" w:val="left" w:leader="none"/>
        </w:tabs>
        <w:spacing w:line="242" w:lineRule="auto" w:before="184" w:after="0"/>
        <w:ind w:left="117" w:right="174" w:firstLine="566"/>
        <w:jc w:val="left"/>
        <w:rPr>
          <w:sz w:val="28"/>
        </w:rPr>
      </w:pPr>
      <w:r>
        <w:rPr>
          <w:sz w:val="28"/>
        </w:rPr>
        <w:t>Convenția Organizației Internaționale a Muncii privind libertatea asocierii și protecția dreptului la organizație nr. 87/1949.</w:t>
      </w:r>
    </w:p>
    <w:p>
      <w:pPr>
        <w:pStyle w:val="BodyText"/>
        <w:spacing w:line="317" w:lineRule="exact"/>
        <w:ind w:left="683"/>
      </w:pPr>
      <w:hyperlink r:id="rId19">
        <w:r>
          <w:rPr>
            <w:spacing w:val="-2"/>
            <w:u w:val="single"/>
          </w:rPr>
          <w:t>https://legislatie.just.ro/Public/DetaliiDocumentAfis/42367</w:t>
        </w:r>
      </w:hyperlink>
    </w:p>
    <w:p>
      <w:pPr>
        <w:pStyle w:val="ListParagraph"/>
        <w:numPr>
          <w:ilvl w:val="0"/>
          <w:numId w:val="6"/>
        </w:numPr>
        <w:tabs>
          <w:tab w:pos="1110" w:val="left" w:leader="none"/>
          <w:tab w:pos="2522" w:val="left" w:leader="none"/>
          <w:tab w:pos="4158" w:val="left" w:leader="none"/>
          <w:tab w:pos="5963" w:val="left" w:leader="none"/>
          <w:tab w:pos="6339" w:val="left" w:leader="none"/>
          <w:tab w:pos="7399" w:val="left" w:leader="none"/>
          <w:tab w:pos="8459" w:val="left" w:leader="none"/>
        </w:tabs>
        <w:spacing w:line="240" w:lineRule="auto" w:before="161" w:after="0"/>
        <w:ind w:left="117" w:right="167" w:firstLine="566"/>
        <w:jc w:val="right"/>
        <w:rPr>
          <w:sz w:val="28"/>
        </w:rPr>
      </w:pPr>
      <w:r>
        <w:rPr>
          <w:spacing w:val="-2"/>
          <w:sz w:val="28"/>
        </w:rPr>
        <w:t>Convenția</w:t>
      </w:r>
      <w:r>
        <w:rPr>
          <w:sz w:val="28"/>
        </w:rPr>
        <w:tab/>
      </w:r>
      <w:r>
        <w:rPr>
          <w:spacing w:val="-2"/>
          <w:sz w:val="28"/>
        </w:rPr>
        <w:t>Organizației</w:t>
      </w:r>
      <w:r>
        <w:rPr>
          <w:sz w:val="28"/>
        </w:rPr>
        <w:tab/>
      </w:r>
      <w:r>
        <w:rPr>
          <w:spacing w:val="-2"/>
          <w:sz w:val="28"/>
        </w:rPr>
        <w:t>Internaționale</w:t>
      </w:r>
      <w:r>
        <w:rPr>
          <w:sz w:val="28"/>
        </w:rPr>
        <w:tab/>
      </w:r>
      <w:r>
        <w:rPr>
          <w:spacing w:val="-10"/>
          <w:sz w:val="28"/>
        </w:rPr>
        <w:t>a</w:t>
      </w:r>
      <w:r>
        <w:rPr>
          <w:sz w:val="28"/>
        </w:rPr>
        <w:tab/>
      </w:r>
      <w:r>
        <w:rPr>
          <w:spacing w:val="-2"/>
          <w:sz w:val="28"/>
        </w:rPr>
        <w:t>Muncii</w:t>
      </w:r>
      <w:r>
        <w:rPr>
          <w:sz w:val="28"/>
        </w:rPr>
        <w:tab/>
      </w:r>
      <w:r>
        <w:rPr>
          <w:spacing w:val="-2"/>
          <w:sz w:val="28"/>
        </w:rPr>
        <w:t>privind</w:t>
      </w:r>
      <w:r>
        <w:rPr>
          <w:sz w:val="28"/>
        </w:rPr>
        <w:tab/>
      </w:r>
      <w:r>
        <w:rPr>
          <w:spacing w:val="-2"/>
          <w:sz w:val="28"/>
        </w:rPr>
        <w:t>aplicarea </w:t>
      </w:r>
      <w:r>
        <w:rPr>
          <w:sz w:val="28"/>
        </w:rPr>
        <w:t>principiului</w:t>
      </w:r>
      <w:r>
        <w:rPr>
          <w:spacing w:val="-8"/>
          <w:sz w:val="28"/>
        </w:rPr>
        <w:t> </w:t>
      </w:r>
      <w:r>
        <w:rPr>
          <w:sz w:val="28"/>
        </w:rPr>
        <w:t>dreptului</w:t>
      </w:r>
      <w:r>
        <w:rPr>
          <w:spacing w:val="-11"/>
          <w:sz w:val="28"/>
        </w:rPr>
        <w:t> </w:t>
      </w:r>
      <w:r>
        <w:rPr>
          <w:sz w:val="28"/>
        </w:rPr>
        <w:t>la</w:t>
      </w:r>
      <w:r>
        <w:rPr>
          <w:spacing w:val="-9"/>
          <w:sz w:val="28"/>
        </w:rPr>
        <w:t> </w:t>
      </w:r>
      <w:r>
        <w:rPr>
          <w:sz w:val="28"/>
        </w:rPr>
        <w:t>organizație</w:t>
      </w:r>
      <w:r>
        <w:rPr>
          <w:spacing w:val="-11"/>
          <w:sz w:val="28"/>
        </w:rPr>
        <w:t> </w:t>
      </w:r>
      <w:r>
        <w:rPr>
          <w:sz w:val="28"/>
        </w:rPr>
        <w:t>și</w:t>
      </w:r>
      <w:r>
        <w:rPr>
          <w:spacing w:val="-11"/>
          <w:sz w:val="28"/>
        </w:rPr>
        <w:t> </w:t>
      </w:r>
      <w:r>
        <w:rPr>
          <w:sz w:val="28"/>
        </w:rPr>
        <w:t>de</w:t>
      </w:r>
      <w:r>
        <w:rPr>
          <w:spacing w:val="-9"/>
          <w:sz w:val="28"/>
        </w:rPr>
        <w:t> </w:t>
      </w:r>
      <w:r>
        <w:rPr>
          <w:sz w:val="28"/>
        </w:rPr>
        <w:t>purtare</w:t>
      </w:r>
      <w:r>
        <w:rPr>
          <w:spacing w:val="-9"/>
          <w:sz w:val="28"/>
        </w:rPr>
        <w:t> </w:t>
      </w:r>
      <w:r>
        <w:rPr>
          <w:sz w:val="28"/>
        </w:rPr>
        <w:t>a</w:t>
      </w:r>
      <w:r>
        <w:rPr>
          <w:spacing w:val="-11"/>
          <w:sz w:val="28"/>
        </w:rPr>
        <w:t> </w:t>
      </w:r>
      <w:r>
        <w:rPr>
          <w:sz w:val="28"/>
        </w:rPr>
        <w:t>tratativelor</w:t>
      </w:r>
      <w:r>
        <w:rPr>
          <w:spacing w:val="-9"/>
          <w:sz w:val="28"/>
        </w:rPr>
        <w:t> </w:t>
      </w:r>
      <w:r>
        <w:rPr>
          <w:sz w:val="28"/>
        </w:rPr>
        <w:t>colective</w:t>
      </w:r>
      <w:r>
        <w:rPr>
          <w:spacing w:val="-11"/>
          <w:sz w:val="28"/>
        </w:rPr>
        <w:t> </w:t>
      </w:r>
      <w:r>
        <w:rPr>
          <w:sz w:val="28"/>
        </w:rPr>
        <w:t>nr.</w:t>
      </w:r>
      <w:r>
        <w:rPr>
          <w:spacing w:val="-10"/>
          <w:sz w:val="28"/>
        </w:rPr>
        <w:t> </w:t>
      </w:r>
      <w:r>
        <w:rPr>
          <w:sz w:val="28"/>
        </w:rPr>
        <w:t>98/1949. </w:t>
      </w:r>
      <w:hyperlink r:id="rId20">
        <w:r>
          <w:rPr>
            <w:spacing w:val="-2"/>
            <w:sz w:val="28"/>
            <w:u w:val="single"/>
          </w:rPr>
          <w:t>http://www.mmuncii.ro/j33/images/Documente/Legislatie/DialogSocial/Conv</w:t>
        </w:r>
      </w:hyperlink>
    </w:p>
    <w:p>
      <w:pPr>
        <w:pStyle w:val="BodyText"/>
        <w:spacing w:line="321" w:lineRule="exact"/>
        <w:ind w:left="117"/>
      </w:pPr>
      <w:hyperlink r:id="rId20">
        <w:r>
          <w:rPr>
            <w:spacing w:val="-2"/>
            <w:u w:val="single"/>
          </w:rPr>
          <w:t>etiaOIM98.pdf</w:t>
        </w:r>
      </w:hyperlink>
    </w:p>
    <w:p>
      <w:pPr>
        <w:pStyle w:val="ListParagraph"/>
        <w:numPr>
          <w:ilvl w:val="0"/>
          <w:numId w:val="6"/>
        </w:numPr>
        <w:tabs>
          <w:tab w:pos="1109" w:val="left" w:leader="none"/>
        </w:tabs>
        <w:spacing w:line="240" w:lineRule="auto" w:before="160" w:after="0"/>
        <w:ind w:left="117" w:right="168" w:firstLine="566"/>
        <w:jc w:val="both"/>
        <w:rPr>
          <w:sz w:val="28"/>
        </w:rPr>
      </w:pPr>
      <w:r>
        <w:rPr>
          <w:sz w:val="28"/>
        </w:rPr>
        <w:t>Convenția Organizației Internaționale a Muncii cu privire la protecția drepturilor</w:t>
      </w:r>
      <w:r>
        <w:rPr>
          <w:spacing w:val="-1"/>
          <w:sz w:val="28"/>
        </w:rPr>
        <w:t> </w:t>
      </w:r>
      <w:r>
        <w:rPr>
          <w:sz w:val="28"/>
        </w:rPr>
        <w:t>reprezentanților</w:t>
      </w:r>
      <w:r>
        <w:rPr>
          <w:spacing w:val="-1"/>
          <w:sz w:val="28"/>
        </w:rPr>
        <w:t> </w:t>
      </w:r>
      <w:r>
        <w:rPr>
          <w:sz w:val="28"/>
        </w:rPr>
        <w:t>lucrătorilor</w:t>
      </w:r>
      <w:r>
        <w:rPr>
          <w:spacing w:val="-1"/>
          <w:sz w:val="28"/>
        </w:rPr>
        <w:t> </w:t>
      </w:r>
      <w:r>
        <w:rPr>
          <w:sz w:val="28"/>
        </w:rPr>
        <w:t>la</w:t>
      </w:r>
      <w:r>
        <w:rPr>
          <w:spacing w:val="-1"/>
          <w:sz w:val="28"/>
        </w:rPr>
        <w:t> </w:t>
      </w:r>
      <w:r>
        <w:rPr>
          <w:sz w:val="28"/>
        </w:rPr>
        <w:t>întreprinderi și înlesnirile</w:t>
      </w:r>
      <w:r>
        <w:rPr>
          <w:spacing w:val="-1"/>
          <w:sz w:val="28"/>
        </w:rPr>
        <w:t> </w:t>
      </w:r>
      <w:r>
        <w:rPr>
          <w:sz w:val="28"/>
        </w:rPr>
        <w:t>acordate</w:t>
      </w:r>
      <w:r>
        <w:rPr>
          <w:spacing w:val="-1"/>
          <w:sz w:val="28"/>
        </w:rPr>
        <w:t> </w:t>
      </w:r>
      <w:r>
        <w:rPr>
          <w:sz w:val="28"/>
        </w:rPr>
        <w:t>lor</w:t>
      </w:r>
      <w:r>
        <w:rPr>
          <w:spacing w:val="-1"/>
          <w:sz w:val="28"/>
        </w:rPr>
        <w:t> </w:t>
      </w:r>
      <w:r>
        <w:rPr>
          <w:sz w:val="28"/>
        </w:rPr>
        <w:t>nr. </w:t>
      </w:r>
      <w:r>
        <w:rPr>
          <w:spacing w:val="-2"/>
          <w:sz w:val="28"/>
        </w:rPr>
        <w:t>135/1971.</w:t>
      </w:r>
    </w:p>
    <w:p>
      <w:pPr>
        <w:pStyle w:val="BodyText"/>
        <w:spacing w:line="321" w:lineRule="exact"/>
        <w:ind w:left="683"/>
      </w:pPr>
      <w:hyperlink r:id="rId21">
        <w:r>
          <w:rPr>
            <w:spacing w:val="-2"/>
            <w:u w:val="single"/>
          </w:rPr>
          <w:t>https://legislatie.just.ro/Public/DetaliiDocumentAfis/22385</w:t>
        </w:r>
      </w:hyperlink>
    </w:p>
    <w:p>
      <w:pPr>
        <w:pStyle w:val="ListParagraph"/>
        <w:numPr>
          <w:ilvl w:val="0"/>
          <w:numId w:val="6"/>
        </w:numPr>
        <w:tabs>
          <w:tab w:pos="1110" w:val="left" w:leader="none"/>
        </w:tabs>
        <w:spacing w:line="240" w:lineRule="auto" w:before="161" w:after="0"/>
        <w:ind w:left="683" w:right="1307" w:firstLine="0"/>
        <w:jc w:val="left"/>
        <w:rPr>
          <w:sz w:val="28"/>
        </w:rPr>
      </w:pPr>
      <w:r>
        <w:rPr>
          <w:sz w:val="28"/>
        </w:rPr>
        <w:t>Constituția Republicii Moldova. </w:t>
      </w:r>
      <w:hyperlink r:id="rId22">
        <w:r>
          <w:rPr>
            <w:spacing w:val="-2"/>
            <w:sz w:val="28"/>
            <w:u w:val="single"/>
          </w:rPr>
          <w:t>https://www.legis.md/cautare/getResults?doc_id=128016&amp;lang=ro#</w:t>
        </w:r>
      </w:hyperlink>
    </w:p>
    <w:p>
      <w:pPr>
        <w:pStyle w:val="ListParagraph"/>
        <w:numPr>
          <w:ilvl w:val="0"/>
          <w:numId w:val="6"/>
        </w:numPr>
        <w:tabs>
          <w:tab w:pos="1177" w:val="left" w:leader="none"/>
        </w:tabs>
        <w:spacing w:line="240" w:lineRule="auto" w:before="160" w:after="0"/>
        <w:ind w:left="683" w:right="1301" w:firstLine="0"/>
        <w:jc w:val="left"/>
        <w:rPr>
          <w:sz w:val="28"/>
        </w:rPr>
      </w:pPr>
      <w:r>
        <w:rPr>
          <w:sz w:val="28"/>
        </w:rPr>
        <w:t>Codul muncii nr. 154/2003. </w:t>
      </w:r>
      <w:hyperlink r:id="rId23">
        <w:r>
          <w:rPr>
            <w:spacing w:val="-2"/>
            <w:sz w:val="28"/>
            <w:u w:val="single"/>
          </w:rPr>
          <w:t>https://www.legis.md/cautare/getResults?doc_id=135052&amp;lang=ro#</w:t>
        </w:r>
      </w:hyperlink>
    </w:p>
    <w:p>
      <w:pPr>
        <w:pStyle w:val="ListParagraph"/>
        <w:numPr>
          <w:ilvl w:val="0"/>
          <w:numId w:val="6"/>
        </w:numPr>
        <w:tabs>
          <w:tab w:pos="1110" w:val="left" w:leader="none"/>
        </w:tabs>
        <w:spacing w:line="240" w:lineRule="auto" w:before="160" w:after="0"/>
        <w:ind w:left="117" w:right="170" w:firstLine="566"/>
        <w:jc w:val="left"/>
        <w:rPr>
          <w:sz w:val="28"/>
        </w:rPr>
      </w:pPr>
      <w:r>
        <w:rPr>
          <w:sz w:val="28"/>
        </w:rPr>
        <w:t>Legea</w:t>
      </w:r>
      <w:r>
        <w:rPr>
          <w:spacing w:val="40"/>
          <w:sz w:val="28"/>
        </w:rPr>
        <w:t> </w:t>
      </w:r>
      <w:r>
        <w:rPr>
          <w:sz w:val="28"/>
        </w:rPr>
        <w:t>cu</w:t>
      </w:r>
      <w:r>
        <w:rPr>
          <w:spacing w:val="40"/>
          <w:sz w:val="28"/>
        </w:rPr>
        <w:t> </w:t>
      </w:r>
      <w:r>
        <w:rPr>
          <w:sz w:val="28"/>
        </w:rPr>
        <w:t>privire</w:t>
      </w:r>
      <w:r>
        <w:rPr>
          <w:spacing w:val="40"/>
          <w:sz w:val="28"/>
        </w:rPr>
        <w:t> </w:t>
      </w:r>
      <w:r>
        <w:rPr>
          <w:sz w:val="28"/>
        </w:rPr>
        <w:t>la</w:t>
      </w:r>
      <w:r>
        <w:rPr>
          <w:spacing w:val="40"/>
          <w:sz w:val="28"/>
        </w:rPr>
        <w:t> </w:t>
      </w:r>
      <w:r>
        <w:rPr>
          <w:sz w:val="28"/>
        </w:rPr>
        <w:t>funcția</w:t>
      </w:r>
      <w:r>
        <w:rPr>
          <w:spacing w:val="40"/>
          <w:sz w:val="28"/>
        </w:rPr>
        <w:t> </w:t>
      </w:r>
      <w:r>
        <w:rPr>
          <w:sz w:val="28"/>
        </w:rPr>
        <w:t>publică</w:t>
      </w:r>
      <w:r>
        <w:rPr>
          <w:spacing w:val="40"/>
          <w:sz w:val="28"/>
        </w:rPr>
        <w:t> </w:t>
      </w:r>
      <w:r>
        <w:rPr>
          <w:sz w:val="28"/>
        </w:rPr>
        <w:t>și</w:t>
      </w:r>
      <w:r>
        <w:rPr>
          <w:spacing w:val="40"/>
          <w:sz w:val="28"/>
        </w:rPr>
        <w:t> </w:t>
      </w:r>
      <w:r>
        <w:rPr>
          <w:sz w:val="28"/>
        </w:rPr>
        <w:t>statutul</w:t>
      </w:r>
      <w:r>
        <w:rPr>
          <w:spacing w:val="40"/>
          <w:sz w:val="28"/>
        </w:rPr>
        <w:t> </w:t>
      </w:r>
      <w:r>
        <w:rPr>
          <w:sz w:val="28"/>
        </w:rPr>
        <w:t>funcționarului</w:t>
      </w:r>
      <w:r>
        <w:rPr>
          <w:spacing w:val="40"/>
          <w:sz w:val="28"/>
        </w:rPr>
        <w:t> </w:t>
      </w:r>
      <w:r>
        <w:rPr>
          <w:sz w:val="28"/>
        </w:rPr>
        <w:t>public</w:t>
      </w:r>
      <w:r>
        <w:rPr>
          <w:spacing w:val="40"/>
          <w:sz w:val="28"/>
        </w:rPr>
        <w:t> </w:t>
      </w:r>
      <w:r>
        <w:rPr>
          <w:sz w:val="28"/>
        </w:rPr>
        <w:t>nr. </w:t>
      </w:r>
      <w:r>
        <w:rPr>
          <w:spacing w:val="-2"/>
          <w:sz w:val="28"/>
        </w:rPr>
        <w:t>158/2008.</w:t>
      </w:r>
    </w:p>
    <w:p>
      <w:pPr>
        <w:pStyle w:val="BodyText"/>
        <w:spacing w:line="321" w:lineRule="exact"/>
        <w:ind w:left="683"/>
      </w:pPr>
      <w:hyperlink r:id="rId24">
        <w:r>
          <w:rPr>
            <w:spacing w:val="-2"/>
            <w:u w:val="single"/>
          </w:rPr>
          <w:t>https://www.legis.md/cautare/getResults?doc_id=135113&amp;lang=ro#</w:t>
        </w:r>
      </w:hyperlink>
    </w:p>
    <w:p>
      <w:pPr>
        <w:pStyle w:val="ListParagraph"/>
        <w:numPr>
          <w:ilvl w:val="0"/>
          <w:numId w:val="6"/>
        </w:numPr>
        <w:tabs>
          <w:tab w:pos="1177" w:val="left" w:leader="none"/>
        </w:tabs>
        <w:spacing w:line="240" w:lineRule="auto" w:before="161" w:after="0"/>
        <w:ind w:left="683" w:right="1446" w:firstLine="0"/>
        <w:jc w:val="left"/>
        <w:rPr>
          <w:sz w:val="28"/>
        </w:rPr>
      </w:pPr>
      <w:r>
        <w:rPr>
          <w:sz w:val="28"/>
        </w:rPr>
        <w:t>Legea sindicatelor nr. 1129/2000. </w:t>
      </w:r>
      <w:hyperlink r:id="rId25">
        <w:r>
          <w:rPr>
            <w:spacing w:val="-2"/>
            <w:sz w:val="28"/>
            <w:u w:val="single"/>
          </w:rPr>
          <w:t>https://www.legis.md/cautare/getResults?doc_id=122740&amp;lang=ro</w:t>
        </w:r>
      </w:hyperlink>
    </w:p>
    <w:p>
      <w:pPr>
        <w:pStyle w:val="ListParagraph"/>
        <w:numPr>
          <w:ilvl w:val="0"/>
          <w:numId w:val="6"/>
        </w:numPr>
        <w:tabs>
          <w:tab w:pos="1176" w:val="left" w:leader="none"/>
        </w:tabs>
        <w:spacing w:line="240" w:lineRule="auto" w:before="160" w:after="0"/>
        <w:ind w:left="117" w:right="170" w:firstLine="566"/>
        <w:jc w:val="both"/>
        <w:rPr>
          <w:sz w:val="28"/>
        </w:rPr>
      </w:pPr>
      <w:r>
        <w:rPr>
          <w:sz w:val="28"/>
        </w:rPr>
        <w:t>Legea privind organizarea și funcționarea Comisiei naționale pentru consultări</w:t>
      </w:r>
      <w:r>
        <w:rPr>
          <w:spacing w:val="-12"/>
          <w:sz w:val="28"/>
        </w:rPr>
        <w:t> </w:t>
      </w:r>
      <w:r>
        <w:rPr>
          <w:sz w:val="28"/>
        </w:rPr>
        <w:t>și</w:t>
      </w:r>
      <w:r>
        <w:rPr>
          <w:spacing w:val="-14"/>
          <w:sz w:val="28"/>
        </w:rPr>
        <w:t> </w:t>
      </w:r>
      <w:r>
        <w:rPr>
          <w:sz w:val="28"/>
        </w:rPr>
        <w:t>negocieri</w:t>
      </w:r>
      <w:r>
        <w:rPr>
          <w:spacing w:val="-11"/>
          <w:sz w:val="28"/>
        </w:rPr>
        <w:t> </w:t>
      </w:r>
      <w:r>
        <w:rPr>
          <w:sz w:val="28"/>
        </w:rPr>
        <w:t>colective,</w:t>
      </w:r>
      <w:r>
        <w:rPr>
          <w:spacing w:val="-12"/>
          <w:sz w:val="28"/>
        </w:rPr>
        <w:t> </w:t>
      </w:r>
      <w:r>
        <w:rPr>
          <w:sz w:val="28"/>
        </w:rPr>
        <w:t>a</w:t>
      </w:r>
      <w:r>
        <w:rPr>
          <w:spacing w:val="-12"/>
          <w:sz w:val="28"/>
        </w:rPr>
        <w:t> </w:t>
      </w:r>
      <w:r>
        <w:rPr>
          <w:sz w:val="28"/>
        </w:rPr>
        <w:t>comisiilor</w:t>
      </w:r>
      <w:r>
        <w:rPr>
          <w:spacing w:val="-12"/>
          <w:sz w:val="28"/>
        </w:rPr>
        <w:t> </w:t>
      </w:r>
      <w:r>
        <w:rPr>
          <w:sz w:val="28"/>
        </w:rPr>
        <w:t>pentru</w:t>
      </w:r>
      <w:r>
        <w:rPr>
          <w:spacing w:val="-11"/>
          <w:sz w:val="28"/>
        </w:rPr>
        <w:t> </w:t>
      </w:r>
      <w:r>
        <w:rPr>
          <w:sz w:val="28"/>
        </w:rPr>
        <w:t>consultări</w:t>
      </w:r>
      <w:r>
        <w:rPr>
          <w:spacing w:val="-6"/>
          <w:sz w:val="28"/>
        </w:rPr>
        <w:t> </w:t>
      </w:r>
      <w:r>
        <w:rPr>
          <w:sz w:val="28"/>
        </w:rPr>
        <w:t>și</w:t>
      </w:r>
      <w:r>
        <w:rPr>
          <w:spacing w:val="-13"/>
          <w:sz w:val="28"/>
        </w:rPr>
        <w:t> </w:t>
      </w:r>
      <w:r>
        <w:rPr>
          <w:sz w:val="28"/>
        </w:rPr>
        <w:t>negocieri</w:t>
      </w:r>
      <w:r>
        <w:rPr>
          <w:spacing w:val="-11"/>
          <w:sz w:val="28"/>
        </w:rPr>
        <w:t> </w:t>
      </w:r>
      <w:r>
        <w:rPr>
          <w:sz w:val="28"/>
        </w:rPr>
        <w:t>colective la nivel de ramură și la nivel teritorial nr. 245/2006.</w:t>
      </w:r>
    </w:p>
    <w:p>
      <w:pPr>
        <w:pStyle w:val="BodyText"/>
        <w:spacing w:before="2"/>
        <w:ind w:left="683"/>
      </w:pPr>
      <w:hyperlink r:id="rId26">
        <w:r>
          <w:rPr>
            <w:spacing w:val="-2"/>
            <w:u w:val="single"/>
          </w:rPr>
          <w:t>https://www.legis.md/cautare/getResults?doc_id=107309&amp;lang=ro</w:t>
        </w:r>
      </w:hyperlink>
    </w:p>
    <w:p>
      <w:pPr>
        <w:pStyle w:val="ListParagraph"/>
        <w:numPr>
          <w:ilvl w:val="0"/>
          <w:numId w:val="6"/>
        </w:numPr>
        <w:tabs>
          <w:tab w:pos="1176" w:val="left" w:leader="none"/>
        </w:tabs>
        <w:spacing w:line="240" w:lineRule="auto" w:before="160" w:after="0"/>
        <w:ind w:left="117" w:right="170" w:firstLine="566"/>
        <w:jc w:val="both"/>
        <w:rPr>
          <w:sz w:val="28"/>
        </w:rPr>
      </w:pPr>
      <w:r>
        <w:rPr>
          <w:sz w:val="28"/>
        </w:rPr>
        <w:t>Hotărârea Comisiei naționale pentru consultări și negocieri colective pentru aprobarea Regulamentului-tip privind organizarea și funcționarea Comisiei pentru dialog social „angajator-salariați” nr. 9/2007.</w:t>
      </w:r>
    </w:p>
    <w:p>
      <w:pPr>
        <w:pStyle w:val="BodyText"/>
        <w:spacing w:line="321" w:lineRule="exact"/>
        <w:ind w:left="683"/>
      </w:pPr>
      <w:hyperlink r:id="rId27">
        <w:r>
          <w:rPr>
            <w:spacing w:val="-2"/>
            <w:u w:val="single"/>
          </w:rPr>
          <w:t>https://www.legis.md/cautare/getResults?doc_id=86528&amp;lang=ro</w:t>
        </w:r>
      </w:hyperlink>
    </w:p>
    <w:p>
      <w:pPr>
        <w:pStyle w:val="ListParagraph"/>
        <w:numPr>
          <w:ilvl w:val="0"/>
          <w:numId w:val="6"/>
        </w:numPr>
        <w:tabs>
          <w:tab w:pos="1115" w:val="left" w:leader="none"/>
        </w:tabs>
        <w:spacing w:line="240" w:lineRule="auto" w:before="160" w:after="0"/>
        <w:ind w:left="1115" w:right="0" w:hanging="638"/>
        <w:jc w:val="left"/>
        <w:rPr>
          <w:sz w:val="28"/>
        </w:rPr>
      </w:pPr>
      <w:r>
        <w:rPr>
          <w:sz w:val="28"/>
        </w:rPr>
        <w:t>Statutul</w:t>
      </w:r>
      <w:r>
        <w:rPr>
          <w:spacing w:val="-9"/>
          <w:sz w:val="28"/>
        </w:rPr>
        <w:t> </w:t>
      </w:r>
      <w:r>
        <w:rPr>
          <w:sz w:val="28"/>
        </w:rPr>
        <w:t>OSP</w:t>
      </w:r>
      <w:r>
        <w:rPr>
          <w:spacing w:val="-6"/>
          <w:sz w:val="28"/>
        </w:rPr>
        <w:t> </w:t>
      </w:r>
      <w:r>
        <w:rPr>
          <w:sz w:val="28"/>
        </w:rPr>
        <w:t>sau</w:t>
      </w:r>
      <w:r>
        <w:rPr>
          <w:spacing w:val="-3"/>
          <w:sz w:val="28"/>
        </w:rPr>
        <w:t> </w:t>
      </w:r>
      <w:r>
        <w:rPr>
          <w:sz w:val="28"/>
        </w:rPr>
        <w:t>Regulamentul</w:t>
      </w:r>
      <w:r>
        <w:rPr>
          <w:spacing w:val="-6"/>
          <w:sz w:val="28"/>
        </w:rPr>
        <w:t> </w:t>
      </w:r>
      <w:r>
        <w:rPr>
          <w:sz w:val="28"/>
        </w:rPr>
        <w:t>OSP</w:t>
      </w:r>
      <w:r>
        <w:rPr>
          <w:spacing w:val="-2"/>
          <w:sz w:val="28"/>
        </w:rPr>
        <w:t> </w:t>
      </w:r>
      <w:r>
        <w:rPr>
          <w:sz w:val="28"/>
        </w:rPr>
        <w:t>(dacă</w:t>
      </w:r>
      <w:r>
        <w:rPr>
          <w:spacing w:val="-4"/>
          <w:sz w:val="28"/>
        </w:rPr>
        <w:t> </w:t>
      </w:r>
      <w:r>
        <w:rPr>
          <w:spacing w:val="-2"/>
          <w:sz w:val="28"/>
        </w:rPr>
        <w:t>există).</w:t>
      </w:r>
    </w:p>
    <w:p>
      <w:pPr>
        <w:pStyle w:val="ListParagraph"/>
        <w:numPr>
          <w:ilvl w:val="0"/>
          <w:numId w:val="6"/>
        </w:numPr>
        <w:tabs>
          <w:tab w:pos="1115" w:val="left" w:leader="none"/>
        </w:tabs>
        <w:spacing w:line="240" w:lineRule="auto" w:before="26" w:after="0"/>
        <w:ind w:left="1115" w:right="0" w:hanging="638"/>
        <w:jc w:val="left"/>
        <w:rPr>
          <w:sz w:val="28"/>
        </w:rPr>
      </w:pPr>
      <w:r>
        <w:rPr>
          <w:sz w:val="28"/>
        </w:rPr>
        <w:t>Statutul</w:t>
      </w:r>
      <w:r>
        <w:rPr>
          <w:spacing w:val="-3"/>
          <w:sz w:val="28"/>
        </w:rPr>
        <w:t> </w:t>
      </w:r>
      <w:r>
        <w:rPr>
          <w:sz w:val="28"/>
        </w:rPr>
        <w:t>CSNR</w:t>
      </w:r>
      <w:r>
        <w:rPr>
          <w:spacing w:val="-5"/>
          <w:sz w:val="28"/>
        </w:rPr>
        <w:t> </w:t>
      </w:r>
      <w:r>
        <w:rPr>
          <w:sz w:val="28"/>
        </w:rPr>
        <w:t>la</w:t>
      </w:r>
      <w:r>
        <w:rPr>
          <w:spacing w:val="-3"/>
          <w:sz w:val="28"/>
        </w:rPr>
        <w:t> </w:t>
      </w:r>
      <w:r>
        <w:rPr>
          <w:sz w:val="28"/>
        </w:rPr>
        <w:t>care</w:t>
      </w:r>
      <w:r>
        <w:rPr>
          <w:spacing w:val="-3"/>
          <w:sz w:val="28"/>
        </w:rPr>
        <w:t> </w:t>
      </w:r>
      <w:r>
        <w:rPr>
          <w:sz w:val="28"/>
        </w:rPr>
        <w:t>OSP</w:t>
      </w:r>
      <w:r>
        <w:rPr>
          <w:spacing w:val="-4"/>
          <w:sz w:val="28"/>
        </w:rPr>
        <w:t> </w:t>
      </w:r>
      <w:r>
        <w:rPr>
          <w:sz w:val="28"/>
        </w:rPr>
        <w:t>este</w:t>
      </w:r>
      <w:r>
        <w:rPr>
          <w:spacing w:val="-3"/>
          <w:sz w:val="28"/>
        </w:rPr>
        <w:t> </w:t>
      </w:r>
      <w:r>
        <w:rPr>
          <w:spacing w:val="-2"/>
          <w:sz w:val="28"/>
        </w:rPr>
        <w:t>afiliată.</w:t>
      </w:r>
    </w:p>
    <w:p>
      <w:pPr>
        <w:pStyle w:val="ListParagraph"/>
        <w:numPr>
          <w:ilvl w:val="0"/>
          <w:numId w:val="6"/>
        </w:numPr>
        <w:tabs>
          <w:tab w:pos="1115" w:val="left" w:leader="none"/>
        </w:tabs>
        <w:spacing w:line="240" w:lineRule="auto" w:before="25" w:after="0"/>
        <w:ind w:left="1115" w:right="0" w:hanging="638"/>
        <w:jc w:val="left"/>
        <w:rPr>
          <w:sz w:val="28"/>
        </w:rPr>
      </w:pPr>
      <w:r>
        <w:rPr>
          <w:sz w:val="28"/>
        </w:rPr>
        <w:t>Convenția</w:t>
      </w:r>
      <w:r>
        <w:rPr>
          <w:spacing w:val="-5"/>
          <w:sz w:val="28"/>
        </w:rPr>
        <w:t> </w:t>
      </w:r>
      <w:r>
        <w:rPr>
          <w:sz w:val="28"/>
        </w:rPr>
        <w:t>colectivă</w:t>
      </w:r>
      <w:r>
        <w:rPr>
          <w:spacing w:val="-4"/>
          <w:sz w:val="28"/>
        </w:rPr>
        <w:t> </w:t>
      </w:r>
      <w:r>
        <w:rPr>
          <w:sz w:val="28"/>
        </w:rPr>
        <w:t>(nivel</w:t>
      </w:r>
      <w:r>
        <w:rPr>
          <w:spacing w:val="-4"/>
          <w:sz w:val="28"/>
        </w:rPr>
        <w:t> </w:t>
      </w:r>
      <w:r>
        <w:rPr>
          <w:sz w:val="28"/>
        </w:rPr>
        <w:t>de</w:t>
      </w:r>
      <w:r>
        <w:rPr>
          <w:spacing w:val="-4"/>
          <w:sz w:val="28"/>
        </w:rPr>
        <w:t> </w:t>
      </w:r>
      <w:r>
        <w:rPr>
          <w:spacing w:val="-2"/>
          <w:sz w:val="28"/>
        </w:rPr>
        <w:t>ramură).</w:t>
      </w:r>
    </w:p>
    <w:p>
      <w:pPr>
        <w:pStyle w:val="ListParagraph"/>
        <w:numPr>
          <w:ilvl w:val="0"/>
          <w:numId w:val="6"/>
        </w:numPr>
        <w:tabs>
          <w:tab w:pos="1045" w:val="left" w:leader="none"/>
        </w:tabs>
        <w:spacing w:line="240" w:lineRule="auto" w:before="26" w:after="0"/>
        <w:ind w:left="1045" w:right="0" w:hanging="568"/>
        <w:jc w:val="left"/>
        <w:rPr>
          <w:sz w:val="28"/>
        </w:rPr>
      </w:pPr>
      <w:r>
        <w:rPr>
          <w:sz w:val="28"/>
        </w:rPr>
        <w:t>Contractul</w:t>
      </w:r>
      <w:r>
        <w:rPr>
          <w:spacing w:val="-5"/>
          <w:sz w:val="28"/>
        </w:rPr>
        <w:t> </w:t>
      </w:r>
      <w:r>
        <w:rPr>
          <w:sz w:val="28"/>
        </w:rPr>
        <w:t>colectiv</w:t>
      </w:r>
      <w:r>
        <w:rPr>
          <w:spacing w:val="-4"/>
          <w:sz w:val="28"/>
        </w:rPr>
        <w:t> </w:t>
      </w:r>
      <w:r>
        <w:rPr>
          <w:sz w:val="28"/>
        </w:rPr>
        <w:t>de</w:t>
      </w:r>
      <w:r>
        <w:rPr>
          <w:spacing w:val="-5"/>
          <w:sz w:val="28"/>
        </w:rPr>
        <w:t> </w:t>
      </w:r>
      <w:r>
        <w:rPr>
          <w:spacing w:val="-2"/>
          <w:sz w:val="28"/>
        </w:rPr>
        <w:t>muncă.</w:t>
      </w:r>
    </w:p>
    <w:p>
      <w:pPr>
        <w:pStyle w:val="ListParagraph"/>
        <w:numPr>
          <w:ilvl w:val="0"/>
          <w:numId w:val="6"/>
        </w:numPr>
        <w:tabs>
          <w:tab w:pos="1045" w:val="left" w:leader="none"/>
        </w:tabs>
        <w:spacing w:line="240" w:lineRule="auto" w:before="26" w:after="0"/>
        <w:ind w:left="1045" w:right="0" w:hanging="568"/>
        <w:jc w:val="left"/>
        <w:rPr>
          <w:sz w:val="28"/>
        </w:rPr>
      </w:pPr>
      <w:r>
        <w:rPr>
          <w:sz w:val="28"/>
        </w:rPr>
        <w:t>Alte</w:t>
      </w:r>
      <w:r>
        <w:rPr>
          <w:spacing w:val="-4"/>
          <w:sz w:val="28"/>
        </w:rPr>
        <w:t> </w:t>
      </w:r>
      <w:r>
        <w:rPr>
          <w:sz w:val="28"/>
        </w:rPr>
        <w:t>acte</w:t>
      </w:r>
      <w:r>
        <w:rPr>
          <w:spacing w:val="-3"/>
          <w:sz w:val="28"/>
        </w:rPr>
        <w:t> </w:t>
      </w:r>
      <w:r>
        <w:rPr>
          <w:sz w:val="28"/>
        </w:rPr>
        <w:t>regulatorii</w:t>
      </w:r>
      <w:r>
        <w:rPr>
          <w:spacing w:val="-5"/>
          <w:sz w:val="28"/>
        </w:rPr>
        <w:t> </w:t>
      </w:r>
      <w:r>
        <w:rPr>
          <w:sz w:val="28"/>
        </w:rPr>
        <w:t>de</w:t>
      </w:r>
      <w:r>
        <w:rPr>
          <w:spacing w:val="-3"/>
          <w:sz w:val="28"/>
        </w:rPr>
        <w:t> </w:t>
      </w:r>
      <w:r>
        <w:rPr>
          <w:sz w:val="28"/>
        </w:rPr>
        <w:t>care</w:t>
      </w:r>
      <w:r>
        <w:rPr>
          <w:spacing w:val="-6"/>
          <w:sz w:val="28"/>
        </w:rPr>
        <w:t> </w:t>
      </w:r>
      <w:r>
        <w:rPr>
          <w:spacing w:val="-2"/>
          <w:sz w:val="28"/>
        </w:rPr>
        <w:t>dispuneți.</w:t>
      </w:r>
    </w:p>
    <w:p>
      <w:pPr>
        <w:spacing w:after="0" w:line="240" w:lineRule="auto"/>
        <w:jc w:val="left"/>
        <w:rPr>
          <w:sz w:val="28"/>
        </w:rPr>
        <w:sectPr>
          <w:pgSz w:w="11910" w:h="16850"/>
          <w:pgMar w:header="0" w:footer="1039" w:top="780" w:bottom="1220" w:left="1160" w:right="1100"/>
        </w:sectPr>
      </w:pPr>
    </w:p>
    <w:p>
      <w:pPr>
        <w:pStyle w:val="Heading3"/>
        <w:spacing w:before="71"/>
      </w:pPr>
      <w:r>
        <w:rPr/>
        <w:t>Acte</w:t>
      </w:r>
      <w:r>
        <w:rPr>
          <w:spacing w:val="-3"/>
        </w:rPr>
        <w:t> </w:t>
      </w:r>
      <w:r>
        <w:rPr>
          <w:spacing w:val="-2"/>
        </w:rPr>
        <w:t>secundare:</w:t>
      </w:r>
    </w:p>
    <w:p>
      <w:pPr>
        <w:pStyle w:val="ListParagraph"/>
        <w:numPr>
          <w:ilvl w:val="0"/>
          <w:numId w:val="7"/>
        </w:numPr>
        <w:tabs>
          <w:tab w:pos="967" w:val="left" w:leader="none"/>
        </w:tabs>
        <w:spacing w:line="240" w:lineRule="auto" w:before="185" w:after="0"/>
        <w:ind w:left="683" w:right="1307" w:firstLine="0"/>
        <w:jc w:val="left"/>
        <w:rPr>
          <w:sz w:val="28"/>
        </w:rPr>
      </w:pPr>
      <w:r>
        <w:rPr>
          <w:sz w:val="28"/>
        </w:rPr>
        <w:t>Codul contravențional nr. 218/2008. </w:t>
      </w:r>
      <w:hyperlink r:id="rId28">
        <w:r>
          <w:rPr>
            <w:spacing w:val="-2"/>
            <w:sz w:val="28"/>
            <w:u w:val="single"/>
          </w:rPr>
          <w:t>https://www.legis.md/cautare/getResults?doc_id=135202&amp;lang=ro#</w:t>
        </w:r>
      </w:hyperlink>
    </w:p>
    <w:p>
      <w:pPr>
        <w:pStyle w:val="ListParagraph"/>
        <w:numPr>
          <w:ilvl w:val="0"/>
          <w:numId w:val="7"/>
        </w:numPr>
        <w:tabs>
          <w:tab w:pos="753" w:val="left" w:leader="none"/>
          <w:tab w:pos="967" w:val="left" w:leader="none"/>
        </w:tabs>
        <w:spacing w:line="240" w:lineRule="auto" w:before="160" w:after="0"/>
        <w:ind w:left="753" w:right="1376" w:hanging="70"/>
        <w:jc w:val="left"/>
        <w:rPr>
          <w:sz w:val="28"/>
        </w:rPr>
      </w:pPr>
      <w:r>
        <w:rPr>
          <w:sz w:val="28"/>
        </w:rPr>
        <w:t>Legea privind întrunirile nr. 26/2008. </w:t>
      </w:r>
      <w:hyperlink r:id="rId29">
        <w:r>
          <w:rPr>
            <w:spacing w:val="-2"/>
            <w:sz w:val="28"/>
            <w:u w:val="single"/>
          </w:rPr>
          <w:t>https://www.legis.md/cautare/getResults?doc_id=110166&amp;lang=ro</w:t>
        </w:r>
      </w:hyperlink>
    </w:p>
    <w:p>
      <w:pPr>
        <w:pStyle w:val="ListParagraph"/>
        <w:numPr>
          <w:ilvl w:val="0"/>
          <w:numId w:val="7"/>
        </w:numPr>
        <w:tabs>
          <w:tab w:pos="967" w:val="left" w:leader="none"/>
        </w:tabs>
        <w:spacing w:line="240" w:lineRule="auto" w:before="160" w:after="0"/>
        <w:ind w:left="683" w:right="741" w:firstLine="0"/>
        <w:jc w:val="left"/>
        <w:rPr>
          <w:sz w:val="28"/>
        </w:rPr>
      </w:pPr>
      <w:r>
        <w:rPr>
          <w:sz w:val="28"/>
        </w:rPr>
        <w:t>Legea</w:t>
      </w:r>
      <w:r>
        <w:rPr>
          <w:spacing w:val="-4"/>
          <w:sz w:val="28"/>
        </w:rPr>
        <w:t> </w:t>
      </w:r>
      <w:r>
        <w:rPr>
          <w:sz w:val="28"/>
        </w:rPr>
        <w:t>cu</w:t>
      </w:r>
      <w:r>
        <w:rPr>
          <w:spacing w:val="-3"/>
          <w:sz w:val="28"/>
        </w:rPr>
        <w:t> </w:t>
      </w:r>
      <w:r>
        <w:rPr>
          <w:sz w:val="28"/>
        </w:rPr>
        <w:t>privire</w:t>
      </w:r>
      <w:r>
        <w:rPr>
          <w:spacing w:val="-4"/>
          <w:sz w:val="28"/>
        </w:rPr>
        <w:t> </w:t>
      </w:r>
      <w:r>
        <w:rPr>
          <w:sz w:val="28"/>
        </w:rPr>
        <w:t>la</w:t>
      </w:r>
      <w:r>
        <w:rPr>
          <w:spacing w:val="-6"/>
          <w:sz w:val="28"/>
        </w:rPr>
        <w:t> </w:t>
      </w:r>
      <w:r>
        <w:rPr>
          <w:sz w:val="28"/>
        </w:rPr>
        <w:t>Avocatul</w:t>
      </w:r>
      <w:r>
        <w:rPr>
          <w:spacing w:val="-3"/>
          <w:sz w:val="28"/>
        </w:rPr>
        <w:t> </w:t>
      </w:r>
      <w:r>
        <w:rPr>
          <w:sz w:val="28"/>
        </w:rPr>
        <w:t>Poporului</w:t>
      </w:r>
      <w:r>
        <w:rPr>
          <w:spacing w:val="-3"/>
          <w:sz w:val="28"/>
        </w:rPr>
        <w:t> </w:t>
      </w:r>
      <w:r>
        <w:rPr>
          <w:sz w:val="28"/>
        </w:rPr>
        <w:t>(Ombudsmanului)</w:t>
      </w:r>
      <w:r>
        <w:rPr>
          <w:spacing w:val="-4"/>
          <w:sz w:val="28"/>
        </w:rPr>
        <w:t> </w:t>
      </w:r>
      <w:r>
        <w:rPr>
          <w:sz w:val="28"/>
        </w:rPr>
        <w:t>nr.</w:t>
      </w:r>
      <w:r>
        <w:rPr>
          <w:spacing w:val="-7"/>
          <w:sz w:val="28"/>
        </w:rPr>
        <w:t> </w:t>
      </w:r>
      <w:r>
        <w:rPr>
          <w:sz w:val="28"/>
        </w:rPr>
        <w:t>52/2014. </w:t>
      </w:r>
      <w:hyperlink r:id="rId30">
        <w:r>
          <w:rPr>
            <w:spacing w:val="-2"/>
            <w:sz w:val="28"/>
            <w:u w:val="single"/>
          </w:rPr>
          <w:t>https://www.legis.md/cautare/getResults?doc_id=121241&amp;lang=ro</w:t>
        </w:r>
      </w:hyperlink>
    </w:p>
    <w:p>
      <w:pPr>
        <w:pStyle w:val="ListParagraph"/>
        <w:numPr>
          <w:ilvl w:val="0"/>
          <w:numId w:val="7"/>
        </w:numPr>
        <w:tabs>
          <w:tab w:pos="967" w:val="left" w:leader="none"/>
        </w:tabs>
        <w:spacing w:line="240" w:lineRule="auto" w:before="160" w:after="0"/>
        <w:ind w:left="683" w:right="1307" w:firstLine="0"/>
        <w:jc w:val="left"/>
        <w:rPr>
          <w:sz w:val="28"/>
        </w:rPr>
      </w:pPr>
      <w:r>
        <w:rPr>
          <w:sz w:val="28"/>
        </w:rPr>
        <w:t>Legea cu privire la mediere nr. 137/2015. </w:t>
      </w:r>
      <w:hyperlink r:id="rId31">
        <w:r>
          <w:rPr>
            <w:spacing w:val="-2"/>
            <w:sz w:val="28"/>
            <w:u w:val="single"/>
          </w:rPr>
          <w:t>https://www.legis.md/cautare/getResults?doc_id=133065&amp;lang=ro#</w:t>
        </w:r>
      </w:hyperlink>
    </w:p>
    <w:p>
      <w:pPr>
        <w:pStyle w:val="ListParagraph"/>
        <w:numPr>
          <w:ilvl w:val="0"/>
          <w:numId w:val="7"/>
        </w:numPr>
        <w:tabs>
          <w:tab w:pos="967" w:val="left" w:leader="none"/>
        </w:tabs>
        <w:spacing w:line="240" w:lineRule="auto" w:before="0" w:after="0"/>
        <w:ind w:left="683" w:right="1446" w:firstLine="0"/>
        <w:jc w:val="left"/>
        <w:rPr>
          <w:sz w:val="28"/>
        </w:rPr>
      </w:pPr>
      <w:r>
        <w:rPr>
          <w:sz w:val="28"/>
        </w:rPr>
        <w:t>Legea privind Inspectoratul de Stat al Muncii nr. 140/2001. </w:t>
      </w:r>
      <w:hyperlink r:id="rId32">
        <w:r>
          <w:rPr>
            <w:spacing w:val="-2"/>
            <w:sz w:val="28"/>
            <w:u w:val="single"/>
          </w:rPr>
          <w:t>https://www.legis.md/cautare/getResults?doc_id=135031&amp;lang=ro</w:t>
        </w:r>
      </w:hyperlink>
    </w:p>
    <w:p>
      <w:pPr>
        <w:pStyle w:val="ListParagraph"/>
        <w:numPr>
          <w:ilvl w:val="0"/>
          <w:numId w:val="7"/>
        </w:numPr>
        <w:tabs>
          <w:tab w:pos="967" w:val="left" w:leader="none"/>
        </w:tabs>
        <w:spacing w:line="240" w:lineRule="auto" w:before="1" w:after="0"/>
        <w:ind w:left="683" w:right="1304" w:firstLine="0"/>
        <w:jc w:val="left"/>
        <w:rPr>
          <w:sz w:val="28"/>
        </w:rPr>
      </w:pPr>
      <w:r>
        <w:rPr>
          <w:sz w:val="28"/>
        </w:rPr>
        <w:t>Legea securității și sănătății în muncă nr. 186/2008. </w:t>
      </w:r>
      <w:r>
        <w:rPr>
          <w:spacing w:val="-2"/>
          <w:sz w:val="28"/>
        </w:rPr>
        <w:t>https://</w:t>
      </w:r>
      <w:hyperlink r:id="rId33">
        <w:r>
          <w:rPr>
            <w:spacing w:val="-2"/>
            <w:sz w:val="28"/>
          </w:rPr>
          <w:t>www.legis.md/cautare/getResults?doc_id=133270&amp;lang=ro#</w:t>
        </w:r>
      </w:hyperlink>
    </w:p>
    <w:p>
      <w:pPr>
        <w:pStyle w:val="ListParagraph"/>
        <w:numPr>
          <w:ilvl w:val="0"/>
          <w:numId w:val="7"/>
        </w:numPr>
        <w:tabs>
          <w:tab w:pos="967" w:val="left" w:leader="none"/>
        </w:tabs>
        <w:spacing w:line="240" w:lineRule="auto" w:before="0" w:after="0"/>
        <w:ind w:left="683" w:right="179" w:firstLine="0"/>
        <w:jc w:val="left"/>
        <w:rPr>
          <w:sz w:val="28"/>
        </w:rPr>
      </w:pPr>
      <w:r>
        <w:rPr>
          <w:sz w:val="28"/>
        </w:rPr>
        <w:t>Legea</w:t>
      </w:r>
      <w:r>
        <w:rPr>
          <w:spacing w:val="-5"/>
          <w:sz w:val="28"/>
        </w:rPr>
        <w:t> </w:t>
      </w:r>
      <w:r>
        <w:rPr>
          <w:sz w:val="28"/>
        </w:rPr>
        <w:t>privind</w:t>
      </w:r>
      <w:r>
        <w:rPr>
          <w:spacing w:val="-1"/>
          <w:sz w:val="28"/>
        </w:rPr>
        <w:t> </w:t>
      </w:r>
      <w:r>
        <w:rPr>
          <w:sz w:val="28"/>
        </w:rPr>
        <w:t>sistemul</w:t>
      </w:r>
      <w:r>
        <w:rPr>
          <w:spacing w:val="-4"/>
          <w:sz w:val="28"/>
        </w:rPr>
        <w:t> </w:t>
      </w:r>
      <w:r>
        <w:rPr>
          <w:sz w:val="28"/>
        </w:rPr>
        <w:t>unitar</w:t>
      </w:r>
      <w:r>
        <w:rPr>
          <w:spacing w:val="-2"/>
          <w:sz w:val="28"/>
        </w:rPr>
        <w:t> </w:t>
      </w:r>
      <w:r>
        <w:rPr>
          <w:sz w:val="28"/>
        </w:rPr>
        <w:t>de</w:t>
      </w:r>
      <w:r>
        <w:rPr>
          <w:spacing w:val="-2"/>
          <w:sz w:val="28"/>
        </w:rPr>
        <w:t> </w:t>
      </w:r>
      <w:r>
        <w:rPr>
          <w:sz w:val="28"/>
        </w:rPr>
        <w:t>salarizare</w:t>
      </w:r>
      <w:r>
        <w:rPr>
          <w:spacing w:val="-4"/>
          <w:sz w:val="28"/>
        </w:rPr>
        <w:t> </w:t>
      </w:r>
      <w:r>
        <w:rPr>
          <w:sz w:val="28"/>
        </w:rPr>
        <w:t>în</w:t>
      </w:r>
      <w:r>
        <w:rPr>
          <w:spacing w:val="-4"/>
          <w:sz w:val="28"/>
        </w:rPr>
        <w:t> </w:t>
      </w:r>
      <w:r>
        <w:rPr>
          <w:sz w:val="28"/>
        </w:rPr>
        <w:t>sectorul</w:t>
      </w:r>
      <w:r>
        <w:rPr>
          <w:spacing w:val="-1"/>
          <w:sz w:val="28"/>
        </w:rPr>
        <w:t> </w:t>
      </w:r>
      <w:r>
        <w:rPr>
          <w:sz w:val="28"/>
        </w:rPr>
        <w:t>bugetar</w:t>
      </w:r>
      <w:r>
        <w:rPr>
          <w:spacing w:val="-2"/>
          <w:sz w:val="28"/>
        </w:rPr>
        <w:t> </w:t>
      </w:r>
      <w:r>
        <w:rPr>
          <w:sz w:val="28"/>
        </w:rPr>
        <w:t>nr.</w:t>
      </w:r>
      <w:r>
        <w:rPr>
          <w:spacing w:val="-3"/>
          <w:sz w:val="28"/>
        </w:rPr>
        <w:t> </w:t>
      </w:r>
      <w:r>
        <w:rPr>
          <w:sz w:val="28"/>
        </w:rPr>
        <w:t>270/2018. </w:t>
      </w:r>
      <w:hyperlink r:id="rId34">
        <w:r>
          <w:rPr>
            <w:spacing w:val="-2"/>
            <w:sz w:val="28"/>
            <w:u w:val="single"/>
          </w:rPr>
          <w:t>https://www.legis.md/cautare/getResults?doc_id=133552&amp;lang=ro#</w:t>
        </w:r>
      </w:hyperlink>
    </w:p>
    <w:p>
      <w:pPr>
        <w:pStyle w:val="ListParagraph"/>
        <w:numPr>
          <w:ilvl w:val="0"/>
          <w:numId w:val="7"/>
        </w:numPr>
        <w:tabs>
          <w:tab w:pos="967" w:val="left" w:leader="none"/>
        </w:tabs>
        <w:spacing w:line="240" w:lineRule="auto" w:before="0" w:after="0"/>
        <w:ind w:left="683" w:right="1446" w:firstLine="0"/>
        <w:jc w:val="left"/>
        <w:rPr>
          <w:sz w:val="28"/>
        </w:rPr>
      </w:pPr>
      <w:r>
        <w:rPr>
          <w:sz w:val="28"/>
        </w:rPr>
        <w:t>Legea salarizării nr. 847/2002. </w:t>
      </w:r>
      <w:hyperlink r:id="rId35">
        <w:r>
          <w:rPr>
            <w:spacing w:val="-2"/>
            <w:sz w:val="28"/>
            <w:u w:val="single"/>
          </w:rPr>
          <w:t>https://www.legis.md/cautare/getResults?doc_id=133970&amp;lang=ro</w:t>
        </w:r>
      </w:hyperlink>
    </w:p>
    <w:p>
      <w:pPr>
        <w:pStyle w:val="BodyText"/>
      </w:pPr>
    </w:p>
    <w:p>
      <w:pPr>
        <w:pStyle w:val="ListParagraph"/>
        <w:numPr>
          <w:ilvl w:val="0"/>
          <w:numId w:val="7"/>
        </w:numPr>
        <w:tabs>
          <w:tab w:pos="967" w:val="left" w:leader="none"/>
        </w:tabs>
        <w:spacing w:line="240" w:lineRule="auto" w:before="0" w:after="0"/>
        <w:ind w:left="967" w:right="0" w:hanging="284"/>
        <w:jc w:val="left"/>
        <w:rPr>
          <w:sz w:val="28"/>
        </w:rPr>
      </w:pPr>
      <w:r>
        <w:rPr>
          <w:sz w:val="28"/>
        </w:rPr>
        <w:t>Convenții</w:t>
      </w:r>
      <w:r>
        <w:rPr>
          <w:spacing w:val="-6"/>
          <w:sz w:val="28"/>
        </w:rPr>
        <w:t> </w:t>
      </w:r>
      <w:r>
        <w:rPr>
          <w:sz w:val="28"/>
        </w:rPr>
        <w:t>colective,</w:t>
      </w:r>
      <w:r>
        <w:rPr>
          <w:spacing w:val="-8"/>
          <w:sz w:val="28"/>
        </w:rPr>
        <w:t> </w:t>
      </w:r>
      <w:r>
        <w:rPr>
          <w:sz w:val="28"/>
        </w:rPr>
        <w:t>nivel</w:t>
      </w:r>
      <w:r>
        <w:rPr>
          <w:spacing w:val="-5"/>
          <w:sz w:val="28"/>
        </w:rPr>
        <w:t> </w:t>
      </w:r>
      <w:r>
        <w:rPr>
          <w:spacing w:val="-2"/>
          <w:sz w:val="28"/>
        </w:rPr>
        <w:t>național:</w:t>
      </w:r>
    </w:p>
    <w:p>
      <w:pPr>
        <w:pStyle w:val="BodyText"/>
        <w:spacing w:before="322"/>
        <w:ind w:left="544" w:firstLine="139"/>
      </w:pPr>
      <w:hyperlink r:id="rId36">
        <w:r>
          <w:rPr/>
          <w:t>Convenția</w:t>
        </w:r>
        <w:r>
          <w:rPr>
            <w:spacing w:val="-12"/>
          </w:rPr>
          <w:t> </w:t>
        </w:r>
        <w:r>
          <w:rPr/>
          <w:t>colectivă</w:t>
        </w:r>
        <w:r>
          <w:rPr>
            <w:spacing w:val="-15"/>
          </w:rPr>
          <w:t> </w:t>
        </w:r>
        <w:r>
          <w:rPr/>
          <w:t>Nr.1,</w:t>
        </w:r>
        <w:r>
          <w:rPr>
            <w:spacing w:val="-12"/>
          </w:rPr>
          <w:t> </w:t>
        </w:r>
        <w:r>
          <w:rPr/>
          <w:t>Cu</w:t>
        </w:r>
        <w:r>
          <w:rPr>
            <w:spacing w:val="-12"/>
          </w:rPr>
          <w:t> </w:t>
        </w:r>
        <w:r>
          <w:rPr/>
          <w:t>privire</w:t>
        </w:r>
        <w:r>
          <w:rPr>
            <w:spacing w:val="-12"/>
          </w:rPr>
          <w:t> </w:t>
        </w:r>
        <w:r>
          <w:rPr/>
          <w:t>la</w:t>
        </w:r>
        <w:r>
          <w:rPr>
            <w:spacing w:val="-12"/>
          </w:rPr>
          <w:t> </w:t>
        </w:r>
        <w:r>
          <w:rPr/>
          <w:t>salarizarea</w:t>
        </w:r>
        <w:r>
          <w:rPr>
            <w:spacing w:val="-12"/>
          </w:rPr>
          <w:t> </w:t>
        </w:r>
        <w:r>
          <w:rPr/>
          <w:t>angajaților</w:t>
        </w:r>
        <w:r>
          <w:rPr>
            <w:spacing w:val="-12"/>
          </w:rPr>
          <w:t> </w:t>
        </w:r>
        <w:r>
          <w:rPr/>
          <w:t>aflați</w:t>
        </w:r>
        <w:r>
          <w:rPr>
            <w:spacing w:val="-12"/>
          </w:rPr>
          <w:t> </w:t>
        </w:r>
        <w:r>
          <w:rPr/>
          <w:t>in</w:t>
        </w:r>
        <w:r>
          <w:rPr>
            <w:spacing w:val="-12"/>
          </w:rPr>
          <w:t> </w:t>
        </w:r>
        <w:r>
          <w:rPr/>
          <w:t>relații</w:t>
        </w:r>
        <w:r>
          <w:rPr>
            <w:spacing w:val="-14"/>
          </w:rPr>
          <w:t> </w:t>
        </w:r>
        <w:r>
          <w:rPr/>
          <w:t>de</w:t>
        </w:r>
      </w:hyperlink>
      <w:r>
        <w:rPr/>
        <w:t> </w:t>
      </w:r>
      <w:hyperlink r:id="rId36">
        <w:r>
          <w:rPr/>
          <w:t>munca in baza contractelor individuale de munca</w:t>
        </w:r>
      </w:hyperlink>
      <w:r>
        <w:rPr/>
        <w:t>; </w:t>
      </w:r>
      <w:hyperlink r:id="rId36">
        <w:r>
          <w:rPr>
            <w:spacing w:val="-2"/>
            <w:u w:val="single"/>
          </w:rPr>
          <w:t>http://lex.justice.md/index.php?action=view&amp;view=doc&amp;lang=1&amp;id=285910</w:t>
        </w:r>
      </w:hyperlink>
    </w:p>
    <w:p>
      <w:pPr>
        <w:pStyle w:val="BodyText"/>
        <w:spacing w:before="279"/>
        <w:ind w:left="544" w:firstLine="139"/>
      </w:pPr>
      <w:hyperlink r:id="rId37">
        <w:r>
          <w:rPr/>
          <w:t>Convenția colectivă Nr.2, Cu privire la timpul de muncă și timpul de odihnă</w:t>
        </w:r>
      </w:hyperlink>
      <w:r>
        <w:rPr/>
        <w:t>; </w:t>
      </w:r>
      <w:hyperlink r:id="rId37">
        <w:r>
          <w:rPr>
            <w:spacing w:val="-2"/>
            <w:u w:val="single"/>
          </w:rPr>
          <w:t>http://lex.justice.md/index.php?action=view&amp;view=doc&amp;lang=1&amp;id=285912</w:t>
        </w:r>
      </w:hyperlink>
    </w:p>
    <w:p>
      <w:pPr>
        <w:pStyle w:val="BodyText"/>
        <w:spacing w:before="281"/>
        <w:ind w:left="544" w:firstLine="139"/>
      </w:pPr>
      <w:hyperlink r:id="rId38">
        <w:r>
          <w:rPr/>
          <w:t>Convenția</w:t>
        </w:r>
        <w:r>
          <w:rPr>
            <w:spacing w:val="-18"/>
          </w:rPr>
          <w:t> </w:t>
        </w:r>
        <w:r>
          <w:rPr/>
          <w:t>colectivă</w:t>
        </w:r>
        <w:r>
          <w:rPr>
            <w:spacing w:val="-18"/>
          </w:rPr>
          <w:t> </w:t>
        </w:r>
        <w:r>
          <w:rPr/>
          <w:t>Nr.4,</w:t>
        </w:r>
        <w:r>
          <w:rPr>
            <w:spacing w:val="-18"/>
          </w:rPr>
          <w:t> </w:t>
        </w:r>
        <w:r>
          <w:rPr/>
          <w:t>Cu</w:t>
        </w:r>
        <w:r>
          <w:rPr>
            <w:spacing w:val="-17"/>
          </w:rPr>
          <w:t> </w:t>
        </w:r>
        <w:r>
          <w:rPr/>
          <w:t>privire</w:t>
        </w:r>
        <w:r>
          <w:rPr>
            <w:spacing w:val="-18"/>
          </w:rPr>
          <w:t> </w:t>
        </w:r>
        <w:r>
          <w:rPr/>
          <w:t>la</w:t>
        </w:r>
        <w:r>
          <w:rPr>
            <w:spacing w:val="-17"/>
          </w:rPr>
          <w:t> </w:t>
        </w:r>
        <w:r>
          <w:rPr/>
          <w:t>modelul</w:t>
        </w:r>
        <w:r>
          <w:rPr>
            <w:spacing w:val="-18"/>
          </w:rPr>
          <w:t> </w:t>
        </w:r>
        <w:r>
          <w:rPr/>
          <w:t>contractului</w:t>
        </w:r>
        <w:r>
          <w:rPr>
            <w:spacing w:val="-17"/>
          </w:rPr>
          <w:t> </w:t>
        </w:r>
        <w:r>
          <w:rPr/>
          <w:t>colectiv</w:t>
        </w:r>
        <w:r>
          <w:rPr>
            <w:spacing w:val="-18"/>
          </w:rPr>
          <w:t> </w:t>
        </w:r>
        <w:r>
          <w:rPr/>
          <w:t>de</w:t>
        </w:r>
        <w:r>
          <w:rPr>
            <w:spacing w:val="-17"/>
          </w:rPr>
          <w:t> </w:t>
        </w:r>
        <w:r>
          <w:rPr/>
          <w:t>muncă</w:t>
        </w:r>
      </w:hyperlink>
      <w:r>
        <w:rPr/>
        <w:t>; </w:t>
      </w:r>
      <w:hyperlink r:id="rId38">
        <w:r>
          <w:rPr>
            <w:spacing w:val="-2"/>
            <w:u w:val="single"/>
          </w:rPr>
          <w:t>http://lex.justice.md/index.php?action=view&amp;view=doc&amp;lang=1&amp;id=285908</w:t>
        </w:r>
      </w:hyperlink>
    </w:p>
    <w:p>
      <w:pPr>
        <w:pStyle w:val="BodyText"/>
        <w:spacing w:before="280"/>
        <w:ind w:left="544" w:right="5" w:firstLine="139"/>
      </w:pPr>
      <w:hyperlink r:id="rId39">
        <w:r>
          <w:rPr/>
          <w:t>Convenția</w:t>
        </w:r>
        <w:r>
          <w:rPr>
            <w:spacing w:val="-4"/>
          </w:rPr>
          <w:t> </w:t>
        </w:r>
        <w:r>
          <w:rPr/>
          <w:t>colectivă</w:t>
        </w:r>
        <w:r>
          <w:rPr>
            <w:spacing w:val="-7"/>
          </w:rPr>
          <w:t> </w:t>
        </w:r>
        <w:r>
          <w:rPr/>
          <w:t>Nr.8,</w:t>
        </w:r>
        <w:r>
          <w:rPr>
            <w:spacing w:val="-4"/>
          </w:rPr>
          <w:t> </w:t>
        </w:r>
        <w:r>
          <w:rPr/>
          <w:t>Cu</w:t>
        </w:r>
        <w:r>
          <w:rPr>
            <w:spacing w:val="-3"/>
          </w:rPr>
          <w:t> </w:t>
        </w:r>
        <w:r>
          <w:rPr/>
          <w:t>privire</w:t>
        </w:r>
        <w:r>
          <w:rPr>
            <w:spacing w:val="-4"/>
          </w:rPr>
          <w:t> </w:t>
        </w:r>
        <w:r>
          <w:rPr/>
          <w:t>la</w:t>
        </w:r>
        <w:r>
          <w:rPr>
            <w:spacing w:val="-4"/>
          </w:rPr>
          <w:t> </w:t>
        </w:r>
        <w:r>
          <w:rPr/>
          <w:t>eliminarea</w:t>
        </w:r>
        <w:r>
          <w:rPr>
            <w:spacing w:val="-4"/>
          </w:rPr>
          <w:t> </w:t>
        </w:r>
        <w:r>
          <w:rPr/>
          <w:t>celor</w:t>
        </w:r>
        <w:r>
          <w:rPr>
            <w:spacing w:val="-4"/>
          </w:rPr>
          <w:t> </w:t>
        </w:r>
        <w:r>
          <w:rPr/>
          <w:t>mai</w:t>
        </w:r>
        <w:r>
          <w:rPr>
            <w:spacing w:val="-3"/>
          </w:rPr>
          <w:t> </w:t>
        </w:r>
        <w:r>
          <w:rPr/>
          <w:t>grave</w:t>
        </w:r>
        <w:r>
          <w:rPr>
            <w:spacing w:val="-4"/>
          </w:rPr>
          <w:t> </w:t>
        </w:r>
        <w:r>
          <w:rPr/>
          <w:t>forme</w:t>
        </w:r>
        <w:r>
          <w:rPr>
            <w:spacing w:val="-4"/>
          </w:rPr>
          <w:t> </w:t>
        </w:r>
        <w:r>
          <w:rPr/>
          <w:t>ale</w:t>
        </w:r>
      </w:hyperlink>
      <w:r>
        <w:rPr/>
        <w:t> </w:t>
      </w:r>
      <w:hyperlink r:id="rId39">
        <w:r>
          <w:rPr/>
          <w:t>muncii copiilor, din 12 iulie 2007;</w:t>
        </w:r>
      </w:hyperlink>
      <w:r>
        <w:rPr/>
        <w:t> </w:t>
      </w:r>
      <w:hyperlink r:id="rId40">
        <w:r>
          <w:rPr>
            <w:spacing w:val="-2"/>
            <w:u w:val="single"/>
          </w:rPr>
          <w:t>https://www.legis.md/cautare/getResults?doc_id=86453&amp;lang=ro</w:t>
        </w:r>
      </w:hyperlink>
    </w:p>
    <w:p>
      <w:pPr>
        <w:pStyle w:val="BodyText"/>
        <w:spacing w:before="279"/>
        <w:ind w:left="544" w:right="168" w:firstLine="139"/>
      </w:pPr>
      <w:r>
        <w:rPr/>
        <w:t>Convenția</w:t>
      </w:r>
      <w:r>
        <w:rPr>
          <w:spacing w:val="-4"/>
        </w:rPr>
        <w:t> </w:t>
      </w:r>
      <w:r>
        <w:rPr/>
        <w:t>colectivă</w:t>
      </w:r>
      <w:r>
        <w:rPr>
          <w:spacing w:val="-7"/>
        </w:rPr>
        <w:t> </w:t>
      </w:r>
      <w:r>
        <w:rPr/>
        <w:t>Nr.9,</w:t>
      </w:r>
      <w:r>
        <w:rPr>
          <w:spacing w:val="-4"/>
        </w:rPr>
        <w:t> </w:t>
      </w:r>
      <w:r>
        <w:rPr/>
        <w:t>Cu</w:t>
      </w:r>
      <w:r>
        <w:rPr>
          <w:spacing w:val="-3"/>
        </w:rPr>
        <w:t> </w:t>
      </w:r>
      <w:r>
        <w:rPr/>
        <w:t>privire</w:t>
      </w:r>
      <w:r>
        <w:rPr>
          <w:spacing w:val="-4"/>
        </w:rPr>
        <w:t> </w:t>
      </w:r>
      <w:r>
        <w:rPr/>
        <w:t>la</w:t>
      </w:r>
      <w:r>
        <w:rPr>
          <w:spacing w:val="-4"/>
        </w:rPr>
        <w:t> </w:t>
      </w:r>
      <w:r>
        <w:rPr/>
        <w:t>cuantumul</w:t>
      </w:r>
      <w:r>
        <w:rPr>
          <w:spacing w:val="-3"/>
        </w:rPr>
        <w:t> </w:t>
      </w:r>
      <w:r>
        <w:rPr/>
        <w:t>minim</w:t>
      </w:r>
      <w:r>
        <w:rPr>
          <w:spacing w:val="-4"/>
        </w:rPr>
        <w:t> </w:t>
      </w:r>
      <w:r>
        <w:rPr/>
        <w:t>garantat</w:t>
      </w:r>
      <w:r>
        <w:rPr>
          <w:spacing w:val="-3"/>
        </w:rPr>
        <w:t> </w:t>
      </w:r>
      <w:r>
        <w:rPr/>
        <w:t>al</w:t>
      </w:r>
      <w:r>
        <w:rPr>
          <w:spacing w:val="-3"/>
        </w:rPr>
        <w:t> </w:t>
      </w:r>
      <w:r>
        <w:rPr/>
        <w:t>salariului in sectorul real; </w:t>
      </w:r>
      <w:hyperlink r:id="rId41">
        <w:r>
          <w:rPr>
            <w:spacing w:val="-2"/>
            <w:u w:val="single"/>
          </w:rPr>
          <w:t>http://lex.justice.md/index.php?action=view&amp;view=doc&amp;lang=1&amp;id=333601</w:t>
        </w:r>
      </w:hyperlink>
    </w:p>
    <w:p>
      <w:pPr>
        <w:pStyle w:val="BodyText"/>
        <w:spacing w:before="281"/>
        <w:ind w:left="544" w:right="168" w:firstLine="139"/>
      </w:pPr>
      <w:hyperlink r:id="rId42">
        <w:r>
          <w:rPr/>
          <w:t>Convenția</w:t>
        </w:r>
        <w:r>
          <w:rPr>
            <w:spacing w:val="-3"/>
          </w:rPr>
          <w:t> </w:t>
        </w:r>
        <w:r>
          <w:rPr/>
          <w:t>colectivă</w:t>
        </w:r>
        <w:r>
          <w:rPr>
            <w:spacing w:val="40"/>
          </w:rPr>
          <w:t> </w:t>
        </w:r>
        <w:r>
          <w:rPr/>
          <w:t>Nr.11</w:t>
        </w:r>
        <w:r>
          <w:rPr>
            <w:spacing w:val="-6"/>
          </w:rPr>
          <w:t> </w:t>
        </w:r>
        <w:r>
          <w:rPr/>
          <w:t>din</w:t>
        </w:r>
        <w:r>
          <w:rPr>
            <w:spacing w:val="-2"/>
          </w:rPr>
          <w:t> </w:t>
        </w:r>
        <w:r>
          <w:rPr/>
          <w:t>28.03.2012</w:t>
        </w:r>
        <w:r>
          <w:rPr>
            <w:spacing w:val="40"/>
          </w:rPr>
          <w:t> </w:t>
        </w:r>
        <w:r>
          <w:rPr/>
          <w:t>Cu</w:t>
        </w:r>
        <w:r>
          <w:rPr>
            <w:spacing w:val="-2"/>
          </w:rPr>
          <w:t> </w:t>
        </w:r>
        <w:r>
          <w:rPr/>
          <w:t>privire</w:t>
        </w:r>
        <w:r>
          <w:rPr>
            <w:spacing w:val="-6"/>
          </w:rPr>
          <w:t> </w:t>
        </w:r>
        <w:r>
          <w:rPr/>
          <w:t>la</w:t>
        </w:r>
        <w:r>
          <w:rPr>
            <w:spacing w:val="-3"/>
          </w:rPr>
          <w:t> </w:t>
        </w:r>
        <w:r>
          <w:rPr/>
          <w:t>criteriile</w:t>
        </w:r>
        <w:r>
          <w:rPr>
            <w:spacing w:val="-3"/>
          </w:rPr>
          <w:t> </w:t>
        </w:r>
        <w:r>
          <w:rPr/>
          <w:t>de</w:t>
        </w:r>
        <w:r>
          <w:rPr>
            <w:spacing w:val="-3"/>
          </w:rPr>
          <w:t> </w:t>
        </w:r>
        <w:r>
          <w:rPr/>
          <w:t>reducere</w:t>
        </w:r>
      </w:hyperlink>
      <w:r>
        <w:rPr/>
        <w:t> </w:t>
      </w:r>
      <w:hyperlink r:id="rId42">
        <w:r>
          <w:rPr/>
          <w:t>în masă a locurilor de muncă</w:t>
        </w:r>
      </w:hyperlink>
      <w:r>
        <w:rPr/>
        <w:t>; </w:t>
      </w:r>
      <w:hyperlink r:id="rId42">
        <w:r>
          <w:rPr>
            <w:spacing w:val="-2"/>
            <w:u w:val="single"/>
          </w:rPr>
          <w:t>http://lex.justice.md/index.php?action=view&amp;view=doc&amp;lang=1&amp;id=344124</w:t>
        </w:r>
      </w:hyperlink>
    </w:p>
    <w:p>
      <w:pPr>
        <w:spacing w:after="0"/>
        <w:sectPr>
          <w:pgSz w:w="11910" w:h="16850"/>
          <w:pgMar w:header="0" w:footer="1023" w:top="780" w:bottom="1220" w:left="1160" w:right="1100"/>
        </w:sectPr>
      </w:pPr>
    </w:p>
    <w:p>
      <w:pPr>
        <w:pStyle w:val="BodyText"/>
        <w:spacing w:before="71"/>
        <w:ind w:left="544" w:right="5" w:firstLine="139"/>
      </w:pPr>
      <w:hyperlink r:id="rId43">
        <w:r>
          <w:rPr/>
          <w:t>Convenția</w:t>
        </w:r>
        <w:r>
          <w:rPr>
            <w:spacing w:val="-3"/>
          </w:rPr>
          <w:t> </w:t>
        </w:r>
        <w:r>
          <w:rPr/>
          <w:t>colectivă</w:t>
        </w:r>
        <w:r>
          <w:rPr>
            <w:spacing w:val="40"/>
          </w:rPr>
          <w:t> </w:t>
        </w:r>
        <w:r>
          <w:rPr/>
          <w:t>Nr.</w:t>
        </w:r>
        <w:r>
          <w:rPr>
            <w:spacing w:val="-4"/>
          </w:rPr>
          <w:t> </w:t>
        </w:r>
        <w:r>
          <w:rPr/>
          <w:t>12</w:t>
        </w:r>
        <w:r>
          <w:rPr>
            <w:spacing w:val="-2"/>
          </w:rPr>
          <w:t> </w:t>
        </w:r>
        <w:r>
          <w:rPr/>
          <w:t>din</w:t>
        </w:r>
        <w:r>
          <w:rPr>
            <w:spacing w:val="-2"/>
          </w:rPr>
          <w:t> </w:t>
        </w:r>
        <w:r>
          <w:rPr/>
          <w:t>09.07.2012</w:t>
        </w:r>
        <w:r>
          <w:rPr>
            <w:spacing w:val="-2"/>
          </w:rPr>
          <w:t> </w:t>
        </w:r>
        <w:r>
          <w:rPr/>
          <w:t>Formularul</w:t>
        </w:r>
        <w:r>
          <w:rPr>
            <w:spacing w:val="-2"/>
          </w:rPr>
          <w:t> </w:t>
        </w:r>
        <w:r>
          <w:rPr/>
          <w:t>statelor</w:t>
        </w:r>
        <w:r>
          <w:rPr>
            <w:spacing w:val="-6"/>
          </w:rPr>
          <w:t> </w:t>
        </w:r>
        <w:r>
          <w:rPr/>
          <w:t>de</w:t>
        </w:r>
        <w:r>
          <w:rPr>
            <w:spacing w:val="-3"/>
          </w:rPr>
          <w:t> </w:t>
        </w:r>
        <w:r>
          <w:rPr/>
          <w:t>personal și</w:t>
        </w:r>
      </w:hyperlink>
      <w:r>
        <w:rPr/>
        <w:t> </w:t>
      </w:r>
      <w:hyperlink r:id="rId43">
        <w:r>
          <w:rPr/>
          <w:t>permisul nominal de acces la locul de muncă</w:t>
        </w:r>
      </w:hyperlink>
      <w:r>
        <w:rPr/>
        <w:t>; </w:t>
      </w:r>
      <w:hyperlink r:id="rId43">
        <w:r>
          <w:rPr>
            <w:spacing w:val="-2"/>
            <w:u w:val="single"/>
          </w:rPr>
          <w:t>http://lex.justice.md/index.php?action=view&amp;view=doc&amp;lang=1&amp;id=344126</w:t>
        </w:r>
      </w:hyperlink>
    </w:p>
    <w:p>
      <w:pPr>
        <w:pStyle w:val="BodyText"/>
        <w:spacing w:before="280"/>
        <w:ind w:left="544" w:firstLine="139"/>
      </w:pPr>
      <w:r>
        <w:rPr/>
        <w:t>Convenția</w:t>
      </w:r>
      <w:r>
        <w:rPr>
          <w:spacing w:val="-4"/>
        </w:rPr>
        <w:t> </w:t>
      </w:r>
      <w:r>
        <w:rPr/>
        <w:t>colectivă</w:t>
      </w:r>
      <w:r>
        <w:rPr>
          <w:spacing w:val="-7"/>
        </w:rPr>
        <w:t> </w:t>
      </w:r>
      <w:r>
        <w:rPr/>
        <w:t>Nr.</w:t>
      </w:r>
      <w:r>
        <w:rPr>
          <w:spacing w:val="-5"/>
        </w:rPr>
        <w:t> </w:t>
      </w:r>
      <w:r>
        <w:rPr/>
        <w:t>16</w:t>
      </w:r>
      <w:r>
        <w:rPr>
          <w:spacing w:val="-3"/>
        </w:rPr>
        <w:t> </w:t>
      </w:r>
      <w:r>
        <w:rPr/>
        <w:t>din</w:t>
      </w:r>
      <w:r>
        <w:rPr>
          <w:spacing w:val="-3"/>
        </w:rPr>
        <w:t> </w:t>
      </w:r>
      <w:r>
        <w:rPr/>
        <w:t>25.05.2018</w:t>
      </w:r>
      <w:r>
        <w:rPr>
          <w:spacing w:val="-3"/>
        </w:rPr>
        <w:t> </w:t>
      </w:r>
      <w:r>
        <w:rPr/>
        <w:t>Cu</w:t>
      </w:r>
      <w:r>
        <w:rPr>
          <w:spacing w:val="-7"/>
        </w:rPr>
        <w:t> </w:t>
      </w:r>
      <w:r>
        <w:rPr/>
        <w:t>privire</w:t>
      </w:r>
      <w:r>
        <w:rPr>
          <w:spacing w:val="-7"/>
        </w:rPr>
        <w:t> </w:t>
      </w:r>
      <w:r>
        <w:rPr/>
        <w:t>la</w:t>
      </w:r>
      <w:r>
        <w:rPr>
          <w:spacing w:val="-4"/>
        </w:rPr>
        <w:t> </w:t>
      </w:r>
      <w:r>
        <w:rPr/>
        <w:t>modelul</w:t>
      </w:r>
      <w:r>
        <w:rPr>
          <w:spacing w:val="-3"/>
        </w:rPr>
        <w:t> </w:t>
      </w:r>
      <w:r>
        <w:rPr/>
        <w:t>Contractului individual de muncă pentru perioada îndeplinirii unei anumite lucrări și la Modelul Actului de recepționare a lucrării; </w:t>
      </w:r>
      <w:hyperlink r:id="rId44">
        <w:r>
          <w:rPr>
            <w:spacing w:val="-2"/>
            <w:u w:val="single"/>
          </w:rPr>
          <w:t>https://www.legis.md/cautare/getResults?doc_id=126863&amp;lang=ro</w:t>
        </w:r>
      </w:hyperlink>
    </w:p>
    <w:p>
      <w:pPr>
        <w:pStyle w:val="BodyText"/>
        <w:spacing w:before="279"/>
        <w:ind w:left="544" w:right="5" w:firstLine="139"/>
      </w:pPr>
      <w:r>
        <w:rPr/>
        <w:t>Convenția colectivă Nr. 17 din 31.07.2018 Cu privire la modelul Contractului de formare profesională continuă;</w:t>
      </w:r>
    </w:p>
    <w:p>
      <w:pPr>
        <w:pStyle w:val="BodyText"/>
        <w:ind w:left="825" w:hanging="142"/>
      </w:pPr>
      <w:hyperlink r:id="rId45">
        <w:r>
          <w:rPr>
            <w:spacing w:val="-2"/>
            <w:u w:val="single"/>
          </w:rPr>
          <w:t>http://sindicate.md/wp-content/uploads/2018/08/conven-ie-colectiv-.pdf</w:t>
        </w:r>
      </w:hyperlink>
      <w:r>
        <w:rPr>
          <w:spacing w:val="-2"/>
          <w:u w:val="none"/>
        </w:rPr>
        <w:t> </w:t>
      </w:r>
      <w:r>
        <w:rPr>
          <w:u w:val="none"/>
        </w:rPr>
        <w:t>Convenția</w:t>
      </w:r>
      <w:r>
        <w:rPr>
          <w:spacing w:val="-5"/>
          <w:u w:val="none"/>
        </w:rPr>
        <w:t> </w:t>
      </w:r>
      <w:r>
        <w:rPr>
          <w:u w:val="none"/>
        </w:rPr>
        <w:t>colectivă</w:t>
      </w:r>
      <w:r>
        <w:rPr>
          <w:spacing w:val="-5"/>
          <w:u w:val="none"/>
        </w:rPr>
        <w:t> </w:t>
      </w:r>
      <w:r>
        <w:rPr>
          <w:u w:val="none"/>
        </w:rPr>
        <w:t>nr.</w:t>
      </w:r>
      <w:r>
        <w:rPr>
          <w:spacing w:val="-6"/>
          <w:u w:val="none"/>
        </w:rPr>
        <w:t> </w:t>
      </w:r>
      <w:r>
        <w:rPr>
          <w:u w:val="none"/>
        </w:rPr>
        <w:t>17</w:t>
      </w:r>
      <w:r>
        <w:rPr>
          <w:spacing w:val="-5"/>
          <w:u w:val="none"/>
        </w:rPr>
        <w:t> </w:t>
      </w:r>
      <w:r>
        <w:rPr>
          <w:u w:val="none"/>
        </w:rPr>
        <w:t>din</w:t>
      </w:r>
      <w:r>
        <w:rPr>
          <w:spacing w:val="-5"/>
          <w:u w:val="none"/>
        </w:rPr>
        <w:t> </w:t>
      </w:r>
      <w:r>
        <w:rPr>
          <w:u w:val="none"/>
        </w:rPr>
        <w:t>28.02.2020</w:t>
      </w:r>
      <w:r>
        <w:rPr>
          <w:spacing w:val="-5"/>
          <w:u w:val="none"/>
        </w:rPr>
        <w:t> </w:t>
      </w:r>
      <w:r>
        <w:rPr>
          <w:u w:val="none"/>
        </w:rPr>
        <w:t>Cu</w:t>
      </w:r>
      <w:r>
        <w:rPr>
          <w:spacing w:val="-5"/>
          <w:u w:val="none"/>
        </w:rPr>
        <w:t> </w:t>
      </w:r>
      <w:r>
        <w:rPr>
          <w:u w:val="none"/>
        </w:rPr>
        <w:t>privire</w:t>
      </w:r>
      <w:r>
        <w:rPr>
          <w:spacing w:val="-5"/>
          <w:u w:val="none"/>
        </w:rPr>
        <w:t> </w:t>
      </w:r>
      <w:r>
        <w:rPr>
          <w:u w:val="none"/>
        </w:rPr>
        <w:t>la</w:t>
      </w:r>
      <w:r>
        <w:rPr>
          <w:spacing w:val="-5"/>
          <w:u w:val="none"/>
        </w:rPr>
        <w:t> </w:t>
      </w:r>
      <w:r>
        <w:rPr>
          <w:u w:val="none"/>
        </w:rPr>
        <w:t>modelul</w:t>
      </w:r>
      <w:r>
        <w:rPr>
          <w:spacing w:val="-1"/>
          <w:u w:val="none"/>
        </w:rPr>
        <w:t> </w:t>
      </w:r>
      <w:r>
        <w:rPr>
          <w:u w:val="none"/>
        </w:rPr>
        <w:t>Tabelului</w:t>
      </w:r>
      <w:r>
        <w:rPr>
          <w:spacing w:val="-4"/>
          <w:u w:val="none"/>
        </w:rPr>
        <w:t> </w:t>
      </w:r>
      <w:r>
        <w:rPr>
          <w:u w:val="none"/>
        </w:rPr>
        <w:t>de</w:t>
      </w:r>
    </w:p>
    <w:p>
      <w:pPr>
        <w:pStyle w:val="BodyText"/>
        <w:spacing w:before="1"/>
        <w:ind w:left="683" w:right="5" w:hanging="140"/>
      </w:pPr>
      <w:r>
        <w:rPr/>
        <w:t>evidență a timpului de muncă; </w:t>
      </w:r>
      <w:hyperlink r:id="rId46">
        <w:r>
          <w:rPr>
            <w:spacing w:val="-2"/>
            <w:u w:val="single"/>
          </w:rPr>
          <w:t>https://www.legis.md/cautare/getResults?doc_id=120655&amp;lang=ro</w:t>
        </w:r>
      </w:hyperlink>
    </w:p>
    <w:p>
      <w:pPr>
        <w:pStyle w:val="BodyText"/>
      </w:pPr>
    </w:p>
    <w:p>
      <w:pPr>
        <w:pStyle w:val="BodyText"/>
        <w:ind w:left="544" w:firstLine="139"/>
      </w:pPr>
      <w:r>
        <w:rPr/>
        <w:t>Convenția colectivă nr. 19 din 28.02.2020 Cu privire la modelul Programării concediilor de odihnă anuale. </w:t>
      </w:r>
      <w:hyperlink r:id="rId47">
        <w:r>
          <w:rPr>
            <w:spacing w:val="-2"/>
            <w:u w:val="single"/>
          </w:rPr>
          <w:t>https://www.legis.md/cautare/getResults?doc_id=120657&amp;lang=ro</w:t>
        </w:r>
      </w:hyperlink>
    </w:p>
    <w:p>
      <w:pPr>
        <w:pStyle w:val="BodyText"/>
        <w:spacing w:before="1"/>
      </w:pPr>
    </w:p>
    <w:p>
      <w:pPr>
        <w:pStyle w:val="Heading3"/>
        <w:numPr>
          <w:ilvl w:val="0"/>
          <w:numId w:val="7"/>
        </w:numPr>
        <w:tabs>
          <w:tab w:pos="1179" w:val="left" w:leader="none"/>
        </w:tabs>
        <w:spacing w:line="240" w:lineRule="auto" w:before="0" w:after="0"/>
        <w:ind w:left="544" w:right="174" w:firstLine="139"/>
        <w:jc w:val="left"/>
      </w:pPr>
      <w:r>
        <w:rPr/>
        <w:t>Actele</w:t>
      </w:r>
      <w:r>
        <w:rPr>
          <w:spacing w:val="-4"/>
        </w:rPr>
        <w:t> </w:t>
      </w:r>
      <w:r>
        <w:rPr/>
        <w:t>necesare</w:t>
      </w:r>
      <w:r>
        <w:rPr>
          <w:spacing w:val="-4"/>
        </w:rPr>
        <w:t> </w:t>
      </w:r>
      <w:r>
        <w:rPr/>
        <w:t>pentru</w:t>
      </w:r>
      <w:r>
        <w:rPr>
          <w:spacing w:val="-4"/>
        </w:rPr>
        <w:t> </w:t>
      </w:r>
      <w:r>
        <w:rPr/>
        <w:t>constituirea</w:t>
      </w:r>
      <w:r>
        <w:rPr>
          <w:spacing w:val="-6"/>
        </w:rPr>
        <w:t> </w:t>
      </w:r>
      <w:r>
        <w:rPr/>
        <w:t>sindicatului</w:t>
      </w:r>
      <w:r>
        <w:rPr>
          <w:spacing w:val="-3"/>
        </w:rPr>
        <w:t> </w:t>
      </w:r>
      <w:r>
        <w:rPr/>
        <w:t>cu</w:t>
      </w:r>
      <w:r>
        <w:rPr>
          <w:spacing w:val="-5"/>
        </w:rPr>
        <w:t> </w:t>
      </w:r>
      <w:r>
        <w:rPr/>
        <w:t>statut</w:t>
      </w:r>
      <w:r>
        <w:rPr>
          <w:spacing w:val="-4"/>
        </w:rPr>
        <w:t> </w:t>
      </w:r>
      <w:r>
        <w:rPr/>
        <w:t>de</w:t>
      </w:r>
      <w:r>
        <w:rPr>
          <w:spacing w:val="-5"/>
        </w:rPr>
        <w:t> </w:t>
      </w:r>
      <w:r>
        <w:rPr/>
        <w:t>persoană </w:t>
      </w:r>
      <w:r>
        <w:rPr>
          <w:spacing w:val="-2"/>
        </w:rPr>
        <w:t>juridică</w:t>
      </w:r>
    </w:p>
    <w:p>
      <w:pPr>
        <w:pStyle w:val="BodyText"/>
        <w:spacing w:line="321" w:lineRule="exact"/>
        <w:ind w:left="683"/>
      </w:pPr>
      <w:hyperlink r:id="rId48">
        <w:r>
          <w:rPr>
            <w:spacing w:val="-2"/>
            <w:u w:val="single"/>
          </w:rPr>
          <w:t>http://sindicate.md/despre-cnsm/cum-sa-devii-membru-al-sindicatului/</w:t>
        </w:r>
      </w:hyperlink>
    </w:p>
    <w:p>
      <w:pPr>
        <w:pStyle w:val="BodyText"/>
        <w:spacing w:before="52"/>
      </w:pPr>
    </w:p>
    <w:p>
      <w:pPr>
        <w:pStyle w:val="ListParagraph"/>
        <w:numPr>
          <w:ilvl w:val="0"/>
          <w:numId w:val="7"/>
        </w:numPr>
        <w:tabs>
          <w:tab w:pos="1557" w:val="left" w:leader="none"/>
        </w:tabs>
        <w:spacing w:line="259" w:lineRule="auto" w:before="0" w:after="0"/>
        <w:ind w:left="544" w:right="865" w:firstLine="139"/>
        <w:jc w:val="left"/>
        <w:rPr>
          <w:sz w:val="28"/>
        </w:rPr>
      </w:pPr>
      <w:r>
        <w:rPr>
          <w:b/>
          <w:sz w:val="28"/>
        </w:rPr>
        <w:t>Cerințele</w:t>
      </w:r>
      <w:r>
        <w:rPr>
          <w:b/>
          <w:spacing w:val="-8"/>
          <w:sz w:val="28"/>
        </w:rPr>
        <w:t> </w:t>
      </w:r>
      <w:r>
        <w:rPr>
          <w:b/>
          <w:sz w:val="28"/>
        </w:rPr>
        <w:t>ASP</w:t>
      </w:r>
      <w:r>
        <w:rPr>
          <w:b/>
          <w:spacing w:val="-4"/>
          <w:sz w:val="28"/>
        </w:rPr>
        <w:t> </w:t>
      </w:r>
      <w:r>
        <w:rPr>
          <w:b/>
          <w:sz w:val="28"/>
        </w:rPr>
        <w:t>pentru</w:t>
      </w:r>
      <w:r>
        <w:rPr>
          <w:b/>
          <w:spacing w:val="-5"/>
          <w:sz w:val="28"/>
        </w:rPr>
        <w:t> </w:t>
      </w:r>
      <w:r>
        <w:rPr>
          <w:b/>
          <w:sz w:val="28"/>
        </w:rPr>
        <w:t>serviciile</w:t>
      </w:r>
      <w:r>
        <w:rPr>
          <w:b/>
          <w:spacing w:val="-5"/>
          <w:sz w:val="28"/>
        </w:rPr>
        <w:t> </w:t>
      </w:r>
      <w:r>
        <w:rPr>
          <w:b/>
          <w:sz w:val="28"/>
        </w:rPr>
        <w:t>de</w:t>
      </w:r>
      <w:r>
        <w:rPr>
          <w:b/>
          <w:spacing w:val="-5"/>
          <w:sz w:val="28"/>
        </w:rPr>
        <w:t> </w:t>
      </w:r>
      <w:r>
        <w:rPr>
          <w:b/>
          <w:sz w:val="28"/>
        </w:rPr>
        <w:t>înregistrare</w:t>
      </w:r>
      <w:r>
        <w:rPr>
          <w:b/>
          <w:spacing w:val="-8"/>
          <w:sz w:val="28"/>
        </w:rPr>
        <w:t> </w:t>
      </w:r>
      <w:r>
        <w:rPr>
          <w:b/>
          <w:sz w:val="28"/>
        </w:rPr>
        <w:t>a</w:t>
      </w:r>
      <w:r>
        <w:rPr>
          <w:b/>
          <w:spacing w:val="-4"/>
          <w:sz w:val="28"/>
        </w:rPr>
        <w:t> </w:t>
      </w:r>
      <w:r>
        <w:rPr>
          <w:b/>
          <w:sz w:val="28"/>
        </w:rPr>
        <w:t>sindicatului </w:t>
      </w:r>
      <w:hyperlink r:id="rId49">
        <w:r>
          <w:rPr>
            <w:spacing w:val="-2"/>
            <w:sz w:val="28"/>
            <w:u w:val="single"/>
          </w:rPr>
          <w:t>https://www.asp.gov.md/sites/default/files/documente-</w:t>
        </w:r>
      </w:hyperlink>
      <w:r>
        <w:rPr>
          <w:spacing w:val="-2"/>
          <w:sz w:val="28"/>
          <w:u w:val="none"/>
        </w:rPr>
        <w:t> </w:t>
      </w:r>
      <w:hyperlink r:id="rId49">
        <w:r>
          <w:rPr>
            <w:spacing w:val="-2"/>
            <w:sz w:val="28"/>
            <w:u w:val="single"/>
          </w:rPr>
          <w:t>necesare/sindicatului.pdf</w:t>
        </w:r>
      </w:hyperlink>
    </w:p>
    <w:p>
      <w:pPr>
        <w:pStyle w:val="BodyText"/>
        <w:spacing w:before="24"/>
      </w:pPr>
    </w:p>
    <w:p>
      <w:pPr>
        <w:pStyle w:val="Heading3"/>
        <w:numPr>
          <w:ilvl w:val="0"/>
          <w:numId w:val="7"/>
        </w:numPr>
        <w:tabs>
          <w:tab w:pos="1557" w:val="left" w:leader="none"/>
        </w:tabs>
        <w:spacing w:line="240" w:lineRule="auto" w:before="1" w:after="0"/>
        <w:ind w:left="1557" w:right="0" w:hanging="874"/>
        <w:jc w:val="left"/>
      </w:pPr>
      <w:r>
        <w:rPr/>
        <w:t>Obținerea</w:t>
      </w:r>
      <w:r>
        <w:rPr>
          <w:spacing w:val="-7"/>
        </w:rPr>
        <w:t> </w:t>
      </w:r>
      <w:r>
        <w:rPr/>
        <w:t>semnăturii</w:t>
      </w:r>
      <w:r>
        <w:rPr>
          <w:spacing w:val="-4"/>
        </w:rPr>
        <w:t> </w:t>
      </w:r>
      <w:r>
        <w:rPr/>
        <w:t>electronice</w:t>
      </w:r>
      <w:r>
        <w:rPr>
          <w:spacing w:val="-5"/>
        </w:rPr>
        <w:t> </w:t>
      </w:r>
      <w:r>
        <w:rPr/>
        <w:t>de</w:t>
      </w:r>
      <w:r>
        <w:rPr>
          <w:spacing w:val="-4"/>
        </w:rPr>
        <w:t> </w:t>
      </w:r>
      <w:r>
        <w:rPr/>
        <w:t>la</w:t>
      </w:r>
      <w:r>
        <w:rPr>
          <w:spacing w:val="-1"/>
        </w:rPr>
        <w:t> </w:t>
      </w:r>
      <w:r>
        <w:rPr>
          <w:spacing w:val="-2"/>
        </w:rPr>
        <w:t>STISC</w:t>
      </w:r>
    </w:p>
    <w:p>
      <w:pPr>
        <w:pStyle w:val="BodyText"/>
        <w:spacing w:before="23"/>
        <w:ind w:left="683"/>
      </w:pPr>
      <w:hyperlink r:id="rId50">
        <w:r>
          <w:rPr>
            <w:spacing w:val="-2"/>
            <w:u w:val="single"/>
          </w:rPr>
          <w:t>https://semnatura.md/Content/Documents/ghid-juridica.pdf</w:t>
        </w:r>
      </w:hyperlink>
    </w:p>
    <w:p>
      <w:pPr>
        <w:pStyle w:val="BodyText"/>
        <w:spacing w:before="187"/>
      </w:pPr>
    </w:p>
    <w:p>
      <w:pPr>
        <w:pStyle w:val="BodyText"/>
        <w:ind w:left="544" w:right="5" w:firstLine="139"/>
        <w:rPr>
          <w:i/>
        </w:rPr>
      </w:pPr>
      <w:r>
        <w:rPr/>
        <w:t>*Aceste link-uri sunt active în versiunea electronică a Ghidului, care poate fi accesat pe site-ul CNSM </w:t>
      </w:r>
      <w:hyperlink r:id="rId51">
        <w:r>
          <w:rPr>
            <w:i/>
            <w:color w:val="0562C1"/>
            <w:u w:val="single" w:color="0562C1"/>
          </w:rPr>
          <w:t>http://sindicate.md/</w:t>
        </w:r>
      </w:hyperlink>
      <w:r>
        <w:rPr>
          <w:i/>
          <w:color w:val="0562C1"/>
          <w:u w:val="none"/>
        </w:rPr>
        <w:t> </w:t>
      </w:r>
      <w:r>
        <w:rPr>
          <w:i/>
          <w:u w:val="none"/>
        </w:rPr>
        <w:t>.</w:t>
      </w:r>
    </w:p>
    <w:p>
      <w:pPr>
        <w:spacing w:after="0"/>
        <w:sectPr>
          <w:pgSz w:w="11910" w:h="16850"/>
          <w:pgMar w:header="0" w:footer="1039" w:top="780" w:bottom="1220" w:left="1160" w:right="1100"/>
        </w:sectPr>
      </w:pPr>
    </w:p>
    <w:p>
      <w:pPr>
        <w:pStyle w:val="BodyText"/>
        <w:rPr>
          <w:i/>
          <w:sz w:val="36"/>
        </w:rPr>
      </w:pPr>
      <w:r>
        <w:rPr/>
        <mc:AlternateContent>
          <mc:Choice Requires="wps">
            <w:drawing>
              <wp:anchor distT="0" distB="0" distL="0" distR="0" allowOverlap="1" layoutInCell="1" locked="0" behindDoc="1" simplePos="0" relativeHeight="485129728">
                <wp:simplePos x="0" y="0"/>
                <wp:positionH relativeFrom="page">
                  <wp:posOffset>0</wp:posOffset>
                </wp:positionH>
                <wp:positionV relativeFrom="page">
                  <wp:posOffset>0</wp:posOffset>
                </wp:positionV>
                <wp:extent cx="10692130" cy="7560309"/>
                <wp:effectExtent l="0" t="0" r="0" b="0"/>
                <wp:wrapNone/>
                <wp:docPr id="36" name="Graphic 36"/>
                <wp:cNvGraphicFramePr>
                  <a:graphicFrameLocks/>
                </wp:cNvGraphicFramePr>
                <a:graphic>
                  <a:graphicData uri="http://schemas.microsoft.com/office/word/2010/wordprocessingShape">
                    <wps:wsp>
                      <wps:cNvPr id="36" name="Graphic 36"/>
                      <wps:cNvSpPr/>
                      <wps:spPr>
                        <a:xfrm>
                          <a:off x="0" y="0"/>
                          <a:ext cx="10692130" cy="7560309"/>
                        </a:xfrm>
                        <a:custGeom>
                          <a:avLst/>
                          <a:gdLst/>
                          <a:ahLst/>
                          <a:cxnLst/>
                          <a:rect l="l" t="t" r="r" b="b"/>
                          <a:pathLst>
                            <a:path w="10692130" h="7560309">
                              <a:moveTo>
                                <a:pt x="10692003" y="7560005"/>
                              </a:moveTo>
                              <a:lnTo>
                                <a:pt x="10692003" y="0"/>
                              </a:lnTo>
                              <a:lnTo>
                                <a:pt x="0" y="0"/>
                              </a:lnTo>
                              <a:lnTo>
                                <a:pt x="0" y="7560005"/>
                              </a:lnTo>
                              <a:lnTo>
                                <a:pt x="10692003" y="7560005"/>
                              </a:lnTo>
                              <a:close/>
                            </a:path>
                          </a:pathLst>
                        </a:custGeom>
                        <a:solidFill>
                          <a:srgbClr val="1D2858"/>
                        </a:solidFill>
                      </wps:spPr>
                      <wps:bodyPr wrap="square" lIns="0" tIns="0" rIns="0" bIns="0" rtlCol="0">
                        <a:prstTxWarp prst="textNoShape">
                          <a:avLst/>
                        </a:prstTxWarp>
                        <a:noAutofit/>
                      </wps:bodyPr>
                    </wps:wsp>
                  </a:graphicData>
                </a:graphic>
              </wp:anchor>
            </w:drawing>
          </mc:Choice>
          <mc:Fallback>
            <w:pict>
              <v:rect style="position:absolute;margin-left:.0pt;margin-top:.0pt;width:841.890015pt;height:595.276001pt;mso-position-horizontal-relative:page;mso-position-vertical-relative:page;z-index:-18186752" id="docshape25" filled="true" fillcolor="#1d2858" stroked="false">
                <v:fill type="solid"/>
                <w10:wrap type="none"/>
              </v:rect>
            </w:pict>
          </mc:Fallback>
        </mc:AlternateContent>
      </w:r>
      <w:r>
        <w:rPr/>
        <mc:AlternateContent>
          <mc:Choice Requires="wps">
            <w:drawing>
              <wp:anchor distT="0" distB="0" distL="0" distR="0" allowOverlap="1" layoutInCell="1" locked="0" behindDoc="1" simplePos="0" relativeHeight="485130240">
                <wp:simplePos x="0" y="0"/>
                <wp:positionH relativeFrom="page">
                  <wp:posOffset>0</wp:posOffset>
                </wp:positionH>
                <wp:positionV relativeFrom="page">
                  <wp:posOffset>0</wp:posOffset>
                </wp:positionV>
                <wp:extent cx="10692130" cy="7560309"/>
                <wp:effectExtent l="0" t="0" r="0" b="0"/>
                <wp:wrapNone/>
                <wp:docPr id="37" name="Group 37"/>
                <wp:cNvGraphicFramePr>
                  <a:graphicFrameLocks/>
                </wp:cNvGraphicFramePr>
                <a:graphic>
                  <a:graphicData uri="http://schemas.microsoft.com/office/word/2010/wordprocessingGroup">
                    <wpg:wgp>
                      <wpg:cNvPr id="37" name="Group 37"/>
                      <wpg:cNvGrpSpPr/>
                      <wpg:grpSpPr>
                        <a:xfrm>
                          <a:off x="0" y="0"/>
                          <a:ext cx="10692130" cy="7560309"/>
                          <a:chExt cx="10692130" cy="7560309"/>
                        </a:xfrm>
                      </wpg:grpSpPr>
                      <pic:pic>
                        <pic:nvPicPr>
                          <pic:cNvPr id="38" name="Image 38"/>
                          <pic:cNvPicPr/>
                        </pic:nvPicPr>
                        <pic:blipFill>
                          <a:blip r:embed="rId14" cstate="print"/>
                          <a:stretch>
                            <a:fillRect/>
                          </a:stretch>
                        </pic:blipFill>
                        <pic:spPr>
                          <a:xfrm>
                            <a:off x="0" y="0"/>
                            <a:ext cx="10692003" cy="2879825"/>
                          </a:xfrm>
                          <a:prstGeom prst="rect">
                            <a:avLst/>
                          </a:prstGeom>
                        </pic:spPr>
                      </pic:pic>
                      <pic:pic>
                        <pic:nvPicPr>
                          <pic:cNvPr id="39" name="Image 39"/>
                          <pic:cNvPicPr/>
                        </pic:nvPicPr>
                        <pic:blipFill>
                          <a:blip r:embed="rId15" cstate="print"/>
                          <a:stretch>
                            <a:fillRect/>
                          </a:stretch>
                        </pic:blipFill>
                        <pic:spPr>
                          <a:xfrm>
                            <a:off x="0" y="2861538"/>
                            <a:ext cx="10692003" cy="4698466"/>
                          </a:xfrm>
                          <a:prstGeom prst="rect">
                            <a:avLst/>
                          </a:prstGeom>
                        </pic:spPr>
                      </pic:pic>
                      <pic:pic>
                        <pic:nvPicPr>
                          <pic:cNvPr id="40" name="Image 40"/>
                          <pic:cNvPicPr/>
                        </pic:nvPicPr>
                        <pic:blipFill>
                          <a:blip r:embed="rId16" cstate="print"/>
                          <a:stretch>
                            <a:fillRect/>
                          </a:stretch>
                        </pic:blipFill>
                        <pic:spPr>
                          <a:xfrm>
                            <a:off x="8944477" y="3134839"/>
                            <a:ext cx="1290322" cy="1290322"/>
                          </a:xfrm>
                          <a:prstGeom prst="rect">
                            <a:avLst/>
                          </a:prstGeom>
                        </pic:spPr>
                      </pic:pic>
                      <pic:pic>
                        <pic:nvPicPr>
                          <pic:cNvPr id="41" name="Image 41"/>
                          <pic:cNvPicPr/>
                        </pic:nvPicPr>
                        <pic:blipFill>
                          <a:blip r:embed="rId53" cstate="print"/>
                          <a:stretch>
                            <a:fillRect/>
                          </a:stretch>
                        </pic:blipFill>
                        <pic:spPr>
                          <a:xfrm>
                            <a:off x="4418703" y="2646000"/>
                            <a:ext cx="2133600" cy="2190216"/>
                          </a:xfrm>
                          <a:prstGeom prst="rect">
                            <a:avLst/>
                          </a:prstGeom>
                        </pic:spPr>
                      </pic:pic>
                      <wps:wsp>
                        <wps:cNvPr id="42" name="Graphic 42"/>
                        <wps:cNvSpPr/>
                        <wps:spPr>
                          <a:xfrm>
                            <a:off x="4397832" y="2631605"/>
                            <a:ext cx="2171700" cy="2209800"/>
                          </a:xfrm>
                          <a:custGeom>
                            <a:avLst/>
                            <a:gdLst/>
                            <a:ahLst/>
                            <a:cxnLst/>
                            <a:rect l="l" t="t" r="r" b="b"/>
                            <a:pathLst>
                              <a:path w="2171700" h="2209800">
                                <a:moveTo>
                                  <a:pt x="2171700" y="2209800"/>
                                </a:moveTo>
                                <a:lnTo>
                                  <a:pt x="2171700" y="0"/>
                                </a:lnTo>
                                <a:lnTo>
                                  <a:pt x="0" y="0"/>
                                </a:lnTo>
                                <a:lnTo>
                                  <a:pt x="0" y="2209800"/>
                                </a:lnTo>
                                <a:lnTo>
                                  <a:pt x="2171700" y="2209800"/>
                                </a:lnTo>
                                <a:close/>
                              </a:path>
                            </a:pathLst>
                          </a:custGeom>
                          <a:solidFill>
                            <a:srgbClr val="000000">
                              <a:alpha val="39999"/>
                            </a:srgbClr>
                          </a:solidFill>
                        </wps:spPr>
                        <wps:bodyPr wrap="square" lIns="0" tIns="0" rIns="0" bIns="0" rtlCol="0">
                          <a:prstTxWarp prst="textNoShape">
                            <a:avLst/>
                          </a:prstTxWarp>
                          <a:noAutofit/>
                        </wps:bodyPr>
                      </wps:wsp>
                    </wpg:wgp>
                  </a:graphicData>
                </a:graphic>
              </wp:anchor>
            </w:drawing>
          </mc:Choice>
          <mc:Fallback>
            <w:pict>
              <v:group style="position:absolute;margin-left:0pt;margin-top:0pt;width:841.9pt;height:595.3pt;mso-position-horizontal-relative:page;mso-position-vertical-relative:page;z-index:-18186240" id="docshapegroup26" coordorigin="0,0" coordsize="16838,11906">
                <v:shape style="position:absolute;left:0;top:0;width:16838;height:4536" type="#_x0000_t75" id="docshape27" stroked="false">
                  <v:imagedata r:id="rId14" o:title=""/>
                </v:shape>
                <v:shape style="position:absolute;left:0;top:4506;width:16838;height:7400" type="#_x0000_t75" id="docshape28" stroked="false">
                  <v:imagedata r:id="rId15" o:title=""/>
                </v:shape>
                <v:shape style="position:absolute;left:14085;top:4936;width:2032;height:2032" type="#_x0000_t75" id="docshape29" stroked="false">
                  <v:imagedata r:id="rId16" o:title=""/>
                </v:shape>
                <v:shape style="position:absolute;left:6958;top:4166;width:3360;height:3450" type="#_x0000_t75" id="docshape30" stroked="false">
                  <v:imagedata r:id="rId53" o:title=""/>
                </v:shape>
                <v:rect style="position:absolute;left:6925;top:4144;width:3420;height:3480" id="docshape31" filled="true" fillcolor="#000000" stroked="false">
                  <v:fill opacity="26214f" type="solid"/>
                </v:rect>
                <w10:wrap type="none"/>
              </v:group>
            </w:pict>
          </mc:Fallback>
        </mc:AlternateContent>
      </w:r>
    </w:p>
    <w:p>
      <w:pPr>
        <w:pStyle w:val="BodyText"/>
        <w:rPr>
          <w:i/>
          <w:sz w:val="36"/>
        </w:rPr>
      </w:pPr>
    </w:p>
    <w:p>
      <w:pPr>
        <w:pStyle w:val="BodyText"/>
        <w:rPr>
          <w:i/>
          <w:sz w:val="36"/>
        </w:rPr>
      </w:pPr>
    </w:p>
    <w:p>
      <w:pPr>
        <w:pStyle w:val="BodyText"/>
        <w:rPr>
          <w:i/>
          <w:sz w:val="36"/>
        </w:rPr>
      </w:pPr>
    </w:p>
    <w:p>
      <w:pPr>
        <w:pStyle w:val="BodyText"/>
        <w:rPr>
          <w:i/>
          <w:sz w:val="36"/>
        </w:rPr>
      </w:pPr>
    </w:p>
    <w:p>
      <w:pPr>
        <w:pStyle w:val="BodyText"/>
        <w:rPr>
          <w:i/>
          <w:sz w:val="36"/>
        </w:rPr>
      </w:pPr>
    </w:p>
    <w:p>
      <w:pPr>
        <w:pStyle w:val="BodyText"/>
        <w:rPr>
          <w:i/>
          <w:sz w:val="36"/>
        </w:rPr>
      </w:pPr>
    </w:p>
    <w:p>
      <w:pPr>
        <w:pStyle w:val="BodyText"/>
        <w:rPr>
          <w:i/>
          <w:sz w:val="36"/>
        </w:rPr>
      </w:pPr>
    </w:p>
    <w:p>
      <w:pPr>
        <w:pStyle w:val="BodyText"/>
        <w:rPr>
          <w:i/>
          <w:sz w:val="36"/>
        </w:rPr>
      </w:pPr>
    </w:p>
    <w:p>
      <w:pPr>
        <w:pStyle w:val="BodyText"/>
        <w:rPr>
          <w:i/>
          <w:sz w:val="36"/>
        </w:rPr>
      </w:pPr>
    </w:p>
    <w:p>
      <w:pPr>
        <w:pStyle w:val="BodyText"/>
        <w:rPr>
          <w:i/>
          <w:sz w:val="36"/>
        </w:rPr>
      </w:pPr>
    </w:p>
    <w:p>
      <w:pPr>
        <w:pStyle w:val="BodyText"/>
        <w:rPr>
          <w:i/>
          <w:sz w:val="36"/>
        </w:rPr>
      </w:pPr>
    </w:p>
    <w:p>
      <w:pPr>
        <w:pStyle w:val="BodyText"/>
        <w:rPr>
          <w:i/>
          <w:sz w:val="36"/>
        </w:rPr>
      </w:pPr>
    </w:p>
    <w:p>
      <w:pPr>
        <w:pStyle w:val="BodyText"/>
        <w:rPr>
          <w:i/>
          <w:sz w:val="36"/>
        </w:rPr>
      </w:pPr>
    </w:p>
    <w:p>
      <w:pPr>
        <w:pStyle w:val="BodyText"/>
        <w:rPr>
          <w:i/>
          <w:sz w:val="36"/>
        </w:rPr>
      </w:pPr>
    </w:p>
    <w:p>
      <w:pPr>
        <w:pStyle w:val="BodyText"/>
        <w:rPr>
          <w:i/>
          <w:sz w:val="36"/>
        </w:rPr>
      </w:pPr>
    </w:p>
    <w:p>
      <w:pPr>
        <w:pStyle w:val="BodyText"/>
        <w:rPr>
          <w:i/>
          <w:sz w:val="36"/>
        </w:rPr>
      </w:pPr>
    </w:p>
    <w:p>
      <w:pPr>
        <w:pStyle w:val="BodyText"/>
        <w:rPr>
          <w:i/>
          <w:sz w:val="36"/>
        </w:rPr>
      </w:pPr>
    </w:p>
    <w:p>
      <w:pPr>
        <w:pStyle w:val="BodyText"/>
        <w:rPr>
          <w:i/>
          <w:sz w:val="36"/>
        </w:rPr>
      </w:pPr>
    </w:p>
    <w:p>
      <w:pPr>
        <w:pStyle w:val="BodyText"/>
        <w:rPr>
          <w:i/>
          <w:sz w:val="36"/>
        </w:rPr>
      </w:pPr>
    </w:p>
    <w:p>
      <w:pPr>
        <w:pStyle w:val="BodyText"/>
        <w:rPr>
          <w:i/>
          <w:sz w:val="36"/>
        </w:rPr>
      </w:pPr>
    </w:p>
    <w:p>
      <w:pPr>
        <w:pStyle w:val="BodyText"/>
        <w:rPr>
          <w:i/>
          <w:sz w:val="36"/>
        </w:rPr>
      </w:pPr>
    </w:p>
    <w:p>
      <w:pPr>
        <w:pStyle w:val="BodyText"/>
        <w:spacing w:before="223"/>
        <w:rPr>
          <w:i/>
          <w:sz w:val="36"/>
        </w:rPr>
      </w:pPr>
    </w:p>
    <w:p>
      <w:pPr>
        <w:pStyle w:val="Heading1"/>
        <w:ind w:left="0"/>
      </w:pPr>
      <w:r>
        <w:rPr>
          <w:color w:val="FFFFFF"/>
          <w:w w:val="115"/>
        </w:rPr>
        <w:t>Capitolul</w:t>
      </w:r>
      <w:r>
        <w:rPr>
          <w:color w:val="FFFFFF"/>
          <w:spacing w:val="23"/>
          <w:w w:val="115"/>
        </w:rPr>
        <w:t> </w:t>
      </w:r>
      <w:r>
        <w:rPr>
          <w:color w:val="FFFFFF"/>
          <w:w w:val="115"/>
        </w:rPr>
        <w:t>2</w:t>
      </w:r>
      <w:r>
        <w:rPr>
          <w:color w:val="FFFFFF"/>
          <w:spacing w:val="23"/>
          <w:w w:val="115"/>
        </w:rPr>
        <w:t> </w:t>
      </w:r>
      <w:r>
        <w:rPr>
          <w:color w:val="FFFFFF"/>
          <w:w w:val="115"/>
        </w:rPr>
        <w:t>-</w:t>
      </w:r>
      <w:r>
        <w:rPr>
          <w:color w:val="FFFFFF"/>
          <w:spacing w:val="23"/>
          <w:w w:val="115"/>
        </w:rPr>
        <w:t>  </w:t>
      </w:r>
      <w:r>
        <w:rPr>
          <w:color w:val="FFFFFF"/>
          <w:w w:val="115"/>
        </w:rPr>
        <w:t>Managementul</w:t>
      </w:r>
      <w:r>
        <w:rPr>
          <w:color w:val="FFFFFF"/>
          <w:spacing w:val="24"/>
          <w:w w:val="115"/>
        </w:rPr>
        <w:t> </w:t>
      </w:r>
      <w:r>
        <w:rPr>
          <w:color w:val="FFFFFF"/>
          <w:spacing w:val="-2"/>
          <w:w w:val="115"/>
        </w:rPr>
        <w:t>sindical</w:t>
      </w:r>
    </w:p>
    <w:p>
      <w:pPr>
        <w:spacing w:after="0"/>
        <w:sectPr>
          <w:footerReference w:type="default" r:id="rId52"/>
          <w:pgSz w:w="16840" w:h="11910" w:orient="landscape"/>
          <w:pgMar w:header="0" w:footer="0" w:top="1340" w:bottom="0" w:left="2420" w:right="2420"/>
        </w:sectPr>
      </w:pPr>
    </w:p>
    <w:p>
      <w:pPr>
        <w:pStyle w:val="Heading2"/>
        <w:spacing w:line="357" w:lineRule="auto"/>
        <w:ind w:left="3276" w:right="2184" w:firstLine="962"/>
        <w:jc w:val="left"/>
      </w:pPr>
      <w:r>
        <w:rPr/>
        <w:t>CAPITOLUL II MANAGEMENTUL</w:t>
      </w:r>
      <w:r>
        <w:rPr>
          <w:spacing w:val="-18"/>
        </w:rPr>
        <w:t> </w:t>
      </w:r>
      <w:r>
        <w:rPr/>
        <w:t>SINDICAL</w:t>
      </w:r>
    </w:p>
    <w:p>
      <w:pPr>
        <w:pStyle w:val="BodyText"/>
        <w:spacing w:before="3"/>
        <w:ind w:left="357" w:right="247" w:firstLine="720"/>
        <w:jc w:val="both"/>
      </w:pPr>
      <w:r>
        <w:rPr/>
        <w:t>Managementul sindical este definit drept ansamblu al activităților de organizare și conducere, prin care se determină obiectivele unei organizații sindicale, resursele și procesele de activitate necesare realizării lor și executanții acestora, prin care se integrează și se asamblează munca activiștilor sindicali, utilizând mai multe tehnici și metode adecvate pentru realizarea scopurilor funcționării organizației.</w:t>
      </w:r>
      <w:r>
        <w:rPr>
          <w:spacing w:val="-3"/>
        </w:rPr>
        <w:t> </w:t>
      </w:r>
      <w:r>
        <w:rPr/>
        <w:t>Managementul sindical are funcțiile de organizare, planificare, coordonare, antrenarea resurselor umane, evaluare și control.</w:t>
      </w:r>
    </w:p>
    <w:p>
      <w:pPr>
        <w:pStyle w:val="BodyText"/>
        <w:spacing w:before="161"/>
        <w:ind w:left="357" w:right="249" w:firstLine="720"/>
        <w:jc w:val="both"/>
      </w:pPr>
      <w:r>
        <w:rPr/>
        <w:t>Capitolul respectiv conține recomandări și modele de acte ce vizează domeniul organizatoric, de planificare, de instruire, informare și recrutare. Unele modele de acte, e necesar să fie adaptate prevederilor actelor regulatorii, de care se conduce OSP, fapt menționat pe parcurs.</w:t>
      </w:r>
    </w:p>
    <w:p>
      <w:pPr>
        <w:pStyle w:val="BodyText"/>
        <w:spacing w:before="160"/>
        <w:ind w:left="357" w:right="250" w:firstLine="777"/>
        <w:jc w:val="both"/>
      </w:pPr>
      <w:r>
        <w:rPr/>
        <w:t>Este</w:t>
      </w:r>
      <w:r>
        <w:rPr>
          <w:spacing w:val="-15"/>
        </w:rPr>
        <w:t> </w:t>
      </w:r>
      <w:r>
        <w:rPr/>
        <w:t>diferit</w:t>
      </w:r>
      <w:r>
        <w:rPr>
          <w:spacing w:val="-14"/>
        </w:rPr>
        <w:t> </w:t>
      </w:r>
      <w:r>
        <w:rPr/>
        <w:t>nivelul</w:t>
      </w:r>
      <w:r>
        <w:rPr>
          <w:spacing w:val="-14"/>
        </w:rPr>
        <w:t> </w:t>
      </w:r>
      <w:r>
        <w:rPr/>
        <w:t>de</w:t>
      </w:r>
      <w:r>
        <w:rPr>
          <w:spacing w:val="-15"/>
        </w:rPr>
        <w:t> </w:t>
      </w:r>
      <w:r>
        <w:rPr/>
        <w:t>implicare</w:t>
      </w:r>
      <w:r>
        <w:rPr>
          <w:spacing w:val="-12"/>
        </w:rPr>
        <w:t> </w:t>
      </w:r>
      <w:r>
        <w:rPr/>
        <w:t>și</w:t>
      </w:r>
      <w:r>
        <w:rPr>
          <w:spacing w:val="-14"/>
        </w:rPr>
        <w:t> </w:t>
      </w:r>
      <w:r>
        <w:rPr/>
        <w:t>realizare</w:t>
      </w:r>
      <w:r>
        <w:rPr>
          <w:spacing w:val="-15"/>
        </w:rPr>
        <w:t> </w:t>
      </w:r>
      <w:r>
        <w:rPr/>
        <w:t>ale</w:t>
      </w:r>
      <w:r>
        <w:rPr>
          <w:spacing w:val="-15"/>
        </w:rPr>
        <w:t> </w:t>
      </w:r>
      <w:r>
        <w:rPr/>
        <w:t>proceselor</w:t>
      </w:r>
      <w:r>
        <w:rPr>
          <w:spacing w:val="-13"/>
        </w:rPr>
        <w:t> </w:t>
      </w:r>
      <w:r>
        <w:rPr/>
        <w:t>respective</w:t>
      </w:r>
      <w:r>
        <w:rPr>
          <w:spacing w:val="-15"/>
        </w:rPr>
        <w:t> </w:t>
      </w:r>
      <w:r>
        <w:rPr/>
        <w:t>în</w:t>
      </w:r>
      <w:r>
        <w:rPr>
          <w:spacing w:val="-14"/>
        </w:rPr>
        <w:t> </w:t>
      </w:r>
      <w:r>
        <w:rPr/>
        <w:t>raport cu dimensiunile OSP (de la 3 la 5000 de membri), dar informația prezentată, având titlu</w:t>
      </w:r>
      <w:r>
        <w:rPr>
          <w:spacing w:val="-18"/>
        </w:rPr>
        <w:t> </w:t>
      </w:r>
      <w:r>
        <w:rPr/>
        <w:t>recomandabil,</w:t>
      </w:r>
      <w:r>
        <w:rPr>
          <w:spacing w:val="-17"/>
        </w:rPr>
        <w:t> </w:t>
      </w:r>
      <w:r>
        <w:rPr/>
        <w:t>poate</w:t>
      </w:r>
      <w:r>
        <w:rPr>
          <w:spacing w:val="-18"/>
        </w:rPr>
        <w:t> </w:t>
      </w:r>
      <w:r>
        <w:rPr/>
        <w:t>fi</w:t>
      </w:r>
      <w:r>
        <w:rPr>
          <w:spacing w:val="-17"/>
        </w:rPr>
        <w:t> </w:t>
      </w:r>
      <w:r>
        <w:rPr/>
        <w:t>utilizată</w:t>
      </w:r>
      <w:r>
        <w:rPr>
          <w:spacing w:val="-18"/>
        </w:rPr>
        <w:t> </w:t>
      </w:r>
      <w:r>
        <w:rPr/>
        <w:t>de</w:t>
      </w:r>
      <w:r>
        <w:rPr>
          <w:spacing w:val="-17"/>
        </w:rPr>
        <w:t> </w:t>
      </w:r>
      <w:r>
        <w:rPr/>
        <w:t>fiecare</w:t>
      </w:r>
      <w:r>
        <w:rPr>
          <w:spacing w:val="-18"/>
        </w:rPr>
        <w:t> </w:t>
      </w:r>
      <w:r>
        <w:rPr/>
        <w:t>OSP,</w:t>
      </w:r>
      <w:r>
        <w:rPr>
          <w:spacing w:val="-17"/>
        </w:rPr>
        <w:t> </w:t>
      </w:r>
      <w:r>
        <w:rPr/>
        <w:t>în</w:t>
      </w:r>
      <w:r>
        <w:rPr>
          <w:spacing w:val="-18"/>
        </w:rPr>
        <w:t> </w:t>
      </w:r>
      <w:r>
        <w:rPr/>
        <w:t>raport</w:t>
      </w:r>
      <w:r>
        <w:rPr>
          <w:spacing w:val="-17"/>
        </w:rPr>
        <w:t> </w:t>
      </w:r>
      <w:r>
        <w:rPr/>
        <w:t>cu</w:t>
      </w:r>
      <w:r>
        <w:rPr>
          <w:spacing w:val="-18"/>
        </w:rPr>
        <w:t> </w:t>
      </w:r>
      <w:r>
        <w:rPr/>
        <w:t>necesitățile</w:t>
      </w:r>
      <w:r>
        <w:rPr>
          <w:spacing w:val="-17"/>
        </w:rPr>
        <w:t> </w:t>
      </w:r>
      <w:r>
        <w:rPr/>
        <w:t>acesteia. Totodată, informația respectivă nu poate substitui instruirea în domeniu, pe care o poate</w:t>
      </w:r>
      <w:r>
        <w:rPr>
          <w:spacing w:val="58"/>
        </w:rPr>
        <w:t>  </w:t>
      </w:r>
      <w:r>
        <w:rPr/>
        <w:t>oferi</w:t>
      </w:r>
      <w:r>
        <w:rPr>
          <w:spacing w:val="59"/>
        </w:rPr>
        <w:t>  </w:t>
      </w:r>
      <w:r>
        <w:rPr/>
        <w:t>Institutul</w:t>
      </w:r>
      <w:r>
        <w:rPr>
          <w:spacing w:val="59"/>
        </w:rPr>
        <w:t>  </w:t>
      </w:r>
      <w:r>
        <w:rPr/>
        <w:t>Muncii</w:t>
      </w:r>
      <w:r>
        <w:rPr>
          <w:spacing w:val="59"/>
        </w:rPr>
        <w:t>  </w:t>
      </w:r>
      <w:r>
        <w:rPr/>
        <w:t>al</w:t>
      </w:r>
      <w:r>
        <w:rPr>
          <w:spacing w:val="59"/>
        </w:rPr>
        <w:t>  </w:t>
      </w:r>
      <w:r>
        <w:rPr/>
        <w:t>Sindicatelor</w:t>
      </w:r>
      <w:r>
        <w:rPr>
          <w:spacing w:val="58"/>
        </w:rPr>
        <w:t>  </w:t>
      </w:r>
      <w:r>
        <w:rPr/>
        <w:t>prin</w:t>
      </w:r>
      <w:r>
        <w:rPr>
          <w:spacing w:val="59"/>
        </w:rPr>
        <w:t>  </w:t>
      </w:r>
      <w:r>
        <w:rPr/>
        <w:t>proiectul</w:t>
      </w:r>
      <w:r>
        <w:rPr>
          <w:spacing w:val="63"/>
        </w:rPr>
        <w:t>  </w:t>
      </w:r>
      <w:r>
        <w:rPr/>
        <w:t>educațional</w:t>
      </w:r>
    </w:p>
    <w:p>
      <w:pPr>
        <w:pStyle w:val="BodyText"/>
        <w:ind w:left="357"/>
        <w:jc w:val="both"/>
      </w:pPr>
      <w:r>
        <w:rPr/>
        <w:t>„Managementul</w:t>
      </w:r>
      <w:r>
        <w:rPr>
          <w:spacing w:val="-6"/>
        </w:rPr>
        <w:t> </w:t>
      </w:r>
      <w:r>
        <w:rPr>
          <w:spacing w:val="-2"/>
        </w:rPr>
        <w:t>educațional”.</w:t>
      </w:r>
    </w:p>
    <w:p>
      <w:pPr>
        <w:pStyle w:val="BodyText"/>
      </w:pPr>
    </w:p>
    <w:p>
      <w:pPr>
        <w:pStyle w:val="Heading3"/>
        <w:numPr>
          <w:ilvl w:val="1"/>
          <w:numId w:val="8"/>
        </w:numPr>
        <w:tabs>
          <w:tab w:pos="3493" w:val="left" w:leader="none"/>
        </w:tabs>
        <w:spacing w:line="240" w:lineRule="auto" w:before="0" w:after="0"/>
        <w:ind w:left="3493" w:right="0" w:hanging="419"/>
        <w:jc w:val="left"/>
      </w:pPr>
      <w:r>
        <w:rPr/>
        <w:t>Activități</w:t>
      </w:r>
      <w:r>
        <w:rPr>
          <w:spacing w:val="-5"/>
        </w:rPr>
        <w:t> </w:t>
      </w:r>
      <w:r>
        <w:rPr/>
        <w:t>și</w:t>
      </w:r>
      <w:r>
        <w:rPr>
          <w:spacing w:val="-5"/>
        </w:rPr>
        <w:t> </w:t>
      </w:r>
      <w:r>
        <w:rPr/>
        <w:t>acțiuni</w:t>
      </w:r>
      <w:r>
        <w:rPr>
          <w:spacing w:val="-3"/>
        </w:rPr>
        <w:t> </w:t>
      </w:r>
      <w:r>
        <w:rPr>
          <w:spacing w:val="-2"/>
        </w:rPr>
        <w:t>organizatorice</w:t>
      </w:r>
    </w:p>
    <w:p>
      <w:pPr>
        <w:pStyle w:val="BodyText"/>
        <w:spacing w:before="1"/>
        <w:rPr>
          <w:b/>
        </w:rPr>
      </w:pPr>
    </w:p>
    <w:p>
      <w:pPr>
        <w:pStyle w:val="BodyText"/>
        <w:ind w:left="357" w:right="248" w:firstLine="566"/>
        <w:jc w:val="both"/>
      </w:pPr>
      <w:r>
        <w:rPr/>
        <w:t>Conform</w:t>
      </w:r>
      <w:r>
        <w:rPr>
          <w:spacing w:val="-11"/>
        </w:rPr>
        <w:t> </w:t>
      </w:r>
      <w:r>
        <w:rPr/>
        <w:t>prevederilor</w:t>
      </w:r>
      <w:r>
        <w:rPr>
          <w:spacing w:val="-12"/>
        </w:rPr>
        <w:t> </w:t>
      </w:r>
      <w:r>
        <w:rPr/>
        <w:t>statutului</w:t>
      </w:r>
      <w:r>
        <w:rPr>
          <w:spacing w:val="-11"/>
        </w:rPr>
        <w:t> </w:t>
      </w:r>
      <w:r>
        <w:rPr/>
        <w:t>OSP</w:t>
      </w:r>
      <w:r>
        <w:rPr>
          <w:spacing w:val="-12"/>
        </w:rPr>
        <w:t> </w:t>
      </w:r>
      <w:r>
        <w:rPr/>
        <w:t>(dacă</w:t>
      </w:r>
      <w:r>
        <w:rPr>
          <w:spacing w:val="-14"/>
        </w:rPr>
        <w:t> </w:t>
      </w:r>
      <w:r>
        <w:rPr/>
        <w:t>există)</w:t>
      </w:r>
      <w:r>
        <w:rPr>
          <w:spacing w:val="-11"/>
        </w:rPr>
        <w:t> </w:t>
      </w:r>
      <w:r>
        <w:rPr/>
        <w:t>sau</w:t>
      </w:r>
      <w:r>
        <w:rPr>
          <w:spacing w:val="-11"/>
        </w:rPr>
        <w:t> </w:t>
      </w:r>
      <w:r>
        <w:rPr/>
        <w:t>statutului</w:t>
      </w:r>
      <w:r>
        <w:rPr>
          <w:spacing w:val="-10"/>
        </w:rPr>
        <w:t> </w:t>
      </w:r>
      <w:r>
        <w:rPr/>
        <w:t>CSNR,</w:t>
      </w:r>
      <w:r>
        <w:rPr>
          <w:spacing w:val="-12"/>
        </w:rPr>
        <w:t> </w:t>
      </w:r>
      <w:r>
        <w:rPr/>
        <w:t>la</w:t>
      </w:r>
      <w:r>
        <w:rPr>
          <w:spacing w:val="-11"/>
        </w:rPr>
        <w:t> </w:t>
      </w:r>
      <w:r>
        <w:rPr/>
        <w:t>care este afiliată OSP, pot fi realizate mai multe activități organizatorice, educaționale, de informare, de recrutare și cultural-sportive. Este important ca activitățile organizatorice și procesele de luare a deciziilor să se realizeze și să se perfecteze documentele respective în strictă conformitate cu actele regulatorii (Statut, regulament). Acestea sunt:</w:t>
      </w:r>
    </w:p>
    <w:p>
      <w:pPr>
        <w:pStyle w:val="BodyText"/>
      </w:pPr>
    </w:p>
    <w:p>
      <w:pPr>
        <w:pStyle w:val="ListParagraph"/>
        <w:numPr>
          <w:ilvl w:val="1"/>
          <w:numId w:val="7"/>
        </w:numPr>
        <w:tabs>
          <w:tab w:pos="1207" w:val="left" w:leader="none"/>
        </w:tabs>
        <w:spacing w:line="240" w:lineRule="auto" w:before="1" w:after="0"/>
        <w:ind w:left="357" w:right="251" w:firstLine="566"/>
        <w:jc w:val="both"/>
        <w:rPr>
          <w:sz w:val="28"/>
        </w:rPr>
      </w:pPr>
      <w:r>
        <w:rPr>
          <w:sz w:val="28"/>
        </w:rPr>
        <w:t>Adunarea/conferința de dare de seamă și alegeri a</w:t>
      </w:r>
      <w:r>
        <w:rPr>
          <w:spacing w:val="-1"/>
          <w:sz w:val="28"/>
        </w:rPr>
        <w:t> </w:t>
      </w:r>
      <w:r>
        <w:rPr>
          <w:sz w:val="28"/>
        </w:rPr>
        <w:t>OSP (de regulă, o data la 5</w:t>
      </w:r>
      <w:r>
        <w:rPr>
          <w:spacing w:val="-12"/>
          <w:sz w:val="28"/>
        </w:rPr>
        <w:t> </w:t>
      </w:r>
      <w:r>
        <w:rPr>
          <w:sz w:val="28"/>
        </w:rPr>
        <w:t>ani).</w:t>
      </w:r>
      <w:r>
        <w:rPr>
          <w:spacing w:val="-13"/>
          <w:sz w:val="28"/>
        </w:rPr>
        <w:t> </w:t>
      </w:r>
      <w:r>
        <w:rPr>
          <w:sz w:val="28"/>
        </w:rPr>
        <w:t>Este</w:t>
      </w:r>
      <w:r>
        <w:rPr>
          <w:spacing w:val="-12"/>
          <w:sz w:val="28"/>
        </w:rPr>
        <w:t> </w:t>
      </w:r>
      <w:r>
        <w:rPr>
          <w:sz w:val="28"/>
        </w:rPr>
        <w:t>important</w:t>
      </w:r>
      <w:r>
        <w:rPr>
          <w:spacing w:val="-13"/>
          <w:sz w:val="28"/>
        </w:rPr>
        <w:t> </w:t>
      </w:r>
      <w:r>
        <w:rPr>
          <w:sz w:val="28"/>
        </w:rPr>
        <w:t>să</w:t>
      </w:r>
      <w:r>
        <w:rPr>
          <w:spacing w:val="-12"/>
          <w:sz w:val="28"/>
        </w:rPr>
        <w:t> </w:t>
      </w:r>
      <w:r>
        <w:rPr>
          <w:sz w:val="28"/>
        </w:rPr>
        <w:t>nu</w:t>
      </w:r>
      <w:r>
        <w:rPr>
          <w:spacing w:val="-12"/>
          <w:sz w:val="28"/>
        </w:rPr>
        <w:t> </w:t>
      </w:r>
      <w:r>
        <w:rPr>
          <w:sz w:val="28"/>
        </w:rPr>
        <w:t>fie</w:t>
      </w:r>
      <w:r>
        <w:rPr>
          <w:spacing w:val="-12"/>
          <w:sz w:val="28"/>
        </w:rPr>
        <w:t> </w:t>
      </w:r>
      <w:r>
        <w:rPr>
          <w:sz w:val="28"/>
        </w:rPr>
        <w:t>depășit</w:t>
      </w:r>
      <w:r>
        <w:rPr>
          <w:spacing w:val="-12"/>
          <w:sz w:val="28"/>
        </w:rPr>
        <w:t> </w:t>
      </w:r>
      <w:r>
        <w:rPr>
          <w:sz w:val="28"/>
        </w:rPr>
        <w:t>termenul</w:t>
      </w:r>
      <w:r>
        <w:rPr>
          <w:spacing w:val="-12"/>
          <w:sz w:val="28"/>
        </w:rPr>
        <w:t> </w:t>
      </w:r>
      <w:r>
        <w:rPr>
          <w:sz w:val="28"/>
        </w:rPr>
        <w:t>mandatului</w:t>
      </w:r>
      <w:r>
        <w:rPr>
          <w:spacing w:val="-12"/>
          <w:sz w:val="28"/>
        </w:rPr>
        <w:t> </w:t>
      </w:r>
      <w:r>
        <w:rPr>
          <w:sz w:val="28"/>
        </w:rPr>
        <w:t>pentru</w:t>
      </w:r>
      <w:r>
        <w:rPr>
          <w:spacing w:val="-12"/>
          <w:sz w:val="28"/>
        </w:rPr>
        <w:t> </w:t>
      </w:r>
      <w:r>
        <w:rPr>
          <w:sz w:val="28"/>
        </w:rPr>
        <w:t>organele</w:t>
      </w:r>
      <w:r>
        <w:rPr>
          <w:spacing w:val="-12"/>
          <w:sz w:val="28"/>
        </w:rPr>
        <w:t> </w:t>
      </w:r>
      <w:r>
        <w:rPr>
          <w:sz w:val="28"/>
        </w:rPr>
        <w:t>elective în ziua adunării/conferinței;</w:t>
      </w:r>
    </w:p>
    <w:p>
      <w:pPr>
        <w:pStyle w:val="ListParagraph"/>
        <w:numPr>
          <w:ilvl w:val="1"/>
          <w:numId w:val="7"/>
        </w:numPr>
        <w:tabs>
          <w:tab w:pos="1207" w:val="left" w:leader="none"/>
        </w:tabs>
        <w:spacing w:line="240" w:lineRule="auto" w:before="0" w:after="0"/>
        <w:ind w:left="357" w:right="248" w:firstLine="566"/>
        <w:jc w:val="both"/>
        <w:rPr>
          <w:sz w:val="28"/>
        </w:rPr>
      </w:pPr>
      <w:r>
        <w:rPr>
          <w:sz w:val="28"/>
        </w:rPr>
        <w:t>Adunarea/conferința de dare de seamă anuală a comitetului sindical și de aprobare a planului de activitate pentru următorul an;</w:t>
      </w:r>
    </w:p>
    <w:p>
      <w:pPr>
        <w:pStyle w:val="ListParagraph"/>
        <w:numPr>
          <w:ilvl w:val="1"/>
          <w:numId w:val="7"/>
        </w:numPr>
        <w:tabs>
          <w:tab w:pos="1207" w:val="left" w:leader="none"/>
        </w:tabs>
        <w:spacing w:line="322" w:lineRule="exact" w:before="0" w:after="0"/>
        <w:ind w:left="1207" w:right="0" w:hanging="284"/>
        <w:jc w:val="both"/>
        <w:rPr>
          <w:sz w:val="28"/>
        </w:rPr>
      </w:pPr>
      <w:r>
        <w:rPr>
          <w:sz w:val="28"/>
        </w:rPr>
        <w:t>Ședințe</w:t>
      </w:r>
      <w:r>
        <w:rPr>
          <w:spacing w:val="-7"/>
          <w:sz w:val="28"/>
        </w:rPr>
        <w:t> </w:t>
      </w:r>
      <w:r>
        <w:rPr>
          <w:sz w:val="28"/>
        </w:rPr>
        <w:t>ale</w:t>
      </w:r>
      <w:r>
        <w:rPr>
          <w:spacing w:val="-6"/>
          <w:sz w:val="28"/>
        </w:rPr>
        <w:t> </w:t>
      </w:r>
      <w:r>
        <w:rPr>
          <w:sz w:val="28"/>
        </w:rPr>
        <w:t>comitetului</w:t>
      </w:r>
      <w:r>
        <w:rPr>
          <w:spacing w:val="-7"/>
          <w:sz w:val="28"/>
        </w:rPr>
        <w:t> </w:t>
      </w:r>
      <w:r>
        <w:rPr>
          <w:spacing w:val="-2"/>
          <w:sz w:val="28"/>
        </w:rPr>
        <w:t>sindical;</w:t>
      </w:r>
    </w:p>
    <w:p>
      <w:pPr>
        <w:pStyle w:val="ListParagraph"/>
        <w:numPr>
          <w:ilvl w:val="1"/>
          <w:numId w:val="7"/>
        </w:numPr>
        <w:tabs>
          <w:tab w:pos="1207" w:val="left" w:leader="none"/>
        </w:tabs>
        <w:spacing w:line="240" w:lineRule="auto" w:before="0" w:after="0"/>
        <w:ind w:left="357" w:right="249" w:firstLine="566"/>
        <w:jc w:val="both"/>
        <w:rPr>
          <w:sz w:val="28"/>
        </w:rPr>
      </w:pPr>
      <w:r>
        <w:rPr>
          <w:sz w:val="28"/>
        </w:rPr>
        <w:t>Activități de recrutare a membrilor de sindicat și evidența membrilor de </w:t>
      </w:r>
      <w:r>
        <w:rPr>
          <w:spacing w:val="-2"/>
          <w:sz w:val="28"/>
        </w:rPr>
        <w:t>sindicat;</w:t>
      </w:r>
    </w:p>
    <w:p>
      <w:pPr>
        <w:pStyle w:val="ListParagraph"/>
        <w:numPr>
          <w:ilvl w:val="1"/>
          <w:numId w:val="7"/>
        </w:numPr>
        <w:tabs>
          <w:tab w:pos="1207" w:val="left" w:leader="none"/>
        </w:tabs>
        <w:spacing w:line="240" w:lineRule="auto" w:before="0" w:after="0"/>
        <w:ind w:left="357" w:right="249" w:firstLine="566"/>
        <w:jc w:val="both"/>
        <w:rPr>
          <w:sz w:val="28"/>
        </w:rPr>
      </w:pPr>
      <w:r>
        <w:rPr>
          <w:sz w:val="28"/>
        </w:rPr>
        <w:t>Activități de informare a salariaților despre activitatea sindicală, utilizând diverse</w:t>
      </w:r>
      <w:r>
        <w:rPr>
          <w:spacing w:val="-5"/>
          <w:sz w:val="28"/>
        </w:rPr>
        <w:t> </w:t>
      </w:r>
      <w:r>
        <w:rPr>
          <w:sz w:val="28"/>
        </w:rPr>
        <w:t>instrumente</w:t>
      </w:r>
      <w:r>
        <w:rPr>
          <w:spacing w:val="-3"/>
          <w:sz w:val="28"/>
        </w:rPr>
        <w:t> </w:t>
      </w:r>
      <w:r>
        <w:rPr>
          <w:sz w:val="28"/>
        </w:rPr>
        <w:t>-</w:t>
      </w:r>
      <w:r>
        <w:rPr>
          <w:spacing w:val="-7"/>
          <w:sz w:val="28"/>
        </w:rPr>
        <w:t> </w:t>
      </w:r>
      <w:r>
        <w:rPr>
          <w:sz w:val="28"/>
        </w:rPr>
        <w:t>panouri</w:t>
      </w:r>
      <w:r>
        <w:rPr>
          <w:spacing w:val="-4"/>
          <w:sz w:val="28"/>
        </w:rPr>
        <w:t> </w:t>
      </w:r>
      <w:r>
        <w:rPr>
          <w:sz w:val="28"/>
        </w:rPr>
        <w:t>informative,</w:t>
      </w:r>
      <w:r>
        <w:rPr>
          <w:spacing w:val="-6"/>
          <w:sz w:val="28"/>
        </w:rPr>
        <w:t> </w:t>
      </w:r>
      <w:r>
        <w:rPr>
          <w:sz w:val="28"/>
        </w:rPr>
        <w:t>e-mail,</w:t>
      </w:r>
      <w:r>
        <w:rPr>
          <w:spacing w:val="-6"/>
          <w:sz w:val="28"/>
        </w:rPr>
        <w:t> </w:t>
      </w:r>
      <w:r>
        <w:rPr>
          <w:sz w:val="28"/>
        </w:rPr>
        <w:t>pagina</w:t>
      </w:r>
      <w:r>
        <w:rPr>
          <w:spacing w:val="-5"/>
          <w:sz w:val="28"/>
        </w:rPr>
        <w:t> </w:t>
      </w:r>
      <w:r>
        <w:rPr>
          <w:sz w:val="28"/>
        </w:rPr>
        <w:t>web,</w:t>
      </w:r>
      <w:r>
        <w:rPr>
          <w:spacing w:val="-5"/>
          <w:sz w:val="28"/>
        </w:rPr>
        <w:t> </w:t>
      </w:r>
      <w:r>
        <w:rPr>
          <w:sz w:val="28"/>
        </w:rPr>
        <w:t>rețele</w:t>
      </w:r>
      <w:r>
        <w:rPr>
          <w:spacing w:val="-5"/>
          <w:sz w:val="28"/>
        </w:rPr>
        <w:t> </w:t>
      </w:r>
      <w:r>
        <w:rPr>
          <w:sz w:val="28"/>
        </w:rPr>
        <w:t>de</w:t>
      </w:r>
      <w:r>
        <w:rPr>
          <w:spacing w:val="-8"/>
          <w:sz w:val="28"/>
        </w:rPr>
        <w:t> </w:t>
      </w:r>
      <w:r>
        <w:rPr>
          <w:sz w:val="28"/>
        </w:rPr>
        <w:t>socializare, grupuri în rețele de comunicare ș.a.;</w:t>
      </w:r>
    </w:p>
    <w:p>
      <w:pPr>
        <w:pStyle w:val="ListParagraph"/>
        <w:numPr>
          <w:ilvl w:val="1"/>
          <w:numId w:val="7"/>
        </w:numPr>
        <w:tabs>
          <w:tab w:pos="1207" w:val="left" w:leader="none"/>
        </w:tabs>
        <w:spacing w:line="321" w:lineRule="exact" w:before="0" w:after="0"/>
        <w:ind w:left="1207" w:right="0" w:hanging="284"/>
        <w:jc w:val="both"/>
        <w:rPr>
          <w:sz w:val="28"/>
        </w:rPr>
      </w:pPr>
      <w:r>
        <w:rPr>
          <w:sz w:val="28"/>
        </w:rPr>
        <w:t>Activități</w:t>
      </w:r>
      <w:r>
        <w:rPr>
          <w:spacing w:val="-7"/>
          <w:sz w:val="28"/>
        </w:rPr>
        <w:t> </w:t>
      </w:r>
      <w:r>
        <w:rPr>
          <w:sz w:val="28"/>
        </w:rPr>
        <w:t>educaționale</w:t>
      </w:r>
      <w:r>
        <w:rPr>
          <w:spacing w:val="-6"/>
          <w:sz w:val="28"/>
        </w:rPr>
        <w:t> </w:t>
      </w:r>
      <w:r>
        <w:rPr>
          <w:sz w:val="28"/>
        </w:rPr>
        <w:t>și</w:t>
      </w:r>
      <w:r>
        <w:rPr>
          <w:spacing w:val="-7"/>
          <w:sz w:val="28"/>
        </w:rPr>
        <w:t> </w:t>
      </w:r>
      <w:r>
        <w:rPr>
          <w:sz w:val="28"/>
        </w:rPr>
        <w:t>de</w:t>
      </w:r>
      <w:r>
        <w:rPr>
          <w:spacing w:val="-5"/>
          <w:sz w:val="28"/>
        </w:rPr>
        <w:t> </w:t>
      </w:r>
      <w:r>
        <w:rPr>
          <w:sz w:val="28"/>
        </w:rPr>
        <w:t>formare,</w:t>
      </w:r>
      <w:r>
        <w:rPr>
          <w:spacing w:val="-5"/>
          <w:sz w:val="28"/>
        </w:rPr>
        <w:t> </w:t>
      </w:r>
      <w:r>
        <w:rPr>
          <w:sz w:val="28"/>
        </w:rPr>
        <w:t>inclusiv</w:t>
      </w:r>
      <w:r>
        <w:rPr>
          <w:spacing w:val="-4"/>
          <w:sz w:val="28"/>
        </w:rPr>
        <w:t> </w:t>
      </w:r>
      <w:r>
        <w:rPr>
          <w:spacing w:val="-2"/>
          <w:sz w:val="28"/>
        </w:rPr>
        <w:t>sindicale;</w:t>
      </w:r>
    </w:p>
    <w:p>
      <w:pPr>
        <w:pStyle w:val="ListParagraph"/>
        <w:numPr>
          <w:ilvl w:val="1"/>
          <w:numId w:val="7"/>
        </w:numPr>
        <w:tabs>
          <w:tab w:pos="1207" w:val="left" w:leader="none"/>
        </w:tabs>
        <w:spacing w:line="240" w:lineRule="auto" w:before="2" w:after="0"/>
        <w:ind w:left="1207" w:right="0" w:hanging="284"/>
        <w:jc w:val="both"/>
        <w:rPr>
          <w:sz w:val="28"/>
        </w:rPr>
      </w:pPr>
      <w:r>
        <w:rPr>
          <w:sz w:val="28"/>
        </w:rPr>
        <w:t>Activități</w:t>
      </w:r>
      <w:r>
        <w:rPr>
          <w:spacing w:val="-6"/>
          <w:sz w:val="28"/>
        </w:rPr>
        <w:t> </w:t>
      </w:r>
      <w:r>
        <w:rPr>
          <w:sz w:val="28"/>
        </w:rPr>
        <w:t>culturale,</w:t>
      </w:r>
      <w:r>
        <w:rPr>
          <w:spacing w:val="-6"/>
          <w:sz w:val="28"/>
        </w:rPr>
        <w:t> </w:t>
      </w:r>
      <w:r>
        <w:rPr>
          <w:sz w:val="28"/>
        </w:rPr>
        <w:t>sportive</w:t>
      </w:r>
      <w:r>
        <w:rPr>
          <w:spacing w:val="-5"/>
          <w:sz w:val="28"/>
        </w:rPr>
        <w:t> </w:t>
      </w:r>
      <w:r>
        <w:rPr>
          <w:sz w:val="28"/>
        </w:rPr>
        <w:t>și</w:t>
      </w:r>
      <w:r>
        <w:rPr>
          <w:spacing w:val="-5"/>
          <w:sz w:val="28"/>
        </w:rPr>
        <w:t> </w:t>
      </w:r>
      <w:r>
        <w:rPr>
          <w:sz w:val="28"/>
        </w:rPr>
        <w:t>de</w:t>
      </w:r>
      <w:r>
        <w:rPr>
          <w:spacing w:val="-7"/>
          <w:sz w:val="28"/>
        </w:rPr>
        <w:t> </w:t>
      </w:r>
      <w:r>
        <w:rPr>
          <w:spacing w:val="-2"/>
          <w:sz w:val="28"/>
        </w:rPr>
        <w:t>divertisment.</w:t>
      </w:r>
    </w:p>
    <w:p>
      <w:pPr>
        <w:spacing w:after="0" w:line="240" w:lineRule="auto"/>
        <w:jc w:val="both"/>
        <w:rPr>
          <w:sz w:val="28"/>
        </w:rPr>
        <w:sectPr>
          <w:footerReference w:type="default" r:id="rId54"/>
          <w:footerReference w:type="even" r:id="rId55"/>
          <w:pgSz w:w="11910" w:h="16850"/>
          <w:pgMar w:header="0" w:footer="1040" w:top="780" w:bottom="1220" w:left="920" w:right="1020"/>
          <w:pgNumType w:start="15"/>
        </w:sectPr>
      </w:pPr>
    </w:p>
    <w:p>
      <w:pPr>
        <w:pStyle w:val="Heading3"/>
        <w:numPr>
          <w:ilvl w:val="1"/>
          <w:numId w:val="8"/>
        </w:numPr>
        <w:tabs>
          <w:tab w:pos="2539" w:val="left" w:leader="none"/>
          <w:tab w:pos="3057" w:val="left" w:leader="none"/>
        </w:tabs>
        <w:spacing w:line="256" w:lineRule="auto" w:before="71" w:after="0"/>
        <w:ind w:left="3057" w:right="2013" w:hanging="937"/>
        <w:jc w:val="left"/>
      </w:pPr>
      <w:r>
        <w:rPr/>
        <w:t>Util</w:t>
      </w:r>
      <w:r>
        <w:rPr>
          <w:spacing w:val="-9"/>
        </w:rPr>
        <w:t> </w:t>
      </w:r>
      <w:r>
        <w:rPr/>
        <w:t>pentru</w:t>
      </w:r>
      <w:r>
        <w:rPr>
          <w:spacing w:val="-10"/>
        </w:rPr>
        <w:t> </w:t>
      </w:r>
      <w:r>
        <w:rPr/>
        <w:t>desfășurarea</w:t>
      </w:r>
      <w:r>
        <w:rPr>
          <w:spacing w:val="-9"/>
        </w:rPr>
        <w:t> </w:t>
      </w:r>
      <w:r>
        <w:rPr/>
        <w:t>adunării/conferinței de dare de seamă și alegeri a OSP</w:t>
      </w:r>
    </w:p>
    <w:p>
      <w:pPr>
        <w:pStyle w:val="BodyText"/>
        <w:spacing w:before="31"/>
        <w:rPr>
          <w:b/>
        </w:rPr>
      </w:pPr>
    </w:p>
    <w:p>
      <w:pPr>
        <w:pStyle w:val="BodyText"/>
        <w:ind w:left="357" w:right="251" w:firstLine="566"/>
        <w:jc w:val="both"/>
      </w:pPr>
      <w:r>
        <w:rPr/>
        <w:t>Adunarea/conferința este organul superior de conducere al OSP. Aceasta se convoacă în funcție de necesități, conform prevederilor statutare.</w:t>
      </w:r>
    </w:p>
    <w:p>
      <w:pPr>
        <w:pStyle w:val="Heading4"/>
        <w:spacing w:line="240" w:lineRule="auto" w:before="160"/>
        <w:ind w:left="923"/>
        <w:rPr>
          <w:i/>
          <w:u w:val="none"/>
        </w:rPr>
      </w:pPr>
      <w:r>
        <w:rPr>
          <w:i/>
          <w:u w:val="none"/>
        </w:rPr>
        <w:t>Pregătirea</w:t>
      </w:r>
      <w:r>
        <w:rPr>
          <w:i/>
          <w:spacing w:val="-9"/>
          <w:u w:val="none"/>
        </w:rPr>
        <w:t> </w:t>
      </w:r>
      <w:r>
        <w:rPr>
          <w:i/>
          <w:spacing w:val="-2"/>
          <w:u w:val="none"/>
        </w:rPr>
        <w:t>adunării/conferinței</w:t>
      </w:r>
    </w:p>
    <w:p>
      <w:pPr>
        <w:pStyle w:val="BodyText"/>
        <w:spacing w:line="259" w:lineRule="auto" w:before="161"/>
        <w:ind w:left="357" w:right="250" w:firstLine="566"/>
        <w:jc w:val="both"/>
      </w:pPr>
      <w:r>
        <w:rPr/>
        <w:t>Perioada</w:t>
      </w:r>
      <w:r>
        <w:rPr>
          <w:spacing w:val="-9"/>
        </w:rPr>
        <w:t> </w:t>
      </w:r>
      <w:r>
        <w:rPr/>
        <w:t>de</w:t>
      </w:r>
      <w:r>
        <w:rPr>
          <w:spacing w:val="-9"/>
        </w:rPr>
        <w:t> </w:t>
      </w:r>
      <w:r>
        <w:rPr/>
        <w:t>pregătire</w:t>
      </w:r>
      <w:r>
        <w:rPr>
          <w:spacing w:val="-10"/>
        </w:rPr>
        <w:t> </w:t>
      </w:r>
      <w:r>
        <w:rPr/>
        <w:t>prevede</w:t>
      </w:r>
      <w:r>
        <w:rPr>
          <w:spacing w:val="-9"/>
        </w:rPr>
        <w:t> </w:t>
      </w:r>
      <w:r>
        <w:rPr/>
        <w:t>desfășurarea</w:t>
      </w:r>
      <w:r>
        <w:rPr>
          <w:spacing w:val="-11"/>
        </w:rPr>
        <w:t> </w:t>
      </w:r>
      <w:r>
        <w:rPr/>
        <w:t>a</w:t>
      </w:r>
      <w:r>
        <w:rPr>
          <w:spacing w:val="-9"/>
        </w:rPr>
        <w:t> </w:t>
      </w:r>
      <w:r>
        <w:rPr/>
        <w:t>cel</w:t>
      </w:r>
      <w:r>
        <w:rPr>
          <w:spacing w:val="-9"/>
        </w:rPr>
        <w:t> </w:t>
      </w:r>
      <w:r>
        <w:rPr/>
        <w:t>puțin</w:t>
      </w:r>
      <w:r>
        <w:rPr>
          <w:spacing w:val="-9"/>
        </w:rPr>
        <w:t> </w:t>
      </w:r>
      <w:r>
        <w:rPr/>
        <w:t>două</w:t>
      </w:r>
      <w:r>
        <w:rPr>
          <w:spacing w:val="-9"/>
        </w:rPr>
        <w:t> </w:t>
      </w:r>
      <w:r>
        <w:rPr/>
        <w:t>ședințe</w:t>
      </w:r>
      <w:r>
        <w:rPr>
          <w:spacing w:val="-9"/>
        </w:rPr>
        <w:t> </w:t>
      </w:r>
      <w:r>
        <w:rPr/>
        <w:t>a</w:t>
      </w:r>
      <w:r>
        <w:rPr>
          <w:spacing w:val="-9"/>
        </w:rPr>
        <w:t> </w:t>
      </w:r>
      <w:r>
        <w:rPr/>
        <w:t>organului de</w:t>
      </w:r>
      <w:r>
        <w:rPr>
          <w:spacing w:val="-9"/>
        </w:rPr>
        <w:t> </w:t>
      </w:r>
      <w:r>
        <w:rPr/>
        <w:t>conducere</w:t>
      </w:r>
      <w:r>
        <w:rPr>
          <w:spacing w:val="-8"/>
        </w:rPr>
        <w:t> </w:t>
      </w:r>
      <w:r>
        <w:rPr/>
        <w:t>(comitetului</w:t>
      </w:r>
      <w:r>
        <w:rPr>
          <w:spacing w:val="-8"/>
        </w:rPr>
        <w:t> </w:t>
      </w:r>
      <w:r>
        <w:rPr/>
        <w:t>sindical)</w:t>
      </w:r>
      <w:r>
        <w:rPr>
          <w:spacing w:val="-9"/>
        </w:rPr>
        <w:t> </w:t>
      </w:r>
      <w:r>
        <w:rPr/>
        <w:t>al</w:t>
      </w:r>
      <w:r>
        <w:rPr>
          <w:spacing w:val="-8"/>
        </w:rPr>
        <w:t> </w:t>
      </w:r>
      <w:r>
        <w:rPr/>
        <w:t>organizației</w:t>
      </w:r>
      <w:r>
        <w:rPr>
          <w:spacing w:val="-8"/>
        </w:rPr>
        <w:t> </w:t>
      </w:r>
      <w:r>
        <w:rPr/>
        <w:t>sindicale.</w:t>
      </w:r>
      <w:r>
        <w:rPr>
          <w:spacing w:val="-7"/>
        </w:rPr>
        <w:t> </w:t>
      </w:r>
      <w:r>
        <w:rPr/>
        <w:t>Termenele</w:t>
      </w:r>
      <w:r>
        <w:rPr>
          <w:spacing w:val="-9"/>
        </w:rPr>
        <w:t> </w:t>
      </w:r>
      <w:r>
        <w:rPr/>
        <w:t>de</w:t>
      </w:r>
      <w:r>
        <w:rPr>
          <w:spacing w:val="-9"/>
        </w:rPr>
        <w:t> </w:t>
      </w:r>
      <w:r>
        <w:rPr/>
        <w:t>realizare a acestor ședințe sunt stabilite statutar.</w:t>
      </w:r>
    </w:p>
    <w:p>
      <w:pPr>
        <w:pStyle w:val="BodyText"/>
        <w:spacing w:line="256" w:lineRule="auto" w:before="159"/>
        <w:ind w:left="357" w:right="249" w:firstLine="566"/>
        <w:jc w:val="both"/>
      </w:pPr>
      <w:r>
        <w:rPr>
          <w:i/>
        </w:rPr>
        <w:t>La</w:t>
      </w:r>
      <w:r>
        <w:rPr>
          <w:i/>
          <w:spacing w:val="-6"/>
        </w:rPr>
        <w:t> </w:t>
      </w:r>
      <w:r>
        <w:rPr>
          <w:i/>
        </w:rPr>
        <w:t>prima</w:t>
      </w:r>
      <w:r>
        <w:rPr>
          <w:i/>
          <w:spacing w:val="-5"/>
        </w:rPr>
        <w:t> </w:t>
      </w:r>
      <w:r>
        <w:rPr>
          <w:i/>
        </w:rPr>
        <w:t>ședință</w:t>
      </w:r>
      <w:r>
        <w:rPr>
          <w:i/>
          <w:spacing w:val="-5"/>
        </w:rPr>
        <w:t> </w:t>
      </w:r>
      <w:r>
        <w:rPr/>
        <w:t>se</w:t>
      </w:r>
      <w:r>
        <w:rPr>
          <w:spacing w:val="-7"/>
        </w:rPr>
        <w:t> </w:t>
      </w:r>
      <w:r>
        <w:rPr/>
        <w:t>aprobă</w:t>
      </w:r>
      <w:r>
        <w:rPr>
          <w:spacing w:val="-7"/>
        </w:rPr>
        <w:t> </w:t>
      </w:r>
      <w:r>
        <w:rPr/>
        <w:t>decizia</w:t>
      </w:r>
      <w:r>
        <w:rPr>
          <w:spacing w:val="-7"/>
        </w:rPr>
        <w:t> </w:t>
      </w:r>
      <w:r>
        <w:rPr/>
        <w:t>de</w:t>
      </w:r>
      <w:r>
        <w:rPr>
          <w:spacing w:val="-7"/>
        </w:rPr>
        <w:t> </w:t>
      </w:r>
      <w:r>
        <w:rPr/>
        <w:t>convocare</w:t>
      </w:r>
      <w:r>
        <w:rPr>
          <w:spacing w:val="-6"/>
        </w:rPr>
        <w:t> </w:t>
      </w:r>
      <w:r>
        <w:rPr/>
        <w:t>a</w:t>
      </w:r>
      <w:r>
        <w:rPr>
          <w:spacing w:val="-4"/>
        </w:rPr>
        <w:t> </w:t>
      </w:r>
      <w:r>
        <w:rPr/>
        <w:t>adunării/conferinței</w:t>
      </w:r>
      <w:r>
        <w:rPr>
          <w:spacing w:val="-6"/>
        </w:rPr>
        <w:t> </w:t>
      </w:r>
      <w:r>
        <w:rPr/>
        <w:t>de</w:t>
      </w:r>
      <w:r>
        <w:rPr>
          <w:spacing w:val="-7"/>
        </w:rPr>
        <w:t> </w:t>
      </w:r>
      <w:r>
        <w:rPr/>
        <w:t>dare de seamă și alegeri.</w:t>
      </w:r>
    </w:p>
    <w:p>
      <w:pPr>
        <w:pStyle w:val="BodyText"/>
        <w:spacing w:before="165"/>
        <w:ind w:left="923"/>
        <w:jc w:val="both"/>
      </w:pPr>
      <w:r>
        <w:rPr/>
        <w:t>Hotărârea</w:t>
      </w:r>
      <w:r>
        <w:rPr>
          <w:spacing w:val="-7"/>
        </w:rPr>
        <w:t> </w:t>
      </w:r>
      <w:r>
        <w:rPr/>
        <w:t>comitetului</w:t>
      </w:r>
      <w:r>
        <w:rPr>
          <w:spacing w:val="-6"/>
        </w:rPr>
        <w:t> </w:t>
      </w:r>
      <w:r>
        <w:rPr/>
        <w:t>sindical</w:t>
      </w:r>
      <w:r>
        <w:rPr>
          <w:spacing w:val="-4"/>
        </w:rPr>
        <w:t> </w:t>
      </w:r>
      <w:r>
        <w:rPr/>
        <w:t>va</w:t>
      </w:r>
      <w:r>
        <w:rPr>
          <w:spacing w:val="-5"/>
        </w:rPr>
        <w:t> </w:t>
      </w:r>
      <w:r>
        <w:rPr/>
        <w:t>conține</w:t>
      </w:r>
      <w:r>
        <w:rPr>
          <w:spacing w:val="-5"/>
        </w:rPr>
        <w:t> </w:t>
      </w:r>
      <w:r>
        <w:rPr/>
        <w:t>(dacă</w:t>
      </w:r>
      <w:r>
        <w:rPr>
          <w:spacing w:val="-8"/>
        </w:rPr>
        <w:t> </w:t>
      </w:r>
      <w:r>
        <w:rPr/>
        <w:t>statutul</w:t>
      </w:r>
      <w:r>
        <w:rPr>
          <w:spacing w:val="-4"/>
        </w:rPr>
        <w:t> </w:t>
      </w:r>
      <w:r>
        <w:rPr/>
        <w:t>nu</w:t>
      </w:r>
      <w:r>
        <w:rPr>
          <w:spacing w:val="-4"/>
        </w:rPr>
        <w:t> </w:t>
      </w:r>
      <w:r>
        <w:rPr/>
        <w:t>prevede</w:t>
      </w:r>
      <w:r>
        <w:rPr>
          <w:spacing w:val="-4"/>
        </w:rPr>
        <w:t> </w:t>
      </w:r>
      <w:r>
        <w:rPr>
          <w:spacing w:val="-2"/>
        </w:rPr>
        <w:t>altfel):</w:t>
      </w:r>
    </w:p>
    <w:p>
      <w:pPr>
        <w:pStyle w:val="ListParagraph"/>
        <w:numPr>
          <w:ilvl w:val="0"/>
          <w:numId w:val="9"/>
        </w:numPr>
        <w:tabs>
          <w:tab w:pos="1350" w:val="left" w:leader="none"/>
        </w:tabs>
        <w:spacing w:line="240" w:lineRule="auto" w:before="188" w:after="0"/>
        <w:ind w:left="1350" w:right="0" w:hanging="427"/>
        <w:jc w:val="both"/>
        <w:rPr>
          <w:sz w:val="28"/>
        </w:rPr>
      </w:pPr>
      <w:r>
        <w:rPr>
          <w:sz w:val="28"/>
        </w:rPr>
        <w:t>data,</w:t>
      </w:r>
      <w:r>
        <w:rPr>
          <w:spacing w:val="-4"/>
          <w:sz w:val="28"/>
        </w:rPr>
        <w:t> </w:t>
      </w:r>
      <w:r>
        <w:rPr>
          <w:sz w:val="28"/>
        </w:rPr>
        <w:t>locul</w:t>
      </w:r>
      <w:r>
        <w:rPr>
          <w:spacing w:val="-2"/>
          <w:sz w:val="28"/>
        </w:rPr>
        <w:t> </w:t>
      </w:r>
      <w:r>
        <w:rPr>
          <w:sz w:val="28"/>
        </w:rPr>
        <w:t>și</w:t>
      </w:r>
      <w:r>
        <w:rPr>
          <w:spacing w:val="-5"/>
          <w:sz w:val="28"/>
        </w:rPr>
        <w:t> </w:t>
      </w:r>
      <w:r>
        <w:rPr>
          <w:sz w:val="28"/>
        </w:rPr>
        <w:t>ora</w:t>
      </w:r>
      <w:r>
        <w:rPr>
          <w:spacing w:val="-3"/>
          <w:sz w:val="28"/>
        </w:rPr>
        <w:t> </w:t>
      </w:r>
      <w:r>
        <w:rPr>
          <w:sz w:val="28"/>
        </w:rPr>
        <w:t>desfășurării</w:t>
      </w:r>
      <w:r>
        <w:rPr>
          <w:spacing w:val="-1"/>
          <w:sz w:val="28"/>
        </w:rPr>
        <w:t> </w:t>
      </w:r>
      <w:r>
        <w:rPr>
          <w:spacing w:val="-2"/>
          <w:sz w:val="28"/>
        </w:rPr>
        <w:t>adunării/conferinței;</w:t>
      </w:r>
    </w:p>
    <w:p>
      <w:pPr>
        <w:pStyle w:val="ListParagraph"/>
        <w:numPr>
          <w:ilvl w:val="0"/>
          <w:numId w:val="9"/>
        </w:numPr>
        <w:tabs>
          <w:tab w:pos="1350" w:val="left" w:leader="none"/>
        </w:tabs>
        <w:spacing w:line="240" w:lineRule="auto" w:before="23" w:after="0"/>
        <w:ind w:left="1350" w:right="0" w:hanging="427"/>
        <w:jc w:val="both"/>
        <w:rPr>
          <w:sz w:val="28"/>
        </w:rPr>
      </w:pPr>
      <w:r>
        <w:rPr>
          <w:sz w:val="28"/>
        </w:rPr>
        <w:t>norma</w:t>
      </w:r>
      <w:r>
        <w:rPr>
          <w:spacing w:val="-7"/>
          <w:sz w:val="28"/>
        </w:rPr>
        <w:t> </w:t>
      </w:r>
      <w:r>
        <w:rPr>
          <w:sz w:val="28"/>
        </w:rPr>
        <w:t>de</w:t>
      </w:r>
      <w:r>
        <w:rPr>
          <w:spacing w:val="-4"/>
          <w:sz w:val="28"/>
        </w:rPr>
        <w:t> </w:t>
      </w:r>
      <w:r>
        <w:rPr>
          <w:sz w:val="28"/>
        </w:rPr>
        <w:t>reprezentativitate</w:t>
      </w:r>
      <w:r>
        <w:rPr>
          <w:spacing w:val="-3"/>
          <w:sz w:val="28"/>
        </w:rPr>
        <w:t> </w:t>
      </w:r>
      <w:r>
        <w:rPr>
          <w:sz w:val="28"/>
        </w:rPr>
        <w:t>și</w:t>
      </w:r>
      <w:r>
        <w:rPr>
          <w:spacing w:val="-4"/>
          <w:sz w:val="28"/>
        </w:rPr>
        <w:t> </w:t>
      </w:r>
      <w:r>
        <w:rPr>
          <w:sz w:val="28"/>
        </w:rPr>
        <w:t>modul</w:t>
      </w:r>
      <w:r>
        <w:rPr>
          <w:spacing w:val="-6"/>
          <w:sz w:val="28"/>
        </w:rPr>
        <w:t> </w:t>
      </w:r>
      <w:r>
        <w:rPr>
          <w:sz w:val="28"/>
        </w:rPr>
        <w:t>de</w:t>
      </w:r>
      <w:r>
        <w:rPr>
          <w:spacing w:val="-4"/>
          <w:sz w:val="28"/>
        </w:rPr>
        <w:t> </w:t>
      </w:r>
      <w:r>
        <w:rPr>
          <w:sz w:val="28"/>
        </w:rPr>
        <w:t>alegere</w:t>
      </w:r>
      <w:r>
        <w:rPr>
          <w:spacing w:val="-4"/>
          <w:sz w:val="28"/>
        </w:rPr>
        <w:t> </w:t>
      </w:r>
      <w:r>
        <w:rPr>
          <w:sz w:val="28"/>
        </w:rPr>
        <w:t>a</w:t>
      </w:r>
      <w:r>
        <w:rPr>
          <w:spacing w:val="-7"/>
          <w:sz w:val="28"/>
        </w:rPr>
        <w:t> </w:t>
      </w:r>
      <w:r>
        <w:rPr>
          <w:spacing w:val="-2"/>
          <w:sz w:val="28"/>
        </w:rPr>
        <w:t>delegaților;</w:t>
      </w:r>
    </w:p>
    <w:p>
      <w:pPr>
        <w:pStyle w:val="ListParagraph"/>
        <w:numPr>
          <w:ilvl w:val="0"/>
          <w:numId w:val="9"/>
        </w:numPr>
        <w:tabs>
          <w:tab w:pos="1350" w:val="left" w:leader="none"/>
        </w:tabs>
        <w:spacing w:line="247" w:lineRule="auto" w:before="24" w:after="0"/>
        <w:ind w:left="357" w:right="250" w:firstLine="566"/>
        <w:jc w:val="both"/>
        <w:rPr>
          <w:sz w:val="28"/>
        </w:rPr>
      </w:pPr>
      <w:r>
        <w:rPr>
          <w:sz w:val="28"/>
        </w:rPr>
        <w:t>componența grupului de lucru pentru elaborarea proiectului raportului, hotărârilor, rezoluțiilor;</w:t>
      </w:r>
    </w:p>
    <w:p>
      <w:pPr>
        <w:pStyle w:val="ListParagraph"/>
        <w:numPr>
          <w:ilvl w:val="0"/>
          <w:numId w:val="9"/>
        </w:numPr>
        <w:tabs>
          <w:tab w:pos="1350" w:val="left" w:leader="none"/>
        </w:tabs>
        <w:spacing w:line="247" w:lineRule="auto" w:before="13" w:after="0"/>
        <w:ind w:left="357" w:right="249" w:firstLine="566"/>
        <w:jc w:val="both"/>
        <w:rPr>
          <w:sz w:val="28"/>
        </w:rPr>
      </w:pPr>
      <w:r>
        <w:rPr>
          <w:sz w:val="28"/>
        </w:rPr>
        <w:t>planul acțiunilor pentru pregătirea adunării/conferinței; stabilirea termenului executării și desemnarea responsabililor;</w:t>
      </w:r>
    </w:p>
    <w:p>
      <w:pPr>
        <w:pStyle w:val="ListParagraph"/>
        <w:numPr>
          <w:ilvl w:val="0"/>
          <w:numId w:val="9"/>
        </w:numPr>
        <w:tabs>
          <w:tab w:pos="1350" w:val="left" w:leader="none"/>
        </w:tabs>
        <w:spacing w:line="247" w:lineRule="auto" w:before="14" w:after="0"/>
        <w:ind w:left="357" w:right="249" w:firstLine="566"/>
        <w:jc w:val="both"/>
        <w:rPr>
          <w:sz w:val="28"/>
        </w:rPr>
      </w:pPr>
      <w:r>
        <w:rPr>
          <w:sz w:val="28"/>
        </w:rPr>
        <w:t>graficul de desfășurare a adunărilor în grupele sindicale, sectoare, secții, filiale, subdiviziuni etc. și desemnarea responsabililor din partea comitetului </w:t>
      </w:r>
      <w:r>
        <w:rPr>
          <w:spacing w:val="-2"/>
          <w:sz w:val="28"/>
        </w:rPr>
        <w:t>sindical;</w:t>
      </w:r>
    </w:p>
    <w:p>
      <w:pPr>
        <w:pStyle w:val="ListParagraph"/>
        <w:numPr>
          <w:ilvl w:val="0"/>
          <w:numId w:val="9"/>
        </w:numPr>
        <w:tabs>
          <w:tab w:pos="1350" w:val="left" w:leader="none"/>
        </w:tabs>
        <w:spacing w:line="249" w:lineRule="auto" w:before="15" w:after="0"/>
        <w:ind w:left="357" w:right="248" w:firstLine="566"/>
        <w:jc w:val="both"/>
        <w:rPr>
          <w:sz w:val="28"/>
        </w:rPr>
      </w:pPr>
      <w:r>
        <w:rPr>
          <w:sz w:val="28"/>
        </w:rPr>
        <w:t>data prezentării listelor cu delegați și a extraselor din procesele-verbale referitoare la alegerea acestora.</w:t>
      </w:r>
    </w:p>
    <w:p>
      <w:pPr>
        <w:pStyle w:val="BodyText"/>
        <w:spacing w:before="192"/>
      </w:pPr>
    </w:p>
    <w:p>
      <w:pPr>
        <w:pStyle w:val="BodyText"/>
        <w:spacing w:line="256" w:lineRule="auto"/>
        <w:ind w:left="357" w:right="250" w:firstLine="566"/>
        <w:jc w:val="both"/>
      </w:pPr>
      <w:r>
        <w:rPr>
          <w:i/>
        </w:rPr>
        <w:t>La a doua ședință </w:t>
      </w:r>
      <w:r>
        <w:rPr/>
        <w:t>a comitetului sindical se va face bilanțul pregătirii către </w:t>
      </w:r>
      <w:r>
        <w:rPr>
          <w:spacing w:val="-2"/>
        </w:rPr>
        <w:t>adunare/conferință:</w:t>
      </w:r>
    </w:p>
    <w:p>
      <w:pPr>
        <w:pStyle w:val="ListParagraph"/>
        <w:numPr>
          <w:ilvl w:val="0"/>
          <w:numId w:val="9"/>
        </w:numPr>
        <w:tabs>
          <w:tab w:pos="1350" w:val="left" w:leader="none"/>
        </w:tabs>
        <w:spacing w:line="240" w:lineRule="auto" w:before="168" w:after="0"/>
        <w:ind w:left="1350" w:right="0" w:hanging="427"/>
        <w:jc w:val="both"/>
        <w:rPr>
          <w:sz w:val="28"/>
        </w:rPr>
      </w:pPr>
      <w:r>
        <w:rPr>
          <w:sz w:val="28"/>
        </w:rPr>
        <w:t>se</w:t>
      </w:r>
      <w:r>
        <w:rPr>
          <w:spacing w:val="-7"/>
          <w:sz w:val="28"/>
        </w:rPr>
        <w:t> </w:t>
      </w:r>
      <w:r>
        <w:rPr>
          <w:sz w:val="28"/>
        </w:rPr>
        <w:t>va</w:t>
      </w:r>
      <w:r>
        <w:rPr>
          <w:spacing w:val="-4"/>
          <w:sz w:val="28"/>
        </w:rPr>
        <w:t> </w:t>
      </w:r>
      <w:r>
        <w:rPr>
          <w:sz w:val="28"/>
        </w:rPr>
        <w:t>adopta</w:t>
      </w:r>
      <w:r>
        <w:rPr>
          <w:spacing w:val="-6"/>
          <w:sz w:val="28"/>
        </w:rPr>
        <w:t> </w:t>
      </w:r>
      <w:r>
        <w:rPr>
          <w:sz w:val="28"/>
        </w:rPr>
        <w:t>ordinea</w:t>
      </w:r>
      <w:r>
        <w:rPr>
          <w:spacing w:val="-7"/>
          <w:sz w:val="28"/>
        </w:rPr>
        <w:t> </w:t>
      </w:r>
      <w:r>
        <w:rPr>
          <w:sz w:val="28"/>
        </w:rPr>
        <w:t>de</w:t>
      </w:r>
      <w:r>
        <w:rPr>
          <w:spacing w:val="-4"/>
          <w:sz w:val="28"/>
        </w:rPr>
        <w:t> </w:t>
      </w:r>
      <w:r>
        <w:rPr>
          <w:sz w:val="28"/>
        </w:rPr>
        <w:t>zi</w:t>
      </w:r>
      <w:r>
        <w:rPr>
          <w:spacing w:val="-3"/>
          <w:sz w:val="28"/>
        </w:rPr>
        <w:t> </w:t>
      </w:r>
      <w:r>
        <w:rPr>
          <w:sz w:val="28"/>
        </w:rPr>
        <w:t>a</w:t>
      </w:r>
      <w:r>
        <w:rPr>
          <w:spacing w:val="-5"/>
          <w:sz w:val="28"/>
        </w:rPr>
        <w:t> </w:t>
      </w:r>
      <w:r>
        <w:rPr>
          <w:sz w:val="28"/>
        </w:rPr>
        <w:t>conferinței/adunării</w:t>
      </w:r>
      <w:r>
        <w:rPr>
          <w:spacing w:val="-3"/>
          <w:sz w:val="28"/>
        </w:rPr>
        <w:t> </w:t>
      </w:r>
      <w:r>
        <w:rPr>
          <w:sz w:val="28"/>
        </w:rPr>
        <w:t>și</w:t>
      </w:r>
      <w:r>
        <w:rPr>
          <w:spacing w:val="-3"/>
          <w:sz w:val="28"/>
        </w:rPr>
        <w:t> </w:t>
      </w:r>
      <w:r>
        <w:rPr>
          <w:sz w:val="28"/>
        </w:rPr>
        <w:t>regulamentul</w:t>
      </w:r>
      <w:r>
        <w:rPr>
          <w:spacing w:val="-4"/>
          <w:sz w:val="28"/>
        </w:rPr>
        <w:t> </w:t>
      </w:r>
      <w:r>
        <w:rPr>
          <w:sz w:val="28"/>
        </w:rPr>
        <w:t>de</w:t>
      </w:r>
      <w:r>
        <w:rPr>
          <w:spacing w:val="-5"/>
          <w:sz w:val="28"/>
        </w:rPr>
        <w:t> </w:t>
      </w:r>
      <w:r>
        <w:rPr>
          <w:spacing w:val="-2"/>
          <w:sz w:val="28"/>
        </w:rPr>
        <w:t>lucru;</w:t>
      </w:r>
    </w:p>
    <w:p>
      <w:pPr>
        <w:pStyle w:val="ListParagraph"/>
        <w:numPr>
          <w:ilvl w:val="0"/>
          <w:numId w:val="9"/>
        </w:numPr>
        <w:tabs>
          <w:tab w:pos="1350" w:val="left" w:leader="none"/>
        </w:tabs>
        <w:spacing w:line="247" w:lineRule="auto" w:before="24" w:after="0"/>
        <w:ind w:left="357" w:right="254" w:firstLine="566"/>
        <w:jc w:val="both"/>
        <w:rPr>
          <w:sz w:val="28"/>
        </w:rPr>
      </w:pPr>
      <w:r>
        <w:rPr>
          <w:sz w:val="28"/>
        </w:rPr>
        <w:t>se</w:t>
      </w:r>
      <w:r>
        <w:rPr>
          <w:spacing w:val="-2"/>
          <w:sz w:val="28"/>
        </w:rPr>
        <w:t> </w:t>
      </w:r>
      <w:r>
        <w:rPr>
          <w:sz w:val="28"/>
        </w:rPr>
        <w:t>va</w:t>
      </w:r>
      <w:r>
        <w:rPr>
          <w:spacing w:val="-2"/>
          <w:sz w:val="28"/>
        </w:rPr>
        <w:t> </w:t>
      </w:r>
      <w:r>
        <w:rPr>
          <w:sz w:val="28"/>
        </w:rPr>
        <w:t>aproba</w:t>
      </w:r>
      <w:r>
        <w:rPr>
          <w:spacing w:val="-2"/>
          <w:sz w:val="28"/>
        </w:rPr>
        <w:t> </w:t>
      </w:r>
      <w:r>
        <w:rPr>
          <w:sz w:val="28"/>
        </w:rPr>
        <w:t>raportul</w:t>
      </w:r>
      <w:r>
        <w:rPr>
          <w:spacing w:val="-2"/>
          <w:sz w:val="28"/>
        </w:rPr>
        <w:t> </w:t>
      </w:r>
      <w:r>
        <w:rPr>
          <w:sz w:val="28"/>
        </w:rPr>
        <w:t>de</w:t>
      </w:r>
      <w:r>
        <w:rPr>
          <w:spacing w:val="-1"/>
          <w:sz w:val="28"/>
        </w:rPr>
        <w:t> </w:t>
      </w:r>
      <w:r>
        <w:rPr>
          <w:sz w:val="28"/>
        </w:rPr>
        <w:t>dare de</w:t>
      </w:r>
      <w:r>
        <w:rPr>
          <w:spacing w:val="-2"/>
          <w:sz w:val="28"/>
        </w:rPr>
        <w:t> </w:t>
      </w:r>
      <w:r>
        <w:rPr>
          <w:sz w:val="28"/>
        </w:rPr>
        <w:t>seamă</w:t>
      </w:r>
      <w:r>
        <w:rPr>
          <w:spacing w:val="-2"/>
          <w:sz w:val="28"/>
        </w:rPr>
        <w:t> </w:t>
      </w:r>
      <w:r>
        <w:rPr>
          <w:sz w:val="28"/>
        </w:rPr>
        <w:t>cu</w:t>
      </w:r>
      <w:r>
        <w:rPr>
          <w:spacing w:val="-2"/>
          <w:sz w:val="28"/>
        </w:rPr>
        <w:t> </w:t>
      </w:r>
      <w:r>
        <w:rPr>
          <w:sz w:val="28"/>
        </w:rPr>
        <w:t>privire</w:t>
      </w:r>
      <w:r>
        <w:rPr>
          <w:spacing w:val="-2"/>
          <w:sz w:val="28"/>
        </w:rPr>
        <w:t> </w:t>
      </w:r>
      <w:r>
        <w:rPr>
          <w:sz w:val="28"/>
        </w:rPr>
        <w:t>la</w:t>
      </w:r>
      <w:r>
        <w:rPr>
          <w:spacing w:val="-2"/>
          <w:sz w:val="28"/>
        </w:rPr>
        <w:t> </w:t>
      </w:r>
      <w:r>
        <w:rPr>
          <w:sz w:val="28"/>
        </w:rPr>
        <w:t>activitatea</w:t>
      </w:r>
      <w:r>
        <w:rPr>
          <w:spacing w:val="-2"/>
          <w:sz w:val="28"/>
        </w:rPr>
        <w:t> </w:t>
      </w:r>
      <w:r>
        <w:rPr>
          <w:sz w:val="28"/>
        </w:rPr>
        <w:t>comitetului </w:t>
      </w:r>
      <w:r>
        <w:rPr>
          <w:spacing w:val="-2"/>
          <w:sz w:val="28"/>
        </w:rPr>
        <w:t>sindical;</w:t>
      </w:r>
    </w:p>
    <w:p>
      <w:pPr>
        <w:pStyle w:val="ListParagraph"/>
        <w:numPr>
          <w:ilvl w:val="0"/>
          <w:numId w:val="9"/>
        </w:numPr>
        <w:tabs>
          <w:tab w:pos="1350" w:val="left" w:leader="none"/>
        </w:tabs>
        <w:spacing w:line="247" w:lineRule="auto" w:before="13" w:after="0"/>
        <w:ind w:left="357" w:right="249" w:firstLine="566"/>
        <w:jc w:val="both"/>
        <w:rPr>
          <w:sz w:val="28"/>
        </w:rPr>
      </w:pPr>
      <w:r>
        <w:rPr>
          <w:sz w:val="28"/>
        </w:rPr>
        <w:t>se vor desemna raportorii din partea comitetului sindical și a comisiei de </w:t>
      </w:r>
      <w:r>
        <w:rPr>
          <w:spacing w:val="-2"/>
          <w:sz w:val="28"/>
        </w:rPr>
        <w:t>cenzori;</w:t>
      </w:r>
    </w:p>
    <w:p>
      <w:pPr>
        <w:pStyle w:val="ListParagraph"/>
        <w:numPr>
          <w:ilvl w:val="0"/>
          <w:numId w:val="9"/>
        </w:numPr>
        <w:tabs>
          <w:tab w:pos="1350" w:val="left" w:leader="none"/>
        </w:tabs>
        <w:spacing w:line="247" w:lineRule="auto" w:before="14" w:after="0"/>
        <w:ind w:left="357" w:right="250" w:firstLine="566"/>
        <w:jc w:val="both"/>
        <w:rPr>
          <w:sz w:val="28"/>
        </w:rPr>
      </w:pPr>
      <w:r>
        <w:rPr>
          <w:sz w:val="28"/>
        </w:rPr>
        <w:t>se vor propune candidaturi pentru formarea organelor de lucru: prezidiu, președinte al adunării, secretariat, comisiilor de: validare, redactare, numărare a </w:t>
      </w:r>
      <w:r>
        <w:rPr>
          <w:spacing w:val="-2"/>
          <w:sz w:val="28"/>
        </w:rPr>
        <w:t>voturilor;</w:t>
      </w:r>
    </w:p>
    <w:p>
      <w:pPr>
        <w:pStyle w:val="ListParagraph"/>
        <w:numPr>
          <w:ilvl w:val="0"/>
          <w:numId w:val="9"/>
        </w:numPr>
        <w:tabs>
          <w:tab w:pos="1350" w:val="left" w:leader="none"/>
        </w:tabs>
        <w:spacing w:line="247" w:lineRule="auto" w:before="16" w:after="0"/>
        <w:ind w:left="357" w:right="249" w:firstLine="566"/>
        <w:jc w:val="both"/>
        <w:rPr>
          <w:sz w:val="28"/>
        </w:rPr>
      </w:pPr>
      <w:r>
        <w:rPr>
          <w:sz w:val="28"/>
        </w:rPr>
        <w:t>se vor determina principiile de formare a noii componențe numerice a comitetului sindical.</w:t>
      </w:r>
    </w:p>
    <w:p>
      <w:pPr>
        <w:spacing w:after="0" w:line="247" w:lineRule="auto"/>
        <w:jc w:val="both"/>
        <w:rPr>
          <w:sz w:val="28"/>
        </w:rPr>
        <w:sectPr>
          <w:pgSz w:w="11910" w:h="16850"/>
          <w:pgMar w:header="0" w:footer="1039" w:top="780" w:bottom="1220" w:left="920" w:right="1020"/>
        </w:sectPr>
      </w:pPr>
    </w:p>
    <w:p>
      <w:pPr>
        <w:pStyle w:val="Heading3"/>
        <w:spacing w:line="256" w:lineRule="auto" w:before="71"/>
        <w:ind w:left="357" w:firstLine="566"/>
      </w:pPr>
      <w:r>
        <w:rPr/>
        <w:t>Sugestii</w:t>
      </w:r>
      <w:r>
        <w:rPr>
          <w:spacing w:val="-2"/>
        </w:rPr>
        <w:t> </w:t>
      </w:r>
      <w:r>
        <w:rPr/>
        <w:t>pentru</w:t>
      </w:r>
      <w:r>
        <w:rPr>
          <w:spacing w:val="-3"/>
        </w:rPr>
        <w:t> </w:t>
      </w:r>
      <w:r>
        <w:rPr/>
        <w:t>ordinea</w:t>
      </w:r>
      <w:r>
        <w:rPr>
          <w:spacing w:val="-2"/>
        </w:rPr>
        <w:t> </w:t>
      </w:r>
      <w:r>
        <w:rPr/>
        <w:t>de</w:t>
      </w:r>
      <w:r>
        <w:rPr>
          <w:spacing w:val="-4"/>
        </w:rPr>
        <w:t> </w:t>
      </w:r>
      <w:r>
        <w:rPr/>
        <w:t>zi</w:t>
      </w:r>
      <w:r>
        <w:rPr>
          <w:spacing w:val="-1"/>
        </w:rPr>
        <w:t> </w:t>
      </w:r>
      <w:r>
        <w:rPr/>
        <w:t>a</w:t>
      </w:r>
      <w:r>
        <w:rPr>
          <w:spacing w:val="-5"/>
        </w:rPr>
        <w:t> </w:t>
      </w:r>
      <w:r>
        <w:rPr/>
        <w:t>adunării/conferinței</w:t>
      </w:r>
      <w:r>
        <w:rPr>
          <w:spacing w:val="-3"/>
        </w:rPr>
        <w:t> </w:t>
      </w:r>
      <w:r>
        <w:rPr/>
        <w:t>de</w:t>
      </w:r>
      <w:r>
        <w:rPr>
          <w:spacing w:val="-3"/>
        </w:rPr>
        <w:t> </w:t>
      </w:r>
      <w:r>
        <w:rPr/>
        <w:t>dare</w:t>
      </w:r>
      <w:r>
        <w:rPr>
          <w:spacing w:val="-6"/>
        </w:rPr>
        <w:t> </w:t>
      </w:r>
      <w:r>
        <w:rPr/>
        <w:t>de</w:t>
      </w:r>
      <w:r>
        <w:rPr>
          <w:spacing w:val="-3"/>
        </w:rPr>
        <w:t> </w:t>
      </w:r>
      <w:r>
        <w:rPr/>
        <w:t>seamă</w:t>
      </w:r>
      <w:r>
        <w:rPr>
          <w:spacing w:val="-4"/>
        </w:rPr>
        <w:t> </w:t>
      </w:r>
      <w:r>
        <w:rPr/>
        <w:t>și alegeri în OSP</w:t>
      </w:r>
    </w:p>
    <w:p>
      <w:pPr>
        <w:pStyle w:val="BodyText"/>
        <w:spacing w:line="259" w:lineRule="auto" w:before="166"/>
        <w:ind w:left="357" w:right="45" w:firstLine="566"/>
      </w:pPr>
      <w:r>
        <w:rPr>
          <w:b/>
          <w:i/>
        </w:rPr>
        <w:t>Varianta</w:t>
      </w:r>
      <w:r>
        <w:rPr>
          <w:b/>
          <w:i/>
          <w:spacing w:val="-16"/>
        </w:rPr>
        <w:t> </w:t>
      </w:r>
      <w:r>
        <w:rPr>
          <w:b/>
          <w:i/>
        </w:rPr>
        <w:t>nr.</w:t>
      </w:r>
      <w:r>
        <w:rPr>
          <w:b/>
          <w:i/>
          <w:spacing w:val="-17"/>
        </w:rPr>
        <w:t> </w:t>
      </w:r>
      <w:r>
        <w:rPr>
          <w:b/>
          <w:i/>
        </w:rPr>
        <w:t>1</w:t>
      </w:r>
      <w:r>
        <w:rPr>
          <w:i/>
        </w:rPr>
        <w:t>.</w:t>
      </w:r>
      <w:r>
        <w:rPr>
          <w:i/>
          <w:spacing w:val="38"/>
        </w:rPr>
        <w:t> </w:t>
      </w:r>
      <w:r>
        <w:rPr/>
        <w:t>Recomandabil</w:t>
      </w:r>
      <w:r>
        <w:rPr>
          <w:spacing w:val="-15"/>
        </w:rPr>
        <w:t> </w:t>
      </w:r>
      <w:r>
        <w:rPr/>
        <w:t>pentru</w:t>
      </w:r>
      <w:r>
        <w:rPr>
          <w:spacing w:val="-15"/>
        </w:rPr>
        <w:t> </w:t>
      </w:r>
      <w:r>
        <w:rPr/>
        <w:t>OSP</w:t>
      </w:r>
      <w:r>
        <w:rPr>
          <w:spacing w:val="-16"/>
        </w:rPr>
        <w:t> </w:t>
      </w:r>
      <w:r>
        <w:rPr/>
        <w:t>care</w:t>
      </w:r>
      <w:r>
        <w:rPr>
          <w:spacing w:val="-16"/>
        </w:rPr>
        <w:t> </w:t>
      </w:r>
      <w:r>
        <w:rPr/>
        <w:t>întrunesc</w:t>
      </w:r>
      <w:r>
        <w:rPr>
          <w:spacing w:val="-16"/>
        </w:rPr>
        <w:t> </w:t>
      </w:r>
      <w:r>
        <w:rPr/>
        <w:t>până</w:t>
      </w:r>
      <w:r>
        <w:rPr>
          <w:spacing w:val="-16"/>
        </w:rPr>
        <w:t> </w:t>
      </w:r>
      <w:r>
        <w:rPr/>
        <w:t>la</w:t>
      </w:r>
      <w:r>
        <w:rPr>
          <w:spacing w:val="-18"/>
        </w:rPr>
        <w:t> </w:t>
      </w:r>
      <w:r>
        <w:rPr/>
        <w:t>30</w:t>
      </w:r>
      <w:r>
        <w:rPr>
          <w:spacing w:val="-16"/>
        </w:rPr>
        <w:t> </w:t>
      </w:r>
      <w:r>
        <w:rPr/>
        <w:t>de</w:t>
      </w:r>
      <w:r>
        <w:rPr>
          <w:spacing w:val="-16"/>
        </w:rPr>
        <w:t> </w:t>
      </w:r>
      <w:r>
        <w:rPr/>
        <w:t>membri de sindicat:</w:t>
      </w:r>
    </w:p>
    <w:p>
      <w:pPr>
        <w:pStyle w:val="ListParagraph"/>
        <w:numPr>
          <w:ilvl w:val="0"/>
          <w:numId w:val="10"/>
        </w:numPr>
        <w:tabs>
          <w:tab w:pos="1207" w:val="left" w:leader="none"/>
        </w:tabs>
        <w:spacing w:line="322" w:lineRule="exact" w:before="159" w:after="0"/>
        <w:ind w:left="1207" w:right="0" w:hanging="284"/>
        <w:jc w:val="left"/>
        <w:rPr>
          <w:sz w:val="28"/>
        </w:rPr>
      </w:pPr>
      <w:r>
        <w:rPr>
          <w:sz w:val="28"/>
        </w:rPr>
        <w:t>Despre</w:t>
      </w:r>
      <w:r>
        <w:rPr>
          <w:spacing w:val="-5"/>
          <w:sz w:val="28"/>
        </w:rPr>
        <w:t> </w:t>
      </w:r>
      <w:r>
        <w:rPr>
          <w:sz w:val="28"/>
        </w:rPr>
        <w:t>activitatea</w:t>
      </w:r>
      <w:r>
        <w:rPr>
          <w:spacing w:val="-6"/>
          <w:sz w:val="28"/>
        </w:rPr>
        <w:t> </w:t>
      </w:r>
      <w:r>
        <w:rPr>
          <w:sz w:val="28"/>
        </w:rPr>
        <w:t>OSP</w:t>
      </w:r>
      <w:r>
        <w:rPr>
          <w:spacing w:val="-6"/>
          <w:sz w:val="28"/>
        </w:rPr>
        <w:t> </w:t>
      </w:r>
      <w:r>
        <w:rPr>
          <w:sz w:val="28"/>
        </w:rPr>
        <w:t>în</w:t>
      </w:r>
      <w:r>
        <w:rPr>
          <w:spacing w:val="-8"/>
          <w:sz w:val="28"/>
        </w:rPr>
        <w:t> </w:t>
      </w:r>
      <w:r>
        <w:rPr>
          <w:sz w:val="28"/>
        </w:rPr>
        <w:t>perioada</w:t>
      </w:r>
      <w:r>
        <w:rPr>
          <w:spacing w:val="-2"/>
          <w:sz w:val="28"/>
        </w:rPr>
        <w:t> mandatului.</w:t>
      </w:r>
    </w:p>
    <w:p>
      <w:pPr>
        <w:pStyle w:val="ListParagraph"/>
        <w:numPr>
          <w:ilvl w:val="0"/>
          <w:numId w:val="10"/>
        </w:numPr>
        <w:tabs>
          <w:tab w:pos="1207" w:val="left" w:leader="none"/>
        </w:tabs>
        <w:spacing w:line="322" w:lineRule="exact" w:before="0" w:after="0"/>
        <w:ind w:left="1207" w:right="0" w:hanging="284"/>
        <w:jc w:val="left"/>
        <w:rPr>
          <w:sz w:val="28"/>
        </w:rPr>
      </w:pPr>
      <w:r>
        <w:rPr>
          <w:sz w:val="28"/>
        </w:rPr>
        <w:t>Cu</w:t>
      </w:r>
      <w:r>
        <w:rPr>
          <w:spacing w:val="-6"/>
          <w:sz w:val="28"/>
        </w:rPr>
        <w:t> </w:t>
      </w:r>
      <w:r>
        <w:rPr>
          <w:sz w:val="28"/>
        </w:rPr>
        <w:t>privire</w:t>
      </w:r>
      <w:r>
        <w:rPr>
          <w:spacing w:val="-5"/>
          <w:sz w:val="28"/>
        </w:rPr>
        <w:t> </w:t>
      </w:r>
      <w:r>
        <w:rPr>
          <w:sz w:val="28"/>
        </w:rPr>
        <w:t>la</w:t>
      </w:r>
      <w:r>
        <w:rPr>
          <w:spacing w:val="-4"/>
          <w:sz w:val="28"/>
        </w:rPr>
        <w:t> </w:t>
      </w:r>
      <w:r>
        <w:rPr>
          <w:sz w:val="28"/>
        </w:rPr>
        <w:t>alegerea</w:t>
      </w:r>
      <w:r>
        <w:rPr>
          <w:spacing w:val="-7"/>
          <w:sz w:val="28"/>
        </w:rPr>
        <w:t> </w:t>
      </w:r>
      <w:r>
        <w:rPr>
          <w:sz w:val="28"/>
        </w:rPr>
        <w:t>conducerii</w:t>
      </w:r>
      <w:r>
        <w:rPr>
          <w:spacing w:val="-6"/>
          <w:sz w:val="28"/>
        </w:rPr>
        <w:t> </w:t>
      </w:r>
      <w:r>
        <w:rPr>
          <w:sz w:val="28"/>
        </w:rPr>
        <w:t>organizației</w:t>
      </w:r>
      <w:r>
        <w:rPr>
          <w:spacing w:val="-3"/>
          <w:sz w:val="28"/>
        </w:rPr>
        <w:t> </w:t>
      </w:r>
      <w:r>
        <w:rPr>
          <w:spacing w:val="-2"/>
          <w:sz w:val="28"/>
        </w:rPr>
        <w:t>sindicale:</w:t>
      </w:r>
    </w:p>
    <w:p>
      <w:pPr>
        <w:pStyle w:val="ListParagraph"/>
        <w:numPr>
          <w:ilvl w:val="1"/>
          <w:numId w:val="10"/>
        </w:numPr>
        <w:tabs>
          <w:tab w:pos="1775" w:val="left" w:leader="none"/>
        </w:tabs>
        <w:spacing w:line="322" w:lineRule="exact" w:before="0" w:after="0"/>
        <w:ind w:left="1775" w:right="0" w:hanging="285"/>
        <w:jc w:val="left"/>
        <w:rPr>
          <w:sz w:val="28"/>
        </w:rPr>
      </w:pPr>
      <w:r>
        <w:rPr>
          <w:sz w:val="28"/>
        </w:rPr>
        <w:t>președintele</w:t>
      </w:r>
      <w:r>
        <w:rPr>
          <w:spacing w:val="-13"/>
          <w:sz w:val="28"/>
        </w:rPr>
        <w:t> </w:t>
      </w:r>
      <w:r>
        <w:rPr>
          <w:sz w:val="28"/>
        </w:rPr>
        <w:t>OSP/organizatorul</w:t>
      </w:r>
      <w:r>
        <w:rPr>
          <w:spacing w:val="-10"/>
          <w:sz w:val="28"/>
        </w:rPr>
        <w:t> </w:t>
      </w:r>
      <w:r>
        <w:rPr>
          <w:spacing w:val="-2"/>
          <w:sz w:val="28"/>
        </w:rPr>
        <w:t>sindical;</w:t>
      </w:r>
    </w:p>
    <w:p>
      <w:pPr>
        <w:pStyle w:val="ListParagraph"/>
        <w:numPr>
          <w:ilvl w:val="1"/>
          <w:numId w:val="10"/>
        </w:numPr>
        <w:tabs>
          <w:tab w:pos="1775" w:val="left" w:leader="none"/>
        </w:tabs>
        <w:spacing w:line="240" w:lineRule="auto" w:before="0" w:after="0"/>
        <w:ind w:left="1775" w:right="0" w:hanging="285"/>
        <w:jc w:val="left"/>
        <w:rPr>
          <w:sz w:val="28"/>
        </w:rPr>
      </w:pPr>
      <w:r>
        <w:rPr>
          <w:sz w:val="28"/>
        </w:rPr>
        <w:t>vicepreședintele</w:t>
      </w:r>
      <w:r>
        <w:rPr>
          <w:spacing w:val="-14"/>
          <w:sz w:val="28"/>
        </w:rPr>
        <w:t> </w:t>
      </w:r>
      <w:r>
        <w:rPr>
          <w:sz w:val="28"/>
        </w:rPr>
        <w:t>OSP/adjunctul</w:t>
      </w:r>
      <w:r>
        <w:rPr>
          <w:spacing w:val="-10"/>
          <w:sz w:val="28"/>
        </w:rPr>
        <w:t> </w:t>
      </w:r>
      <w:r>
        <w:rPr>
          <w:spacing w:val="-2"/>
          <w:sz w:val="28"/>
        </w:rPr>
        <w:t>acestuia.</w:t>
      </w:r>
    </w:p>
    <w:p>
      <w:pPr>
        <w:pStyle w:val="ListParagraph"/>
        <w:numPr>
          <w:ilvl w:val="0"/>
          <w:numId w:val="10"/>
        </w:numPr>
        <w:tabs>
          <w:tab w:pos="1207" w:val="left" w:leader="none"/>
        </w:tabs>
        <w:spacing w:line="322" w:lineRule="exact" w:before="2" w:after="0"/>
        <w:ind w:left="1207" w:right="0" w:hanging="284"/>
        <w:jc w:val="both"/>
        <w:rPr>
          <w:sz w:val="28"/>
        </w:rPr>
      </w:pPr>
      <w:r>
        <w:rPr>
          <w:sz w:val="28"/>
        </w:rPr>
        <w:t>Cu</w:t>
      </w:r>
      <w:r>
        <w:rPr>
          <w:spacing w:val="-4"/>
          <w:sz w:val="28"/>
        </w:rPr>
        <w:t> </w:t>
      </w:r>
      <w:r>
        <w:rPr>
          <w:sz w:val="28"/>
        </w:rPr>
        <w:t>privire</w:t>
      </w:r>
      <w:r>
        <w:rPr>
          <w:spacing w:val="-4"/>
          <w:sz w:val="28"/>
        </w:rPr>
        <w:t> </w:t>
      </w:r>
      <w:r>
        <w:rPr>
          <w:sz w:val="28"/>
        </w:rPr>
        <w:t>la</w:t>
      </w:r>
      <w:r>
        <w:rPr>
          <w:spacing w:val="-5"/>
          <w:sz w:val="28"/>
        </w:rPr>
        <w:t> </w:t>
      </w:r>
      <w:r>
        <w:rPr>
          <w:sz w:val="28"/>
        </w:rPr>
        <w:t>alegerea</w:t>
      </w:r>
      <w:r>
        <w:rPr>
          <w:spacing w:val="-6"/>
          <w:sz w:val="28"/>
        </w:rPr>
        <w:t> </w:t>
      </w:r>
      <w:r>
        <w:rPr>
          <w:sz w:val="28"/>
        </w:rPr>
        <w:t>cenzorului</w:t>
      </w:r>
      <w:r>
        <w:rPr>
          <w:spacing w:val="-6"/>
          <w:sz w:val="28"/>
        </w:rPr>
        <w:t> </w:t>
      </w:r>
      <w:r>
        <w:rPr>
          <w:spacing w:val="-4"/>
          <w:sz w:val="28"/>
        </w:rPr>
        <w:t>OSP.</w:t>
      </w:r>
    </w:p>
    <w:p>
      <w:pPr>
        <w:pStyle w:val="ListParagraph"/>
        <w:numPr>
          <w:ilvl w:val="0"/>
          <w:numId w:val="10"/>
        </w:numPr>
        <w:tabs>
          <w:tab w:pos="1207" w:val="left" w:leader="none"/>
        </w:tabs>
        <w:spacing w:line="240" w:lineRule="auto" w:before="0" w:after="0"/>
        <w:ind w:left="357" w:right="248" w:firstLine="566"/>
        <w:jc w:val="both"/>
        <w:rPr>
          <w:sz w:val="28"/>
        </w:rPr>
      </w:pPr>
      <w:r>
        <w:rPr>
          <w:sz w:val="28"/>
        </w:rPr>
        <w:t>Cu</w:t>
      </w:r>
      <w:r>
        <w:rPr>
          <w:spacing w:val="-18"/>
          <w:sz w:val="28"/>
        </w:rPr>
        <w:t> </w:t>
      </w:r>
      <w:r>
        <w:rPr>
          <w:sz w:val="28"/>
        </w:rPr>
        <w:t>privire</w:t>
      </w:r>
      <w:r>
        <w:rPr>
          <w:spacing w:val="-17"/>
          <w:sz w:val="28"/>
        </w:rPr>
        <w:t> </w:t>
      </w:r>
      <w:r>
        <w:rPr>
          <w:sz w:val="28"/>
        </w:rPr>
        <w:t>la</w:t>
      </w:r>
      <w:r>
        <w:rPr>
          <w:spacing w:val="-18"/>
          <w:sz w:val="28"/>
        </w:rPr>
        <w:t> </w:t>
      </w:r>
      <w:r>
        <w:rPr>
          <w:sz w:val="28"/>
        </w:rPr>
        <w:t>delegarea</w:t>
      </w:r>
      <w:r>
        <w:rPr>
          <w:spacing w:val="-17"/>
          <w:sz w:val="28"/>
        </w:rPr>
        <w:t> </w:t>
      </w:r>
      <w:r>
        <w:rPr>
          <w:sz w:val="28"/>
        </w:rPr>
        <w:t>reprezentantului</w:t>
      </w:r>
      <w:r>
        <w:rPr>
          <w:spacing w:val="-18"/>
          <w:sz w:val="28"/>
        </w:rPr>
        <w:t> </w:t>
      </w:r>
      <w:r>
        <w:rPr>
          <w:sz w:val="28"/>
        </w:rPr>
        <w:t>organizației</w:t>
      </w:r>
      <w:r>
        <w:rPr>
          <w:spacing w:val="-17"/>
          <w:sz w:val="28"/>
        </w:rPr>
        <w:t> </w:t>
      </w:r>
      <w:r>
        <w:rPr>
          <w:sz w:val="28"/>
        </w:rPr>
        <w:t>sindicale</w:t>
      </w:r>
      <w:r>
        <w:rPr>
          <w:spacing w:val="-18"/>
          <w:sz w:val="28"/>
        </w:rPr>
        <w:t> </w:t>
      </w:r>
      <w:r>
        <w:rPr>
          <w:sz w:val="28"/>
        </w:rPr>
        <w:t>în</w:t>
      </w:r>
      <w:r>
        <w:rPr>
          <w:spacing w:val="-17"/>
          <w:sz w:val="28"/>
        </w:rPr>
        <w:t> </w:t>
      </w:r>
      <w:r>
        <w:rPr>
          <w:sz w:val="28"/>
        </w:rPr>
        <w:t>componența organelor ierarhic superioare ale CSNR (consiliu/comitet/birou/structură teritorială </w:t>
      </w:r>
      <w:r>
        <w:rPr>
          <w:spacing w:val="-2"/>
          <w:sz w:val="28"/>
        </w:rPr>
        <w:t>ș.a.).</w:t>
      </w:r>
    </w:p>
    <w:p>
      <w:pPr>
        <w:spacing w:line="321" w:lineRule="exact" w:before="0"/>
        <w:ind w:left="923" w:right="0" w:firstLine="0"/>
        <w:jc w:val="left"/>
        <w:rPr>
          <w:sz w:val="28"/>
        </w:rPr>
      </w:pPr>
      <w:r>
        <w:rPr>
          <w:b/>
          <w:i/>
          <w:sz w:val="28"/>
        </w:rPr>
        <w:t>Varianta</w:t>
      </w:r>
      <w:r>
        <w:rPr>
          <w:b/>
          <w:i/>
          <w:spacing w:val="-2"/>
          <w:sz w:val="28"/>
        </w:rPr>
        <w:t> </w:t>
      </w:r>
      <w:r>
        <w:rPr>
          <w:b/>
          <w:i/>
          <w:sz w:val="28"/>
        </w:rPr>
        <w:t>nr.</w:t>
      </w:r>
      <w:r>
        <w:rPr>
          <w:b/>
          <w:i/>
          <w:spacing w:val="-3"/>
          <w:sz w:val="28"/>
        </w:rPr>
        <w:t> </w:t>
      </w:r>
      <w:r>
        <w:rPr>
          <w:b/>
          <w:i/>
          <w:sz w:val="28"/>
        </w:rPr>
        <w:t>2</w:t>
      </w:r>
      <w:r>
        <w:rPr>
          <w:i/>
          <w:sz w:val="28"/>
        </w:rPr>
        <w:t>.</w:t>
      </w:r>
      <w:r>
        <w:rPr>
          <w:i/>
          <w:spacing w:val="64"/>
          <w:sz w:val="28"/>
        </w:rPr>
        <w:t> </w:t>
      </w:r>
      <w:r>
        <w:rPr>
          <w:sz w:val="28"/>
        </w:rPr>
        <w:t>OSP</w:t>
      </w:r>
      <w:r>
        <w:rPr>
          <w:spacing w:val="-6"/>
          <w:sz w:val="28"/>
        </w:rPr>
        <w:t> </w:t>
      </w:r>
      <w:r>
        <w:rPr>
          <w:sz w:val="28"/>
        </w:rPr>
        <w:t>care</w:t>
      </w:r>
      <w:r>
        <w:rPr>
          <w:spacing w:val="-2"/>
          <w:sz w:val="28"/>
        </w:rPr>
        <w:t> </w:t>
      </w:r>
      <w:r>
        <w:rPr>
          <w:sz w:val="28"/>
        </w:rPr>
        <w:t>întrunește</w:t>
      </w:r>
      <w:r>
        <w:rPr>
          <w:spacing w:val="-3"/>
          <w:sz w:val="28"/>
        </w:rPr>
        <w:t> </w:t>
      </w:r>
      <w:r>
        <w:rPr>
          <w:sz w:val="28"/>
        </w:rPr>
        <w:t>peste</w:t>
      </w:r>
      <w:r>
        <w:rPr>
          <w:spacing w:val="-3"/>
          <w:sz w:val="28"/>
        </w:rPr>
        <w:t> </w:t>
      </w:r>
      <w:r>
        <w:rPr>
          <w:sz w:val="28"/>
        </w:rPr>
        <w:t>30</w:t>
      </w:r>
      <w:r>
        <w:rPr>
          <w:spacing w:val="-4"/>
          <w:sz w:val="28"/>
        </w:rPr>
        <w:t> </w:t>
      </w:r>
      <w:r>
        <w:rPr>
          <w:sz w:val="28"/>
        </w:rPr>
        <w:t>de</w:t>
      </w:r>
      <w:r>
        <w:rPr>
          <w:spacing w:val="-4"/>
          <w:sz w:val="28"/>
        </w:rPr>
        <w:t> </w:t>
      </w:r>
      <w:r>
        <w:rPr>
          <w:sz w:val="28"/>
        </w:rPr>
        <w:t>membri</w:t>
      </w:r>
      <w:r>
        <w:rPr>
          <w:spacing w:val="-1"/>
          <w:sz w:val="28"/>
        </w:rPr>
        <w:t> </w:t>
      </w:r>
      <w:r>
        <w:rPr>
          <w:sz w:val="28"/>
        </w:rPr>
        <w:t>de</w:t>
      </w:r>
      <w:r>
        <w:rPr>
          <w:spacing w:val="-2"/>
          <w:sz w:val="28"/>
        </w:rPr>
        <w:t> sindicat:</w:t>
      </w:r>
    </w:p>
    <w:p>
      <w:pPr>
        <w:pStyle w:val="ListParagraph"/>
        <w:numPr>
          <w:ilvl w:val="0"/>
          <w:numId w:val="11"/>
        </w:numPr>
        <w:tabs>
          <w:tab w:pos="1350" w:val="left" w:leader="none"/>
        </w:tabs>
        <w:spacing w:line="322" w:lineRule="exact" w:before="187" w:after="0"/>
        <w:ind w:left="1350" w:right="0" w:hanging="427"/>
        <w:jc w:val="left"/>
        <w:rPr>
          <w:sz w:val="28"/>
        </w:rPr>
      </w:pPr>
      <w:r>
        <w:rPr>
          <w:sz w:val="28"/>
        </w:rPr>
        <w:t>Informație</w:t>
      </w:r>
      <w:r>
        <w:rPr>
          <w:spacing w:val="-8"/>
          <w:sz w:val="28"/>
        </w:rPr>
        <w:t> </w:t>
      </w:r>
      <w:r>
        <w:rPr>
          <w:sz w:val="28"/>
        </w:rPr>
        <w:t>privind</w:t>
      </w:r>
      <w:r>
        <w:rPr>
          <w:spacing w:val="-8"/>
          <w:sz w:val="28"/>
        </w:rPr>
        <w:t> </w:t>
      </w:r>
      <w:r>
        <w:rPr>
          <w:sz w:val="28"/>
        </w:rPr>
        <w:t>activitatea</w:t>
      </w:r>
      <w:r>
        <w:rPr>
          <w:spacing w:val="-6"/>
          <w:sz w:val="28"/>
        </w:rPr>
        <w:t> </w:t>
      </w:r>
      <w:r>
        <w:rPr>
          <w:sz w:val="28"/>
        </w:rPr>
        <w:t>comitetului</w:t>
      </w:r>
      <w:r>
        <w:rPr>
          <w:spacing w:val="-7"/>
          <w:sz w:val="28"/>
        </w:rPr>
        <w:t> </w:t>
      </w:r>
      <w:r>
        <w:rPr>
          <w:sz w:val="28"/>
        </w:rPr>
        <w:t>sindical</w:t>
      </w:r>
      <w:r>
        <w:rPr>
          <w:spacing w:val="-7"/>
          <w:sz w:val="28"/>
        </w:rPr>
        <w:t> </w:t>
      </w:r>
      <w:r>
        <w:rPr>
          <w:sz w:val="28"/>
        </w:rPr>
        <w:t>în</w:t>
      </w:r>
      <w:r>
        <w:rPr>
          <w:spacing w:val="-7"/>
          <w:sz w:val="28"/>
        </w:rPr>
        <w:t> </w:t>
      </w:r>
      <w:r>
        <w:rPr>
          <w:sz w:val="28"/>
        </w:rPr>
        <w:t>perioada</w:t>
      </w:r>
      <w:r>
        <w:rPr>
          <w:spacing w:val="-5"/>
          <w:sz w:val="28"/>
        </w:rPr>
        <w:t> </w:t>
      </w:r>
      <w:r>
        <w:rPr>
          <w:spacing w:val="-2"/>
          <w:sz w:val="28"/>
        </w:rPr>
        <w:t>mandatului.</w:t>
      </w:r>
    </w:p>
    <w:p>
      <w:pPr>
        <w:pStyle w:val="ListParagraph"/>
        <w:numPr>
          <w:ilvl w:val="0"/>
          <w:numId w:val="11"/>
        </w:numPr>
        <w:tabs>
          <w:tab w:pos="1350" w:val="left" w:leader="none"/>
        </w:tabs>
        <w:spacing w:line="322" w:lineRule="exact" w:before="0" w:after="0"/>
        <w:ind w:left="1350" w:right="0" w:hanging="427"/>
        <w:jc w:val="left"/>
        <w:rPr>
          <w:sz w:val="28"/>
        </w:rPr>
      </w:pPr>
      <w:r>
        <w:rPr>
          <w:sz w:val="28"/>
        </w:rPr>
        <w:t>Raportul</w:t>
      </w:r>
      <w:r>
        <w:rPr>
          <w:spacing w:val="-4"/>
          <w:sz w:val="28"/>
        </w:rPr>
        <w:t> </w:t>
      </w:r>
      <w:r>
        <w:rPr>
          <w:sz w:val="28"/>
        </w:rPr>
        <w:t>comisiei</w:t>
      </w:r>
      <w:r>
        <w:rPr>
          <w:spacing w:val="-5"/>
          <w:sz w:val="28"/>
        </w:rPr>
        <w:t> </w:t>
      </w:r>
      <w:r>
        <w:rPr>
          <w:sz w:val="28"/>
        </w:rPr>
        <w:t>de</w:t>
      </w:r>
      <w:r>
        <w:rPr>
          <w:spacing w:val="-7"/>
          <w:sz w:val="28"/>
        </w:rPr>
        <w:t> </w:t>
      </w:r>
      <w:r>
        <w:rPr>
          <w:sz w:val="28"/>
        </w:rPr>
        <w:t>cenzori</w:t>
      </w:r>
      <w:r>
        <w:rPr>
          <w:spacing w:val="-2"/>
          <w:sz w:val="28"/>
        </w:rPr>
        <w:t> </w:t>
      </w:r>
      <w:r>
        <w:rPr>
          <w:sz w:val="28"/>
        </w:rPr>
        <w:t>a</w:t>
      </w:r>
      <w:r>
        <w:rPr>
          <w:spacing w:val="-2"/>
          <w:sz w:val="28"/>
        </w:rPr>
        <w:t> </w:t>
      </w:r>
      <w:r>
        <w:rPr>
          <w:spacing w:val="-4"/>
          <w:sz w:val="28"/>
        </w:rPr>
        <w:t>OSP.</w:t>
      </w:r>
    </w:p>
    <w:p>
      <w:pPr>
        <w:pStyle w:val="ListParagraph"/>
        <w:numPr>
          <w:ilvl w:val="0"/>
          <w:numId w:val="11"/>
        </w:numPr>
        <w:tabs>
          <w:tab w:pos="1350" w:val="left" w:leader="none"/>
        </w:tabs>
        <w:spacing w:line="240" w:lineRule="auto" w:before="0" w:after="0"/>
        <w:ind w:left="1350" w:right="0" w:hanging="427"/>
        <w:jc w:val="left"/>
        <w:rPr>
          <w:sz w:val="28"/>
        </w:rPr>
      </w:pPr>
      <w:r>
        <w:rPr>
          <w:sz w:val="28"/>
        </w:rPr>
        <w:t>Cu</w:t>
      </w:r>
      <w:r>
        <w:rPr>
          <w:spacing w:val="-2"/>
          <w:sz w:val="28"/>
        </w:rPr>
        <w:t> </w:t>
      </w:r>
      <w:r>
        <w:rPr>
          <w:sz w:val="28"/>
        </w:rPr>
        <w:t>privire</w:t>
      </w:r>
      <w:r>
        <w:rPr>
          <w:spacing w:val="-3"/>
          <w:sz w:val="28"/>
        </w:rPr>
        <w:t> </w:t>
      </w:r>
      <w:r>
        <w:rPr>
          <w:sz w:val="28"/>
        </w:rPr>
        <w:t>la</w:t>
      </w:r>
      <w:r>
        <w:rPr>
          <w:spacing w:val="-2"/>
          <w:sz w:val="28"/>
        </w:rPr>
        <w:t> </w:t>
      </w:r>
      <w:r>
        <w:rPr>
          <w:sz w:val="28"/>
        </w:rPr>
        <w:t>alegerea</w:t>
      </w:r>
      <w:r>
        <w:rPr>
          <w:spacing w:val="-4"/>
          <w:sz w:val="28"/>
        </w:rPr>
        <w:t> </w:t>
      </w:r>
      <w:r>
        <w:rPr>
          <w:sz w:val="28"/>
        </w:rPr>
        <w:t>conducerii</w:t>
      </w:r>
      <w:r>
        <w:rPr>
          <w:spacing w:val="-4"/>
          <w:sz w:val="28"/>
        </w:rPr>
        <w:t> </w:t>
      </w:r>
      <w:r>
        <w:rPr>
          <w:sz w:val="28"/>
        </w:rPr>
        <w:t>OSP</w:t>
      </w:r>
      <w:r>
        <w:rPr>
          <w:spacing w:val="-5"/>
          <w:sz w:val="28"/>
        </w:rPr>
        <w:t> </w:t>
      </w:r>
      <w:r>
        <w:rPr>
          <w:sz w:val="28"/>
        </w:rPr>
        <w:t>și</w:t>
      </w:r>
      <w:r>
        <w:rPr>
          <w:spacing w:val="-2"/>
          <w:sz w:val="28"/>
        </w:rPr>
        <w:t> </w:t>
      </w:r>
      <w:r>
        <w:rPr>
          <w:sz w:val="28"/>
        </w:rPr>
        <w:t>a</w:t>
      </w:r>
      <w:r>
        <w:rPr>
          <w:spacing w:val="-5"/>
          <w:sz w:val="28"/>
        </w:rPr>
        <w:t> </w:t>
      </w:r>
      <w:r>
        <w:rPr>
          <w:sz w:val="28"/>
        </w:rPr>
        <w:t>comisiei</w:t>
      </w:r>
      <w:r>
        <w:rPr>
          <w:spacing w:val="-2"/>
          <w:sz w:val="28"/>
        </w:rPr>
        <w:t> </w:t>
      </w:r>
      <w:r>
        <w:rPr>
          <w:sz w:val="28"/>
        </w:rPr>
        <w:t>de</w:t>
      </w:r>
      <w:r>
        <w:rPr>
          <w:spacing w:val="-3"/>
          <w:sz w:val="28"/>
        </w:rPr>
        <w:t> </w:t>
      </w:r>
      <w:r>
        <w:rPr>
          <w:sz w:val="28"/>
        </w:rPr>
        <w:t>cenzori</w:t>
      </w:r>
      <w:r>
        <w:rPr>
          <w:spacing w:val="65"/>
          <w:sz w:val="28"/>
        </w:rPr>
        <w:t> </w:t>
      </w:r>
      <w:r>
        <w:rPr>
          <w:sz w:val="28"/>
        </w:rPr>
        <w:t>a</w:t>
      </w:r>
      <w:r>
        <w:rPr>
          <w:spacing w:val="-4"/>
          <w:sz w:val="28"/>
        </w:rPr>
        <w:t> OSP:</w:t>
      </w:r>
    </w:p>
    <w:p>
      <w:pPr>
        <w:pStyle w:val="ListParagraph"/>
        <w:numPr>
          <w:ilvl w:val="1"/>
          <w:numId w:val="11"/>
        </w:numPr>
        <w:tabs>
          <w:tab w:pos="2517" w:val="left" w:leader="none"/>
        </w:tabs>
        <w:spacing w:line="342" w:lineRule="exact" w:before="1" w:after="0"/>
        <w:ind w:left="2517" w:right="0" w:hanging="459"/>
        <w:jc w:val="left"/>
        <w:rPr>
          <w:sz w:val="28"/>
        </w:rPr>
      </w:pPr>
      <w:r>
        <w:rPr>
          <w:sz w:val="28"/>
        </w:rPr>
        <w:t>Alegerea</w:t>
      </w:r>
      <w:r>
        <w:rPr>
          <w:spacing w:val="-10"/>
          <w:sz w:val="28"/>
        </w:rPr>
        <w:t> </w:t>
      </w:r>
      <w:r>
        <w:rPr>
          <w:sz w:val="28"/>
        </w:rPr>
        <w:t>președintelui</w:t>
      </w:r>
      <w:r>
        <w:rPr>
          <w:spacing w:val="-9"/>
          <w:sz w:val="28"/>
        </w:rPr>
        <w:t> </w:t>
      </w:r>
      <w:r>
        <w:rPr>
          <w:sz w:val="28"/>
        </w:rPr>
        <w:t>comitetului</w:t>
      </w:r>
      <w:r>
        <w:rPr>
          <w:spacing w:val="-8"/>
          <w:sz w:val="28"/>
        </w:rPr>
        <w:t> </w:t>
      </w:r>
      <w:r>
        <w:rPr>
          <w:spacing w:val="-2"/>
          <w:sz w:val="28"/>
        </w:rPr>
        <w:t>sindical.</w:t>
      </w:r>
    </w:p>
    <w:p>
      <w:pPr>
        <w:pStyle w:val="ListParagraph"/>
        <w:numPr>
          <w:ilvl w:val="1"/>
          <w:numId w:val="11"/>
        </w:numPr>
        <w:tabs>
          <w:tab w:pos="2517" w:val="left" w:leader="none"/>
        </w:tabs>
        <w:spacing w:line="342" w:lineRule="exact" w:before="0" w:after="0"/>
        <w:ind w:left="2517" w:right="0" w:hanging="459"/>
        <w:jc w:val="left"/>
        <w:rPr>
          <w:sz w:val="28"/>
        </w:rPr>
      </w:pPr>
      <w:r>
        <w:rPr>
          <w:sz w:val="28"/>
        </w:rPr>
        <w:t>Alegerea</w:t>
      </w:r>
      <w:r>
        <w:rPr>
          <w:spacing w:val="-12"/>
          <w:sz w:val="28"/>
        </w:rPr>
        <w:t> </w:t>
      </w:r>
      <w:r>
        <w:rPr>
          <w:sz w:val="28"/>
        </w:rPr>
        <w:t>vicepreședintelui</w:t>
      </w:r>
      <w:r>
        <w:rPr>
          <w:spacing w:val="-11"/>
          <w:sz w:val="28"/>
        </w:rPr>
        <w:t> </w:t>
      </w:r>
      <w:r>
        <w:rPr>
          <w:sz w:val="28"/>
        </w:rPr>
        <w:t>comitetului</w:t>
      </w:r>
      <w:r>
        <w:rPr>
          <w:spacing w:val="-11"/>
          <w:sz w:val="28"/>
        </w:rPr>
        <w:t> </w:t>
      </w:r>
      <w:r>
        <w:rPr>
          <w:spacing w:val="-2"/>
          <w:sz w:val="28"/>
        </w:rPr>
        <w:t>sindical.</w:t>
      </w:r>
    </w:p>
    <w:p>
      <w:pPr>
        <w:pStyle w:val="ListParagraph"/>
        <w:numPr>
          <w:ilvl w:val="1"/>
          <w:numId w:val="11"/>
        </w:numPr>
        <w:tabs>
          <w:tab w:pos="2517" w:val="left" w:leader="none"/>
        </w:tabs>
        <w:spacing w:line="342" w:lineRule="exact" w:before="0" w:after="0"/>
        <w:ind w:left="2517" w:right="0" w:hanging="459"/>
        <w:jc w:val="left"/>
        <w:rPr>
          <w:sz w:val="28"/>
        </w:rPr>
      </w:pPr>
      <w:r>
        <w:rPr>
          <w:sz w:val="28"/>
        </w:rPr>
        <w:t>Alegerea</w:t>
      </w:r>
      <w:r>
        <w:rPr>
          <w:spacing w:val="-3"/>
          <w:sz w:val="28"/>
        </w:rPr>
        <w:t> </w:t>
      </w:r>
      <w:r>
        <w:rPr>
          <w:sz w:val="28"/>
        </w:rPr>
        <w:t>comisiei</w:t>
      </w:r>
      <w:r>
        <w:rPr>
          <w:spacing w:val="-5"/>
          <w:sz w:val="28"/>
        </w:rPr>
        <w:t> </w:t>
      </w:r>
      <w:r>
        <w:rPr>
          <w:sz w:val="28"/>
        </w:rPr>
        <w:t>de</w:t>
      </w:r>
      <w:r>
        <w:rPr>
          <w:spacing w:val="-7"/>
          <w:sz w:val="28"/>
        </w:rPr>
        <w:t> </w:t>
      </w:r>
      <w:r>
        <w:rPr>
          <w:sz w:val="28"/>
        </w:rPr>
        <w:t>cenzori</w:t>
      </w:r>
      <w:r>
        <w:rPr>
          <w:spacing w:val="-2"/>
          <w:sz w:val="28"/>
        </w:rPr>
        <w:t> </w:t>
      </w:r>
      <w:r>
        <w:rPr>
          <w:sz w:val="28"/>
        </w:rPr>
        <w:t>a</w:t>
      </w:r>
      <w:r>
        <w:rPr>
          <w:spacing w:val="-1"/>
          <w:sz w:val="28"/>
        </w:rPr>
        <w:t> </w:t>
      </w:r>
      <w:r>
        <w:rPr>
          <w:spacing w:val="-4"/>
          <w:sz w:val="28"/>
        </w:rPr>
        <w:t>OSP.</w:t>
      </w:r>
    </w:p>
    <w:p>
      <w:pPr>
        <w:pStyle w:val="ListParagraph"/>
        <w:numPr>
          <w:ilvl w:val="1"/>
          <w:numId w:val="11"/>
        </w:numPr>
        <w:tabs>
          <w:tab w:pos="2517" w:val="left" w:leader="none"/>
        </w:tabs>
        <w:spacing w:line="342" w:lineRule="exact" w:before="0" w:after="0"/>
        <w:ind w:left="2517" w:right="0" w:hanging="459"/>
        <w:jc w:val="left"/>
        <w:rPr>
          <w:sz w:val="28"/>
        </w:rPr>
      </w:pPr>
      <w:r>
        <w:rPr>
          <w:sz w:val="28"/>
        </w:rPr>
        <w:t>Despre</w:t>
      </w:r>
      <w:r>
        <w:rPr>
          <w:spacing w:val="-7"/>
          <w:sz w:val="28"/>
        </w:rPr>
        <w:t> </w:t>
      </w:r>
      <w:r>
        <w:rPr>
          <w:sz w:val="28"/>
        </w:rPr>
        <w:t>componența</w:t>
      </w:r>
      <w:r>
        <w:rPr>
          <w:spacing w:val="-8"/>
          <w:sz w:val="28"/>
        </w:rPr>
        <w:t> </w:t>
      </w:r>
      <w:r>
        <w:rPr>
          <w:sz w:val="28"/>
        </w:rPr>
        <w:t>numerică</w:t>
      </w:r>
      <w:r>
        <w:rPr>
          <w:spacing w:val="-6"/>
          <w:sz w:val="28"/>
        </w:rPr>
        <w:t> </w:t>
      </w:r>
      <w:r>
        <w:rPr>
          <w:sz w:val="28"/>
        </w:rPr>
        <w:t>a</w:t>
      </w:r>
      <w:r>
        <w:rPr>
          <w:spacing w:val="-7"/>
          <w:sz w:val="28"/>
        </w:rPr>
        <w:t> </w:t>
      </w:r>
      <w:r>
        <w:rPr>
          <w:sz w:val="28"/>
        </w:rPr>
        <w:t>comitetului</w:t>
      </w:r>
      <w:r>
        <w:rPr>
          <w:spacing w:val="-6"/>
          <w:sz w:val="28"/>
        </w:rPr>
        <w:t> </w:t>
      </w:r>
      <w:r>
        <w:rPr>
          <w:spacing w:val="-2"/>
          <w:sz w:val="28"/>
        </w:rPr>
        <w:t>sindical;</w:t>
      </w:r>
    </w:p>
    <w:p>
      <w:pPr>
        <w:pStyle w:val="ListParagraph"/>
        <w:numPr>
          <w:ilvl w:val="1"/>
          <w:numId w:val="11"/>
        </w:numPr>
        <w:tabs>
          <w:tab w:pos="2517" w:val="left" w:leader="none"/>
        </w:tabs>
        <w:spacing w:line="342" w:lineRule="exact" w:before="0" w:after="0"/>
        <w:ind w:left="2517" w:right="0" w:hanging="459"/>
        <w:jc w:val="left"/>
        <w:rPr>
          <w:sz w:val="28"/>
        </w:rPr>
      </w:pPr>
      <w:r>
        <w:rPr>
          <w:sz w:val="28"/>
        </w:rPr>
        <w:t>Despre</w:t>
      </w:r>
      <w:r>
        <w:rPr>
          <w:spacing w:val="-9"/>
          <w:sz w:val="28"/>
        </w:rPr>
        <w:t> </w:t>
      </w:r>
      <w:r>
        <w:rPr>
          <w:sz w:val="28"/>
        </w:rPr>
        <w:t>componența</w:t>
      </w:r>
      <w:r>
        <w:rPr>
          <w:spacing w:val="-9"/>
          <w:sz w:val="28"/>
        </w:rPr>
        <w:t> </w:t>
      </w:r>
      <w:r>
        <w:rPr>
          <w:sz w:val="28"/>
        </w:rPr>
        <w:t>nominală</w:t>
      </w:r>
      <w:r>
        <w:rPr>
          <w:spacing w:val="-7"/>
          <w:sz w:val="28"/>
        </w:rPr>
        <w:t> </w:t>
      </w:r>
      <w:r>
        <w:rPr>
          <w:sz w:val="28"/>
        </w:rPr>
        <w:t>a</w:t>
      </w:r>
      <w:r>
        <w:rPr>
          <w:spacing w:val="-6"/>
          <w:sz w:val="28"/>
        </w:rPr>
        <w:t> </w:t>
      </w:r>
      <w:r>
        <w:rPr>
          <w:sz w:val="28"/>
        </w:rPr>
        <w:t>comitetului</w:t>
      </w:r>
      <w:r>
        <w:rPr>
          <w:spacing w:val="-7"/>
          <w:sz w:val="28"/>
        </w:rPr>
        <w:t> </w:t>
      </w:r>
      <w:r>
        <w:rPr>
          <w:spacing w:val="-2"/>
          <w:sz w:val="28"/>
        </w:rPr>
        <w:t>sindical;</w:t>
      </w:r>
    </w:p>
    <w:p>
      <w:pPr>
        <w:pStyle w:val="ListParagraph"/>
        <w:numPr>
          <w:ilvl w:val="0"/>
          <w:numId w:val="11"/>
        </w:numPr>
        <w:tabs>
          <w:tab w:pos="1350" w:val="left" w:leader="none"/>
        </w:tabs>
        <w:spacing w:line="240" w:lineRule="auto" w:before="0" w:after="0"/>
        <w:ind w:left="357" w:right="250" w:firstLine="566"/>
        <w:jc w:val="left"/>
        <w:rPr>
          <w:sz w:val="28"/>
        </w:rPr>
      </w:pPr>
      <w:r>
        <w:rPr>
          <w:sz w:val="28"/>
        </w:rPr>
        <w:t>Cu</w:t>
      </w:r>
      <w:r>
        <w:rPr>
          <w:spacing w:val="40"/>
          <w:sz w:val="28"/>
        </w:rPr>
        <w:t> </w:t>
      </w:r>
      <w:r>
        <w:rPr>
          <w:sz w:val="28"/>
        </w:rPr>
        <w:t>privire</w:t>
      </w:r>
      <w:r>
        <w:rPr>
          <w:spacing w:val="40"/>
          <w:sz w:val="28"/>
        </w:rPr>
        <w:t> </w:t>
      </w:r>
      <w:r>
        <w:rPr>
          <w:sz w:val="28"/>
        </w:rPr>
        <w:t>la</w:t>
      </w:r>
      <w:r>
        <w:rPr>
          <w:spacing w:val="40"/>
          <w:sz w:val="28"/>
        </w:rPr>
        <w:t> </w:t>
      </w:r>
      <w:r>
        <w:rPr>
          <w:sz w:val="28"/>
        </w:rPr>
        <w:t>delegarea</w:t>
      </w:r>
      <w:r>
        <w:rPr>
          <w:spacing w:val="40"/>
          <w:sz w:val="28"/>
        </w:rPr>
        <w:t> </w:t>
      </w:r>
      <w:r>
        <w:rPr>
          <w:sz w:val="28"/>
        </w:rPr>
        <w:t>reprezentantului</w:t>
      </w:r>
      <w:r>
        <w:rPr>
          <w:spacing w:val="40"/>
          <w:sz w:val="28"/>
        </w:rPr>
        <w:t> </w:t>
      </w:r>
      <w:r>
        <w:rPr>
          <w:sz w:val="28"/>
        </w:rPr>
        <w:t>OSP</w:t>
      </w:r>
      <w:r>
        <w:rPr>
          <w:spacing w:val="40"/>
          <w:sz w:val="28"/>
        </w:rPr>
        <w:t> </w:t>
      </w:r>
      <w:r>
        <w:rPr>
          <w:sz w:val="28"/>
        </w:rPr>
        <w:t>în</w:t>
      </w:r>
      <w:r>
        <w:rPr>
          <w:spacing w:val="40"/>
          <w:sz w:val="28"/>
        </w:rPr>
        <w:t> </w:t>
      </w:r>
      <w:r>
        <w:rPr>
          <w:sz w:val="28"/>
        </w:rPr>
        <w:t>componența</w:t>
      </w:r>
      <w:r>
        <w:rPr>
          <w:spacing w:val="40"/>
          <w:sz w:val="28"/>
        </w:rPr>
        <w:t> </w:t>
      </w:r>
      <w:r>
        <w:rPr>
          <w:sz w:val="28"/>
        </w:rPr>
        <w:t>organului ierarhic superior al CSNR (congres/consiliu/birou/structură teritorială ș.a.).</w:t>
      </w:r>
    </w:p>
    <w:p>
      <w:pPr>
        <w:pStyle w:val="BodyText"/>
        <w:spacing w:before="49"/>
      </w:pPr>
    </w:p>
    <w:p>
      <w:pPr>
        <w:pStyle w:val="Heading3"/>
        <w:ind w:left="1005"/>
      </w:pPr>
      <w:r>
        <w:rPr/>
        <w:t>Recomandări</w:t>
      </w:r>
      <w:r>
        <w:rPr>
          <w:spacing w:val="-7"/>
        </w:rPr>
        <w:t> </w:t>
      </w:r>
      <w:r>
        <w:rPr/>
        <w:t>privind</w:t>
      </w:r>
      <w:r>
        <w:rPr>
          <w:spacing w:val="-5"/>
        </w:rPr>
        <w:t> </w:t>
      </w:r>
      <w:r>
        <w:rPr/>
        <w:t>ordinea</w:t>
      </w:r>
      <w:r>
        <w:rPr>
          <w:spacing w:val="-4"/>
        </w:rPr>
        <w:t> </w:t>
      </w:r>
      <w:r>
        <w:rPr/>
        <w:t>de</w:t>
      </w:r>
      <w:r>
        <w:rPr>
          <w:spacing w:val="-5"/>
        </w:rPr>
        <w:t> </w:t>
      </w:r>
      <w:r>
        <w:rPr/>
        <w:t>desfășurare</w:t>
      </w:r>
      <w:r>
        <w:rPr>
          <w:spacing w:val="-7"/>
        </w:rPr>
        <w:t> </w:t>
      </w:r>
      <w:r>
        <w:rPr/>
        <w:t>a</w:t>
      </w:r>
      <w:r>
        <w:rPr>
          <w:spacing w:val="-4"/>
        </w:rPr>
        <w:t> </w:t>
      </w:r>
      <w:r>
        <w:rPr>
          <w:spacing w:val="-2"/>
        </w:rPr>
        <w:t>adunării/conferinței</w:t>
      </w:r>
    </w:p>
    <w:p>
      <w:pPr>
        <w:pStyle w:val="ListParagraph"/>
        <w:numPr>
          <w:ilvl w:val="0"/>
          <w:numId w:val="12"/>
        </w:numPr>
        <w:tabs>
          <w:tab w:pos="693" w:val="left" w:leader="none"/>
          <w:tab w:pos="695" w:val="left" w:leader="none"/>
        </w:tabs>
        <w:spacing w:line="240" w:lineRule="auto" w:before="322" w:after="0"/>
        <w:ind w:left="695" w:right="248" w:hanging="286"/>
        <w:jc w:val="both"/>
        <w:rPr>
          <w:sz w:val="28"/>
        </w:rPr>
      </w:pPr>
      <w:r>
        <w:rPr>
          <w:sz w:val="28"/>
        </w:rPr>
        <w:t>Se</w:t>
      </w:r>
      <w:r>
        <w:rPr>
          <w:spacing w:val="-16"/>
          <w:sz w:val="28"/>
        </w:rPr>
        <w:t> </w:t>
      </w:r>
      <w:r>
        <w:rPr>
          <w:sz w:val="28"/>
        </w:rPr>
        <w:t>stabilește</w:t>
      </w:r>
      <w:r>
        <w:rPr>
          <w:spacing w:val="-16"/>
          <w:sz w:val="28"/>
        </w:rPr>
        <w:t> </w:t>
      </w:r>
      <w:r>
        <w:rPr>
          <w:sz w:val="28"/>
        </w:rPr>
        <w:t>cvorumul</w:t>
      </w:r>
      <w:r>
        <w:rPr>
          <w:spacing w:val="-13"/>
          <w:sz w:val="28"/>
        </w:rPr>
        <w:t> </w:t>
      </w:r>
      <w:r>
        <w:rPr>
          <w:sz w:val="28"/>
        </w:rPr>
        <w:t>(deliberativitatea</w:t>
      </w:r>
      <w:r>
        <w:rPr>
          <w:spacing w:val="-16"/>
          <w:sz w:val="28"/>
        </w:rPr>
        <w:t> </w:t>
      </w:r>
      <w:r>
        <w:rPr>
          <w:sz w:val="28"/>
        </w:rPr>
        <w:t>adunării/conferinței</w:t>
      </w:r>
      <w:r>
        <w:rPr>
          <w:spacing w:val="-17"/>
          <w:sz w:val="28"/>
        </w:rPr>
        <w:t> </w:t>
      </w:r>
      <w:r>
        <w:rPr>
          <w:sz w:val="28"/>
        </w:rPr>
        <w:t>–</w:t>
      </w:r>
      <w:r>
        <w:rPr>
          <w:spacing w:val="-14"/>
          <w:sz w:val="28"/>
        </w:rPr>
        <w:t> </w:t>
      </w:r>
      <w:r>
        <w:rPr>
          <w:sz w:val="28"/>
        </w:rPr>
        <w:t>de</w:t>
      </w:r>
      <w:r>
        <w:rPr>
          <w:spacing w:val="-16"/>
          <w:sz w:val="28"/>
        </w:rPr>
        <w:t> </w:t>
      </w:r>
      <w:r>
        <w:rPr>
          <w:sz w:val="28"/>
        </w:rPr>
        <w:t>regulă</w:t>
      </w:r>
      <w:r>
        <w:rPr>
          <w:spacing w:val="-18"/>
          <w:sz w:val="28"/>
        </w:rPr>
        <w:t> </w:t>
      </w:r>
      <w:r>
        <w:rPr>
          <w:sz w:val="28"/>
        </w:rPr>
        <w:t>prezența 50% +1 din totalul membrilor sau delegaților).</w:t>
      </w:r>
    </w:p>
    <w:p>
      <w:pPr>
        <w:pStyle w:val="ListParagraph"/>
        <w:numPr>
          <w:ilvl w:val="0"/>
          <w:numId w:val="12"/>
        </w:numPr>
        <w:tabs>
          <w:tab w:pos="693" w:val="left" w:leader="none"/>
          <w:tab w:pos="695" w:val="left" w:leader="none"/>
        </w:tabs>
        <w:spacing w:line="240" w:lineRule="auto" w:before="0" w:after="0"/>
        <w:ind w:left="695" w:right="247" w:hanging="286"/>
        <w:jc w:val="both"/>
        <w:rPr>
          <w:sz w:val="28"/>
        </w:rPr>
      </w:pPr>
      <w:r>
        <w:rPr>
          <w:sz w:val="28"/>
        </w:rPr>
        <w:t>Se</w:t>
      </w:r>
      <w:r>
        <w:rPr>
          <w:spacing w:val="-18"/>
          <w:sz w:val="28"/>
        </w:rPr>
        <w:t> </w:t>
      </w:r>
      <w:r>
        <w:rPr>
          <w:sz w:val="28"/>
        </w:rPr>
        <w:t>aleg</w:t>
      </w:r>
      <w:r>
        <w:rPr>
          <w:spacing w:val="-17"/>
          <w:sz w:val="28"/>
        </w:rPr>
        <w:t> </w:t>
      </w:r>
      <w:r>
        <w:rPr>
          <w:sz w:val="28"/>
        </w:rPr>
        <w:t>organele</w:t>
      </w:r>
      <w:r>
        <w:rPr>
          <w:spacing w:val="-18"/>
          <w:sz w:val="28"/>
        </w:rPr>
        <w:t> </w:t>
      </w:r>
      <w:r>
        <w:rPr>
          <w:sz w:val="28"/>
        </w:rPr>
        <w:t>de</w:t>
      </w:r>
      <w:r>
        <w:rPr>
          <w:spacing w:val="-17"/>
          <w:sz w:val="28"/>
        </w:rPr>
        <w:t> </w:t>
      </w:r>
      <w:r>
        <w:rPr>
          <w:sz w:val="28"/>
        </w:rPr>
        <w:t>lucru</w:t>
      </w:r>
      <w:r>
        <w:rPr>
          <w:spacing w:val="-18"/>
          <w:sz w:val="28"/>
        </w:rPr>
        <w:t> </w:t>
      </w:r>
      <w:r>
        <w:rPr>
          <w:sz w:val="28"/>
        </w:rPr>
        <w:t>(președintele/prezidiul</w:t>
      </w:r>
      <w:r>
        <w:rPr>
          <w:spacing w:val="-17"/>
          <w:sz w:val="28"/>
        </w:rPr>
        <w:t> </w:t>
      </w:r>
      <w:r>
        <w:rPr>
          <w:sz w:val="28"/>
        </w:rPr>
        <w:t>adunării</w:t>
      </w:r>
      <w:r>
        <w:rPr>
          <w:spacing w:val="-18"/>
          <w:sz w:val="28"/>
        </w:rPr>
        <w:t> </w:t>
      </w:r>
      <w:r>
        <w:rPr>
          <w:sz w:val="28"/>
        </w:rPr>
        <w:t>(3</w:t>
      </w:r>
      <w:r>
        <w:rPr>
          <w:spacing w:val="-17"/>
          <w:sz w:val="28"/>
        </w:rPr>
        <w:t> </w:t>
      </w:r>
      <w:r>
        <w:rPr>
          <w:sz w:val="28"/>
        </w:rPr>
        <w:t>persoane),</w:t>
      </w:r>
      <w:r>
        <w:rPr>
          <w:spacing w:val="-18"/>
          <w:sz w:val="28"/>
        </w:rPr>
        <w:t> </w:t>
      </w:r>
      <w:r>
        <w:rPr>
          <w:sz w:val="28"/>
        </w:rPr>
        <w:t>secretarul, comisia</w:t>
      </w:r>
      <w:r>
        <w:rPr>
          <w:spacing w:val="-1"/>
          <w:sz w:val="28"/>
        </w:rPr>
        <w:t> </w:t>
      </w:r>
      <w:r>
        <w:rPr>
          <w:sz w:val="28"/>
        </w:rPr>
        <w:t>de</w:t>
      </w:r>
      <w:r>
        <w:rPr>
          <w:spacing w:val="-1"/>
          <w:sz w:val="28"/>
        </w:rPr>
        <w:t> </w:t>
      </w:r>
      <w:r>
        <w:rPr>
          <w:sz w:val="28"/>
        </w:rPr>
        <w:t>numărare</w:t>
      </w:r>
      <w:r>
        <w:rPr>
          <w:spacing w:val="-1"/>
          <w:sz w:val="28"/>
        </w:rPr>
        <w:t> </w:t>
      </w:r>
      <w:r>
        <w:rPr>
          <w:sz w:val="28"/>
        </w:rPr>
        <w:t>a voturilor (recomandabil 3 persoane,</w:t>
      </w:r>
      <w:r>
        <w:rPr>
          <w:spacing w:val="-1"/>
          <w:sz w:val="28"/>
        </w:rPr>
        <w:t> </w:t>
      </w:r>
      <w:r>
        <w:rPr>
          <w:sz w:val="28"/>
        </w:rPr>
        <w:t>care nu sunt membri ai comitetului sindical și/sau ai comisiei de cenzori).</w:t>
      </w:r>
    </w:p>
    <w:p>
      <w:pPr>
        <w:pStyle w:val="ListParagraph"/>
        <w:numPr>
          <w:ilvl w:val="0"/>
          <w:numId w:val="12"/>
        </w:numPr>
        <w:tabs>
          <w:tab w:pos="694" w:val="left" w:leader="none"/>
        </w:tabs>
        <w:spacing w:line="322" w:lineRule="exact" w:before="0" w:after="0"/>
        <w:ind w:left="694" w:right="0" w:hanging="284"/>
        <w:jc w:val="both"/>
        <w:rPr>
          <w:sz w:val="28"/>
        </w:rPr>
      </w:pPr>
      <w:r>
        <w:rPr>
          <w:sz w:val="28"/>
        </w:rPr>
        <w:t>Se</w:t>
      </w:r>
      <w:r>
        <w:rPr>
          <w:spacing w:val="-5"/>
          <w:sz w:val="28"/>
        </w:rPr>
        <w:t> </w:t>
      </w:r>
      <w:r>
        <w:rPr>
          <w:sz w:val="28"/>
        </w:rPr>
        <w:t>aprobă</w:t>
      </w:r>
      <w:r>
        <w:rPr>
          <w:spacing w:val="-3"/>
          <w:sz w:val="28"/>
        </w:rPr>
        <w:t> </w:t>
      </w:r>
      <w:r>
        <w:rPr>
          <w:sz w:val="28"/>
        </w:rPr>
        <w:t>ordinea</w:t>
      </w:r>
      <w:r>
        <w:rPr>
          <w:spacing w:val="-3"/>
          <w:sz w:val="28"/>
        </w:rPr>
        <w:t> </w:t>
      </w:r>
      <w:r>
        <w:rPr>
          <w:sz w:val="28"/>
        </w:rPr>
        <w:t>de</w:t>
      </w:r>
      <w:r>
        <w:rPr>
          <w:spacing w:val="-5"/>
          <w:sz w:val="28"/>
        </w:rPr>
        <w:t> zi.</w:t>
      </w:r>
    </w:p>
    <w:p>
      <w:pPr>
        <w:pStyle w:val="ListParagraph"/>
        <w:numPr>
          <w:ilvl w:val="0"/>
          <w:numId w:val="12"/>
        </w:numPr>
        <w:tabs>
          <w:tab w:pos="693" w:val="left" w:leader="none"/>
          <w:tab w:pos="695" w:val="left" w:leader="none"/>
          <w:tab w:pos="1180" w:val="left" w:leader="none"/>
          <w:tab w:pos="2146" w:val="left" w:leader="none"/>
          <w:tab w:pos="3828" w:val="left" w:leader="none"/>
          <w:tab w:pos="4949" w:val="left" w:leader="none"/>
          <w:tab w:pos="5945" w:val="left" w:leader="none"/>
          <w:tab w:pos="7321" w:val="left" w:leader="none"/>
          <w:tab w:pos="7650" w:val="left" w:leader="none"/>
          <w:tab w:pos="9197" w:val="left" w:leader="none"/>
          <w:tab w:pos="9590" w:val="left" w:leader="none"/>
        </w:tabs>
        <w:spacing w:line="240" w:lineRule="auto" w:before="0" w:after="0"/>
        <w:ind w:left="695" w:right="248" w:hanging="286"/>
        <w:jc w:val="left"/>
        <w:rPr>
          <w:sz w:val="28"/>
        </w:rPr>
      </w:pPr>
      <w:r>
        <w:rPr>
          <w:spacing w:val="-6"/>
          <w:sz w:val="28"/>
        </w:rPr>
        <w:t>Se</w:t>
      </w:r>
      <w:r>
        <w:rPr>
          <w:sz w:val="28"/>
        </w:rPr>
        <w:tab/>
      </w:r>
      <w:r>
        <w:rPr>
          <w:spacing w:val="-2"/>
          <w:sz w:val="28"/>
        </w:rPr>
        <w:t>aprobă</w:t>
      </w:r>
      <w:r>
        <w:rPr>
          <w:sz w:val="28"/>
        </w:rPr>
        <w:tab/>
      </w:r>
      <w:r>
        <w:rPr>
          <w:spacing w:val="-2"/>
          <w:sz w:val="28"/>
        </w:rPr>
        <w:t>regulamentul</w:t>
      </w:r>
      <w:r>
        <w:rPr>
          <w:sz w:val="28"/>
        </w:rPr>
        <w:tab/>
      </w:r>
      <w:r>
        <w:rPr>
          <w:spacing w:val="-2"/>
          <w:sz w:val="28"/>
        </w:rPr>
        <w:t>adunării</w:t>
      </w:r>
      <w:r>
        <w:rPr>
          <w:sz w:val="28"/>
        </w:rPr>
        <w:tab/>
      </w:r>
      <w:r>
        <w:rPr>
          <w:spacing w:val="-2"/>
          <w:sz w:val="28"/>
        </w:rPr>
        <w:t>(durata</w:t>
      </w:r>
      <w:r>
        <w:rPr>
          <w:sz w:val="28"/>
        </w:rPr>
        <w:tab/>
      </w:r>
      <w:r>
        <w:rPr>
          <w:spacing w:val="-2"/>
          <w:sz w:val="28"/>
        </w:rPr>
        <w:t>raportului,</w:t>
      </w:r>
      <w:r>
        <w:rPr>
          <w:sz w:val="28"/>
        </w:rPr>
        <w:tab/>
      </w:r>
      <w:r>
        <w:rPr>
          <w:spacing w:val="-10"/>
          <w:sz w:val="28"/>
        </w:rPr>
        <w:t>a</w:t>
      </w:r>
      <w:r>
        <w:rPr>
          <w:sz w:val="28"/>
        </w:rPr>
        <w:tab/>
      </w:r>
      <w:r>
        <w:rPr>
          <w:spacing w:val="-2"/>
          <w:sz w:val="28"/>
        </w:rPr>
        <w:t>dezbaterilor</w:t>
      </w:r>
      <w:r>
        <w:rPr>
          <w:sz w:val="28"/>
        </w:rPr>
        <w:tab/>
      </w:r>
      <w:r>
        <w:rPr>
          <w:spacing w:val="-6"/>
          <w:sz w:val="28"/>
        </w:rPr>
        <w:t>și</w:t>
      </w:r>
      <w:r>
        <w:rPr>
          <w:sz w:val="28"/>
        </w:rPr>
        <w:tab/>
      </w:r>
      <w:r>
        <w:rPr>
          <w:spacing w:val="-10"/>
          <w:sz w:val="28"/>
        </w:rPr>
        <w:t>a </w:t>
      </w:r>
      <w:r>
        <w:rPr>
          <w:sz w:val="28"/>
        </w:rPr>
        <w:t>adunării/conferinței în total).</w:t>
      </w:r>
    </w:p>
    <w:p>
      <w:pPr>
        <w:pStyle w:val="ListParagraph"/>
        <w:numPr>
          <w:ilvl w:val="0"/>
          <w:numId w:val="12"/>
        </w:numPr>
        <w:tabs>
          <w:tab w:pos="694" w:val="left" w:leader="none"/>
        </w:tabs>
        <w:spacing w:line="321" w:lineRule="exact" w:before="0" w:after="0"/>
        <w:ind w:left="694" w:right="0" w:hanging="284"/>
        <w:jc w:val="left"/>
        <w:rPr>
          <w:sz w:val="28"/>
        </w:rPr>
      </w:pPr>
      <w:r>
        <w:rPr>
          <w:sz w:val="28"/>
        </w:rPr>
        <w:t>Se</w:t>
      </w:r>
      <w:r>
        <w:rPr>
          <w:spacing w:val="-7"/>
          <w:sz w:val="28"/>
        </w:rPr>
        <w:t> </w:t>
      </w:r>
      <w:r>
        <w:rPr>
          <w:sz w:val="28"/>
        </w:rPr>
        <w:t>prezintă</w:t>
      </w:r>
      <w:r>
        <w:rPr>
          <w:spacing w:val="-7"/>
          <w:sz w:val="28"/>
        </w:rPr>
        <w:t> </w:t>
      </w:r>
      <w:r>
        <w:rPr>
          <w:sz w:val="28"/>
        </w:rPr>
        <w:t>raportul</w:t>
      </w:r>
      <w:r>
        <w:rPr>
          <w:spacing w:val="-6"/>
          <w:sz w:val="28"/>
        </w:rPr>
        <w:t> </w:t>
      </w:r>
      <w:r>
        <w:rPr>
          <w:sz w:val="28"/>
        </w:rPr>
        <w:t>comitetului</w:t>
      </w:r>
      <w:r>
        <w:rPr>
          <w:spacing w:val="-8"/>
          <w:sz w:val="28"/>
        </w:rPr>
        <w:t> </w:t>
      </w:r>
      <w:r>
        <w:rPr>
          <w:spacing w:val="-2"/>
          <w:sz w:val="28"/>
        </w:rPr>
        <w:t>sindical.</w:t>
      </w:r>
    </w:p>
    <w:p>
      <w:pPr>
        <w:pStyle w:val="ListParagraph"/>
        <w:numPr>
          <w:ilvl w:val="0"/>
          <w:numId w:val="12"/>
        </w:numPr>
        <w:tabs>
          <w:tab w:pos="694" w:val="left" w:leader="none"/>
        </w:tabs>
        <w:spacing w:line="240" w:lineRule="auto" w:before="0" w:after="0"/>
        <w:ind w:left="694" w:right="0" w:hanging="284"/>
        <w:jc w:val="left"/>
        <w:rPr>
          <w:sz w:val="28"/>
        </w:rPr>
      </w:pPr>
      <w:r>
        <w:rPr>
          <w:sz w:val="28"/>
        </w:rPr>
        <w:t>Se</w:t>
      </w:r>
      <w:r>
        <w:rPr>
          <w:spacing w:val="-5"/>
          <w:sz w:val="28"/>
        </w:rPr>
        <w:t> </w:t>
      </w:r>
      <w:r>
        <w:rPr>
          <w:sz w:val="28"/>
        </w:rPr>
        <w:t>prezintă</w:t>
      </w:r>
      <w:r>
        <w:rPr>
          <w:spacing w:val="-4"/>
          <w:sz w:val="28"/>
        </w:rPr>
        <w:t> </w:t>
      </w:r>
      <w:r>
        <w:rPr>
          <w:sz w:val="28"/>
        </w:rPr>
        <w:t>raportul</w:t>
      </w:r>
      <w:r>
        <w:rPr>
          <w:spacing w:val="-2"/>
          <w:sz w:val="28"/>
        </w:rPr>
        <w:t> </w:t>
      </w:r>
      <w:r>
        <w:rPr>
          <w:sz w:val="28"/>
        </w:rPr>
        <w:t>comisiei</w:t>
      </w:r>
      <w:r>
        <w:rPr>
          <w:spacing w:val="-6"/>
          <w:sz w:val="28"/>
        </w:rPr>
        <w:t> </w:t>
      </w:r>
      <w:r>
        <w:rPr>
          <w:sz w:val="28"/>
        </w:rPr>
        <w:t>de</w:t>
      </w:r>
      <w:r>
        <w:rPr>
          <w:spacing w:val="-4"/>
          <w:sz w:val="28"/>
        </w:rPr>
        <w:t> </w:t>
      </w:r>
      <w:r>
        <w:rPr>
          <w:spacing w:val="-2"/>
          <w:sz w:val="28"/>
        </w:rPr>
        <w:t>cenzori.</w:t>
      </w:r>
    </w:p>
    <w:p>
      <w:pPr>
        <w:pStyle w:val="ListParagraph"/>
        <w:numPr>
          <w:ilvl w:val="0"/>
          <w:numId w:val="12"/>
        </w:numPr>
        <w:tabs>
          <w:tab w:pos="694" w:val="left" w:leader="none"/>
        </w:tabs>
        <w:spacing w:line="240" w:lineRule="auto" w:before="0" w:after="0"/>
        <w:ind w:left="694" w:right="0" w:hanging="284"/>
        <w:jc w:val="left"/>
        <w:rPr>
          <w:sz w:val="28"/>
        </w:rPr>
      </w:pPr>
      <w:r>
        <w:rPr>
          <w:sz w:val="28"/>
        </w:rPr>
        <w:t>Dezbateri</w:t>
      </w:r>
      <w:r>
        <w:rPr>
          <w:spacing w:val="-6"/>
          <w:sz w:val="28"/>
        </w:rPr>
        <w:t> </w:t>
      </w:r>
      <w:r>
        <w:rPr>
          <w:sz w:val="28"/>
        </w:rPr>
        <w:t>pe</w:t>
      </w:r>
      <w:r>
        <w:rPr>
          <w:spacing w:val="-6"/>
          <w:sz w:val="28"/>
        </w:rPr>
        <w:t> </w:t>
      </w:r>
      <w:r>
        <w:rPr>
          <w:sz w:val="28"/>
        </w:rPr>
        <w:t>marginea</w:t>
      </w:r>
      <w:r>
        <w:rPr>
          <w:spacing w:val="-5"/>
          <w:sz w:val="28"/>
        </w:rPr>
        <w:t> </w:t>
      </w:r>
      <w:r>
        <w:rPr>
          <w:spacing w:val="-2"/>
          <w:sz w:val="28"/>
        </w:rPr>
        <w:t>rapoartelor.</w:t>
      </w:r>
    </w:p>
    <w:p>
      <w:pPr>
        <w:pStyle w:val="ListParagraph"/>
        <w:numPr>
          <w:ilvl w:val="0"/>
          <w:numId w:val="12"/>
        </w:numPr>
        <w:tabs>
          <w:tab w:pos="693" w:val="left" w:leader="none"/>
          <w:tab w:pos="695" w:val="left" w:leader="none"/>
        </w:tabs>
        <w:spacing w:line="240" w:lineRule="auto" w:before="2" w:after="0"/>
        <w:ind w:left="695" w:right="250" w:hanging="286"/>
        <w:jc w:val="left"/>
        <w:rPr>
          <w:sz w:val="28"/>
        </w:rPr>
      </w:pPr>
      <w:r>
        <w:rPr>
          <w:sz w:val="28"/>
        </w:rPr>
        <w:t>Adoptarea</w:t>
      </w:r>
      <w:r>
        <w:rPr>
          <w:spacing w:val="40"/>
          <w:sz w:val="28"/>
        </w:rPr>
        <w:t> </w:t>
      </w:r>
      <w:r>
        <w:rPr>
          <w:sz w:val="28"/>
        </w:rPr>
        <w:t>hotărârii</w:t>
      </w:r>
      <w:r>
        <w:rPr>
          <w:spacing w:val="40"/>
          <w:sz w:val="28"/>
        </w:rPr>
        <w:t> </w:t>
      </w:r>
      <w:r>
        <w:rPr>
          <w:sz w:val="28"/>
        </w:rPr>
        <w:t>adunării</w:t>
      </w:r>
      <w:r>
        <w:rPr>
          <w:spacing w:val="40"/>
          <w:sz w:val="28"/>
        </w:rPr>
        <w:t> </w:t>
      </w:r>
      <w:r>
        <w:rPr>
          <w:sz w:val="28"/>
        </w:rPr>
        <w:t>(aprecierea</w:t>
      </w:r>
      <w:r>
        <w:rPr>
          <w:spacing w:val="40"/>
          <w:sz w:val="28"/>
        </w:rPr>
        <w:t> </w:t>
      </w:r>
      <w:r>
        <w:rPr>
          <w:sz w:val="28"/>
        </w:rPr>
        <w:t>activității</w:t>
      </w:r>
      <w:r>
        <w:rPr>
          <w:spacing w:val="40"/>
          <w:sz w:val="28"/>
        </w:rPr>
        <w:t> </w:t>
      </w:r>
      <w:r>
        <w:rPr>
          <w:sz w:val="28"/>
        </w:rPr>
        <w:t>comitetului/organizatorului sindical și obiectivele pentru viitor).</w:t>
      </w:r>
    </w:p>
    <w:p>
      <w:pPr>
        <w:pStyle w:val="ListParagraph"/>
        <w:numPr>
          <w:ilvl w:val="0"/>
          <w:numId w:val="12"/>
        </w:numPr>
        <w:tabs>
          <w:tab w:pos="693" w:val="left" w:leader="none"/>
          <w:tab w:pos="695" w:val="left" w:leader="none"/>
        </w:tabs>
        <w:spacing w:line="240" w:lineRule="auto" w:before="0" w:after="0"/>
        <w:ind w:left="695" w:right="248" w:hanging="286"/>
        <w:jc w:val="left"/>
        <w:rPr>
          <w:sz w:val="28"/>
        </w:rPr>
      </w:pPr>
      <w:r>
        <w:rPr>
          <w:sz w:val="28"/>
        </w:rPr>
        <w:t>Desfășurarea alegerilor. Determinarea modului de votare (deschis, secret) – se pune la vot.</w:t>
      </w:r>
    </w:p>
    <w:p>
      <w:pPr>
        <w:pStyle w:val="ListParagraph"/>
        <w:numPr>
          <w:ilvl w:val="0"/>
          <w:numId w:val="12"/>
        </w:numPr>
        <w:tabs>
          <w:tab w:pos="797" w:val="left" w:leader="none"/>
        </w:tabs>
        <w:spacing w:line="321" w:lineRule="exact" w:before="0" w:after="0"/>
        <w:ind w:left="797" w:right="0" w:hanging="467"/>
        <w:jc w:val="left"/>
        <w:rPr>
          <w:sz w:val="28"/>
        </w:rPr>
      </w:pPr>
      <w:r>
        <w:rPr>
          <w:sz w:val="28"/>
        </w:rPr>
        <w:t>Alegerea</w:t>
      </w:r>
      <w:r>
        <w:rPr>
          <w:spacing w:val="-15"/>
          <w:sz w:val="28"/>
        </w:rPr>
        <w:t> </w:t>
      </w:r>
      <w:r>
        <w:rPr>
          <w:sz w:val="28"/>
        </w:rPr>
        <w:t>președintelui</w:t>
      </w:r>
      <w:r>
        <w:rPr>
          <w:spacing w:val="-11"/>
          <w:sz w:val="28"/>
        </w:rPr>
        <w:t> </w:t>
      </w:r>
      <w:r>
        <w:rPr>
          <w:sz w:val="28"/>
        </w:rPr>
        <w:t>OSP/organizatorului</w:t>
      </w:r>
      <w:r>
        <w:rPr>
          <w:spacing w:val="-13"/>
          <w:sz w:val="28"/>
        </w:rPr>
        <w:t> </w:t>
      </w:r>
      <w:r>
        <w:rPr>
          <w:spacing w:val="-2"/>
          <w:sz w:val="28"/>
        </w:rPr>
        <w:t>sindical.</w:t>
      </w:r>
    </w:p>
    <w:p>
      <w:pPr>
        <w:pStyle w:val="ListParagraph"/>
        <w:numPr>
          <w:ilvl w:val="0"/>
          <w:numId w:val="12"/>
        </w:numPr>
        <w:tabs>
          <w:tab w:pos="797" w:val="left" w:leader="none"/>
        </w:tabs>
        <w:spacing w:line="240" w:lineRule="auto" w:before="0" w:after="0"/>
        <w:ind w:left="797" w:right="0" w:hanging="467"/>
        <w:jc w:val="left"/>
        <w:rPr>
          <w:sz w:val="28"/>
        </w:rPr>
      </w:pPr>
      <w:r>
        <w:rPr>
          <w:sz w:val="28"/>
        </w:rPr>
        <w:t>Determinarea</w:t>
      </w:r>
      <w:r>
        <w:rPr>
          <w:spacing w:val="-9"/>
          <w:sz w:val="28"/>
        </w:rPr>
        <w:t> </w:t>
      </w:r>
      <w:r>
        <w:rPr>
          <w:sz w:val="28"/>
        </w:rPr>
        <w:t>și</w:t>
      </w:r>
      <w:r>
        <w:rPr>
          <w:spacing w:val="-6"/>
          <w:sz w:val="28"/>
        </w:rPr>
        <w:t> </w:t>
      </w:r>
      <w:r>
        <w:rPr>
          <w:sz w:val="28"/>
        </w:rPr>
        <w:t>aprobarea</w:t>
      </w:r>
      <w:r>
        <w:rPr>
          <w:spacing w:val="-6"/>
          <w:sz w:val="28"/>
        </w:rPr>
        <w:t> </w:t>
      </w:r>
      <w:r>
        <w:rPr>
          <w:sz w:val="28"/>
        </w:rPr>
        <w:t>componenței</w:t>
      </w:r>
      <w:r>
        <w:rPr>
          <w:spacing w:val="-6"/>
          <w:sz w:val="28"/>
        </w:rPr>
        <w:t> </w:t>
      </w:r>
      <w:r>
        <w:rPr>
          <w:sz w:val="28"/>
        </w:rPr>
        <w:t>numerice</w:t>
      </w:r>
      <w:r>
        <w:rPr>
          <w:spacing w:val="-6"/>
          <w:sz w:val="28"/>
        </w:rPr>
        <w:t> </w:t>
      </w:r>
      <w:r>
        <w:rPr>
          <w:sz w:val="28"/>
        </w:rPr>
        <w:t>a</w:t>
      </w:r>
      <w:r>
        <w:rPr>
          <w:spacing w:val="-7"/>
          <w:sz w:val="28"/>
        </w:rPr>
        <w:t> </w:t>
      </w:r>
      <w:r>
        <w:rPr>
          <w:sz w:val="28"/>
        </w:rPr>
        <w:t>comitetului</w:t>
      </w:r>
      <w:r>
        <w:rPr>
          <w:spacing w:val="-7"/>
          <w:sz w:val="28"/>
        </w:rPr>
        <w:t> </w:t>
      </w:r>
      <w:r>
        <w:rPr>
          <w:spacing w:val="-2"/>
          <w:sz w:val="28"/>
        </w:rPr>
        <w:t>sindical.</w:t>
      </w:r>
    </w:p>
    <w:p>
      <w:pPr>
        <w:spacing w:after="0" w:line="240" w:lineRule="auto"/>
        <w:jc w:val="left"/>
        <w:rPr>
          <w:sz w:val="28"/>
        </w:rPr>
        <w:sectPr>
          <w:pgSz w:w="11910" w:h="16850"/>
          <w:pgMar w:header="0" w:footer="1040" w:top="780" w:bottom="1220" w:left="920" w:right="1020"/>
        </w:sectPr>
      </w:pPr>
    </w:p>
    <w:p>
      <w:pPr>
        <w:pStyle w:val="ListParagraph"/>
        <w:numPr>
          <w:ilvl w:val="0"/>
          <w:numId w:val="12"/>
        </w:numPr>
        <w:tabs>
          <w:tab w:pos="720" w:val="left" w:leader="none"/>
          <w:tab w:pos="722" w:val="left" w:leader="none"/>
        </w:tabs>
        <w:spacing w:line="240" w:lineRule="auto" w:before="71" w:after="0"/>
        <w:ind w:left="722" w:right="252" w:hanging="392"/>
        <w:jc w:val="left"/>
        <w:rPr>
          <w:sz w:val="28"/>
        </w:rPr>
      </w:pPr>
      <w:r>
        <w:rPr>
          <w:sz w:val="28"/>
        </w:rPr>
        <w:t>Înaintarea</w:t>
      </w:r>
      <w:r>
        <w:rPr>
          <w:spacing w:val="-6"/>
          <w:sz w:val="28"/>
        </w:rPr>
        <w:t> </w:t>
      </w:r>
      <w:r>
        <w:rPr>
          <w:sz w:val="28"/>
        </w:rPr>
        <w:t>și</w:t>
      </w:r>
      <w:r>
        <w:rPr>
          <w:spacing w:val="-5"/>
          <w:sz w:val="28"/>
        </w:rPr>
        <w:t> </w:t>
      </w:r>
      <w:r>
        <w:rPr>
          <w:sz w:val="28"/>
        </w:rPr>
        <w:t>votarea</w:t>
      </w:r>
      <w:r>
        <w:rPr>
          <w:spacing w:val="-8"/>
          <w:sz w:val="28"/>
        </w:rPr>
        <w:t> </w:t>
      </w:r>
      <w:r>
        <w:rPr>
          <w:sz w:val="28"/>
        </w:rPr>
        <w:t>candidaturilor</w:t>
      </w:r>
      <w:r>
        <w:rPr>
          <w:spacing w:val="-6"/>
          <w:sz w:val="28"/>
        </w:rPr>
        <w:t> </w:t>
      </w:r>
      <w:r>
        <w:rPr>
          <w:sz w:val="28"/>
        </w:rPr>
        <w:t>în</w:t>
      </w:r>
      <w:r>
        <w:rPr>
          <w:spacing w:val="-6"/>
          <w:sz w:val="28"/>
        </w:rPr>
        <w:t> </w:t>
      </w:r>
      <w:r>
        <w:rPr>
          <w:sz w:val="28"/>
        </w:rPr>
        <w:t>componența</w:t>
      </w:r>
      <w:r>
        <w:rPr>
          <w:spacing w:val="-6"/>
          <w:sz w:val="28"/>
        </w:rPr>
        <w:t> </w:t>
      </w:r>
      <w:r>
        <w:rPr>
          <w:sz w:val="28"/>
        </w:rPr>
        <w:t>comitetului</w:t>
      </w:r>
      <w:r>
        <w:rPr>
          <w:spacing w:val="-5"/>
          <w:sz w:val="28"/>
        </w:rPr>
        <w:t> </w:t>
      </w:r>
      <w:r>
        <w:rPr>
          <w:sz w:val="28"/>
        </w:rPr>
        <w:t>sindical</w:t>
      </w:r>
      <w:r>
        <w:rPr>
          <w:spacing w:val="-5"/>
          <w:sz w:val="28"/>
        </w:rPr>
        <w:t> </w:t>
      </w:r>
      <w:r>
        <w:rPr>
          <w:sz w:val="28"/>
        </w:rPr>
        <w:t>(nominal sau pe listă).</w:t>
      </w:r>
    </w:p>
    <w:p>
      <w:pPr>
        <w:pStyle w:val="ListParagraph"/>
        <w:numPr>
          <w:ilvl w:val="0"/>
          <w:numId w:val="12"/>
        </w:numPr>
        <w:tabs>
          <w:tab w:pos="797" w:val="left" w:leader="none"/>
        </w:tabs>
        <w:spacing w:line="321" w:lineRule="exact" w:before="0" w:after="0"/>
        <w:ind w:left="797" w:right="0" w:hanging="467"/>
        <w:jc w:val="left"/>
        <w:rPr>
          <w:sz w:val="28"/>
        </w:rPr>
      </w:pPr>
      <w:r>
        <w:rPr>
          <w:sz w:val="28"/>
        </w:rPr>
        <w:t>Alegerea</w:t>
      </w:r>
      <w:r>
        <w:rPr>
          <w:spacing w:val="-4"/>
          <w:sz w:val="28"/>
        </w:rPr>
        <w:t> </w:t>
      </w:r>
      <w:r>
        <w:rPr>
          <w:sz w:val="28"/>
        </w:rPr>
        <w:t>comisiei</w:t>
      </w:r>
      <w:r>
        <w:rPr>
          <w:spacing w:val="-5"/>
          <w:sz w:val="28"/>
        </w:rPr>
        <w:t> </w:t>
      </w:r>
      <w:r>
        <w:rPr>
          <w:sz w:val="28"/>
        </w:rPr>
        <w:t>de</w:t>
      </w:r>
      <w:r>
        <w:rPr>
          <w:spacing w:val="-6"/>
          <w:sz w:val="28"/>
        </w:rPr>
        <w:t> </w:t>
      </w:r>
      <w:r>
        <w:rPr>
          <w:sz w:val="28"/>
        </w:rPr>
        <w:t>cenzori</w:t>
      </w:r>
      <w:r>
        <w:rPr>
          <w:spacing w:val="-3"/>
          <w:sz w:val="28"/>
        </w:rPr>
        <w:t> </w:t>
      </w:r>
      <w:r>
        <w:rPr>
          <w:sz w:val="28"/>
        </w:rPr>
        <w:t>(în</w:t>
      </w:r>
      <w:r>
        <w:rPr>
          <w:spacing w:val="-2"/>
          <w:sz w:val="28"/>
        </w:rPr>
        <w:t> </w:t>
      </w:r>
      <w:r>
        <w:rPr>
          <w:sz w:val="28"/>
        </w:rPr>
        <w:t>același</w:t>
      </w:r>
      <w:r>
        <w:rPr>
          <w:spacing w:val="-2"/>
          <w:sz w:val="28"/>
        </w:rPr>
        <w:t> </w:t>
      </w:r>
      <w:r>
        <w:rPr>
          <w:spacing w:val="-4"/>
          <w:sz w:val="28"/>
        </w:rPr>
        <w:t>mod).</w:t>
      </w:r>
    </w:p>
    <w:p>
      <w:pPr>
        <w:pStyle w:val="ListParagraph"/>
        <w:numPr>
          <w:ilvl w:val="0"/>
          <w:numId w:val="12"/>
        </w:numPr>
        <w:tabs>
          <w:tab w:pos="798" w:val="left" w:leader="none"/>
          <w:tab w:pos="816" w:val="left" w:leader="none"/>
        </w:tabs>
        <w:spacing w:line="240" w:lineRule="auto" w:before="0" w:after="0"/>
        <w:ind w:left="798" w:right="253" w:hanging="468"/>
        <w:jc w:val="left"/>
        <w:rPr>
          <w:sz w:val="28"/>
        </w:rPr>
      </w:pPr>
      <w:r>
        <w:rPr>
          <w:sz w:val="28"/>
        </w:rPr>
        <w:tab/>
        <w:t>Alegerea delegatului OSP în componența organului ierarhic superior al CSNR (congres/consiliu/birou/structură teritorială ș.a.).</w:t>
      </w:r>
    </w:p>
    <w:p>
      <w:pPr>
        <w:pStyle w:val="ListParagraph"/>
        <w:numPr>
          <w:ilvl w:val="0"/>
          <w:numId w:val="12"/>
        </w:numPr>
        <w:tabs>
          <w:tab w:pos="782" w:val="left" w:leader="none"/>
          <w:tab w:pos="784" w:val="left" w:leader="none"/>
          <w:tab w:pos="1297" w:val="left" w:leader="none"/>
          <w:tab w:pos="2582" w:val="left" w:leader="none"/>
          <w:tab w:pos="4241" w:val="left" w:leader="none"/>
          <w:tab w:pos="4721" w:val="left" w:leader="none"/>
          <w:tab w:pos="5206" w:val="left" w:leader="none"/>
          <w:tab w:pos="6261" w:val="left" w:leader="none"/>
          <w:tab w:pos="6740" w:val="left" w:leader="none"/>
          <w:tab w:pos="7229" w:val="left" w:leader="none"/>
          <w:tab w:pos="7677" w:val="left" w:leader="none"/>
          <w:tab w:pos="8701" w:val="left" w:leader="none"/>
        </w:tabs>
        <w:spacing w:line="242" w:lineRule="auto" w:before="0" w:after="0"/>
        <w:ind w:left="784" w:right="251" w:hanging="428"/>
        <w:jc w:val="left"/>
        <w:rPr>
          <w:sz w:val="28"/>
        </w:rPr>
      </w:pPr>
      <w:r>
        <w:rPr>
          <w:spacing w:val="-6"/>
          <w:sz w:val="28"/>
        </w:rPr>
        <w:t>La</w:t>
      </w:r>
      <w:r>
        <w:rPr>
          <w:sz w:val="28"/>
        </w:rPr>
        <w:tab/>
      </w:r>
      <w:r>
        <w:rPr>
          <w:spacing w:val="-2"/>
          <w:sz w:val="28"/>
        </w:rPr>
        <w:t>epuizarea</w:t>
      </w:r>
      <w:r>
        <w:rPr>
          <w:sz w:val="28"/>
        </w:rPr>
        <w:tab/>
      </w:r>
      <w:r>
        <w:rPr>
          <w:spacing w:val="-2"/>
          <w:sz w:val="28"/>
        </w:rPr>
        <w:t>subiectelor</w:t>
      </w:r>
      <w:r>
        <w:rPr>
          <w:sz w:val="28"/>
        </w:rPr>
        <w:tab/>
      </w:r>
      <w:r>
        <w:rPr>
          <w:spacing w:val="-6"/>
          <w:sz w:val="28"/>
        </w:rPr>
        <w:t>de</w:t>
      </w:r>
      <w:r>
        <w:rPr>
          <w:sz w:val="28"/>
        </w:rPr>
        <w:tab/>
      </w:r>
      <w:r>
        <w:rPr>
          <w:spacing w:val="-6"/>
          <w:sz w:val="28"/>
        </w:rPr>
        <w:t>pe</w:t>
      </w:r>
      <w:r>
        <w:rPr>
          <w:sz w:val="28"/>
        </w:rPr>
        <w:tab/>
      </w:r>
      <w:r>
        <w:rPr>
          <w:spacing w:val="-2"/>
          <w:sz w:val="28"/>
        </w:rPr>
        <w:t>ordinea</w:t>
      </w:r>
      <w:r>
        <w:rPr>
          <w:sz w:val="28"/>
        </w:rPr>
        <w:tab/>
      </w:r>
      <w:r>
        <w:rPr>
          <w:spacing w:val="-6"/>
          <w:sz w:val="28"/>
        </w:rPr>
        <w:t>de</w:t>
      </w:r>
      <w:r>
        <w:rPr>
          <w:sz w:val="28"/>
        </w:rPr>
        <w:tab/>
      </w:r>
      <w:r>
        <w:rPr>
          <w:spacing w:val="-4"/>
          <w:sz w:val="28"/>
        </w:rPr>
        <w:t>zi,</w:t>
      </w:r>
      <w:r>
        <w:rPr>
          <w:sz w:val="28"/>
        </w:rPr>
        <w:tab/>
      </w:r>
      <w:r>
        <w:rPr>
          <w:spacing w:val="-6"/>
          <w:sz w:val="28"/>
        </w:rPr>
        <w:t>se</w:t>
      </w:r>
      <w:r>
        <w:rPr>
          <w:sz w:val="28"/>
        </w:rPr>
        <w:tab/>
      </w:r>
      <w:r>
        <w:rPr>
          <w:spacing w:val="-2"/>
          <w:sz w:val="28"/>
        </w:rPr>
        <w:t>declară</w:t>
      </w:r>
      <w:r>
        <w:rPr>
          <w:sz w:val="28"/>
        </w:rPr>
        <w:tab/>
      </w:r>
      <w:r>
        <w:rPr>
          <w:spacing w:val="-2"/>
          <w:sz w:val="28"/>
        </w:rPr>
        <w:t>încheiată adunarea/conferința.</w:t>
      </w:r>
    </w:p>
    <w:p>
      <w:pPr>
        <w:spacing w:after="0" w:line="242" w:lineRule="auto"/>
        <w:jc w:val="left"/>
        <w:rPr>
          <w:sz w:val="28"/>
        </w:rPr>
        <w:sectPr>
          <w:pgSz w:w="11910" w:h="16850"/>
          <w:pgMar w:header="0" w:footer="1039" w:top="780" w:bottom="1220" w:left="920" w:right="1020"/>
        </w:sectPr>
      </w:pPr>
    </w:p>
    <w:p>
      <w:pPr>
        <w:spacing w:before="70"/>
        <w:ind w:left="0" w:right="253" w:firstLine="0"/>
        <w:jc w:val="right"/>
        <w:rPr>
          <w:i/>
          <w:sz w:val="24"/>
        </w:rPr>
      </w:pPr>
      <w:r>
        <w:rPr>
          <w:i/>
          <w:sz w:val="24"/>
        </w:rPr>
        <w:t>Anexă</w:t>
      </w:r>
      <w:r>
        <w:rPr>
          <w:i/>
          <w:spacing w:val="-4"/>
          <w:sz w:val="24"/>
        </w:rPr>
        <w:t> </w:t>
      </w:r>
      <w:r>
        <w:rPr>
          <w:i/>
          <w:spacing w:val="-2"/>
          <w:sz w:val="24"/>
        </w:rPr>
        <w:t>model</w:t>
      </w:r>
    </w:p>
    <w:p>
      <w:pPr>
        <w:pStyle w:val="Heading3"/>
        <w:spacing w:line="322" w:lineRule="exact" w:before="1"/>
        <w:ind w:left="49"/>
        <w:jc w:val="center"/>
      </w:pPr>
      <w:r>
        <w:rPr/>
        <w:t>ROCESUL-VERBAL</w:t>
      </w:r>
      <w:r>
        <w:rPr>
          <w:spacing w:val="-19"/>
        </w:rPr>
        <w:t> </w:t>
      </w:r>
      <w:r>
        <w:rPr>
          <w:spacing w:val="-5"/>
        </w:rPr>
        <w:t>al</w:t>
      </w:r>
    </w:p>
    <w:p>
      <w:pPr>
        <w:tabs>
          <w:tab w:pos="4274" w:val="left" w:leader="none"/>
          <w:tab w:pos="5672" w:val="left" w:leader="none"/>
          <w:tab w:pos="6578" w:val="left" w:leader="none"/>
        </w:tabs>
        <w:spacing w:before="0"/>
        <w:ind w:left="3254" w:right="3199" w:firstLine="0"/>
        <w:jc w:val="center"/>
        <w:rPr>
          <w:sz w:val="28"/>
        </w:rPr>
      </w:pPr>
      <w:r>
        <w:rPr>
          <w:b/>
          <w:sz w:val="28"/>
        </w:rPr>
        <w:t>adunării/conferinței</w:t>
      </w:r>
      <w:r>
        <w:rPr>
          <w:b/>
          <w:spacing w:val="-18"/>
          <w:sz w:val="28"/>
        </w:rPr>
        <w:t> </w:t>
      </w:r>
      <w:r>
        <w:rPr>
          <w:b/>
          <w:sz w:val="28"/>
        </w:rPr>
        <w:t>sindicale din „</w:t>
      </w:r>
      <w:r>
        <w:rPr>
          <w:sz w:val="28"/>
          <w:u w:val="single"/>
        </w:rPr>
        <w:tab/>
      </w:r>
      <w:r>
        <w:rPr>
          <w:b/>
          <w:sz w:val="28"/>
          <w:u w:val="none"/>
        </w:rPr>
        <w:t>”</w:t>
      </w:r>
      <w:r>
        <w:rPr>
          <w:b/>
          <w:spacing w:val="40"/>
          <w:sz w:val="28"/>
          <w:u w:val="none"/>
        </w:rPr>
        <w:t> </w:t>
      </w:r>
      <w:r>
        <w:rPr>
          <w:sz w:val="28"/>
          <w:u w:val="single"/>
        </w:rPr>
        <w:tab/>
      </w:r>
      <w:r>
        <w:rPr>
          <w:b/>
          <w:spacing w:val="-6"/>
          <w:sz w:val="28"/>
          <w:u w:val="none"/>
        </w:rPr>
        <w:t>20</w:t>
      </w:r>
      <w:r>
        <w:rPr>
          <w:sz w:val="28"/>
          <w:u w:val="single"/>
        </w:rPr>
        <w:tab/>
      </w:r>
    </w:p>
    <w:p>
      <w:pPr>
        <w:pStyle w:val="BodyText"/>
        <w:rPr>
          <w:sz w:val="20"/>
        </w:rPr>
      </w:pPr>
    </w:p>
    <w:p>
      <w:pPr>
        <w:pStyle w:val="BodyText"/>
        <w:spacing w:before="105"/>
        <w:rPr>
          <w:sz w:val="20"/>
        </w:rPr>
      </w:pPr>
      <w:r>
        <w:rPr/>
        <mc:AlternateContent>
          <mc:Choice Requires="wps">
            <w:drawing>
              <wp:anchor distT="0" distB="0" distL="0" distR="0" allowOverlap="1" layoutInCell="1" locked="0" behindDoc="1" simplePos="0" relativeHeight="487599104">
                <wp:simplePos x="0" y="0"/>
                <wp:positionH relativeFrom="page">
                  <wp:posOffset>1143304</wp:posOffset>
                </wp:positionH>
                <wp:positionV relativeFrom="paragraph">
                  <wp:posOffset>228567</wp:posOffset>
                </wp:positionV>
                <wp:extent cx="5422265" cy="1270"/>
                <wp:effectExtent l="0" t="0" r="0" b="0"/>
                <wp:wrapTopAndBottom/>
                <wp:docPr id="47" name="Graphic 47"/>
                <wp:cNvGraphicFramePr>
                  <a:graphicFrameLocks/>
                </wp:cNvGraphicFramePr>
                <a:graphic>
                  <a:graphicData uri="http://schemas.microsoft.com/office/word/2010/wordprocessingShape">
                    <wps:wsp>
                      <wps:cNvPr id="47" name="Graphic 47"/>
                      <wps:cNvSpPr/>
                      <wps:spPr>
                        <a:xfrm>
                          <a:off x="0" y="0"/>
                          <a:ext cx="5422265" cy="1270"/>
                        </a:xfrm>
                        <a:custGeom>
                          <a:avLst/>
                          <a:gdLst/>
                          <a:ahLst/>
                          <a:cxnLst/>
                          <a:rect l="l" t="t" r="r" b="b"/>
                          <a:pathLst>
                            <a:path w="5422265" h="0">
                              <a:moveTo>
                                <a:pt x="0" y="0"/>
                              </a:moveTo>
                              <a:lnTo>
                                <a:pt x="5421811"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90.024002pt;margin-top:17.997402pt;width:426.95pt;height:.1pt;mso-position-horizontal-relative:page;mso-position-vertical-relative:paragraph;z-index:-15717376;mso-wrap-distance-left:0;mso-wrap-distance-right:0" id="docshape34" coordorigin="1800,360" coordsize="8539,0" path="m1800,360l10339,360e" filled="false" stroked="true" strokeweight=".5616pt" strokecolor="#000000">
                <v:path arrowok="t"/>
                <v:stroke dashstyle="solid"/>
                <w10:wrap type="topAndBottom"/>
              </v:shape>
            </w:pict>
          </mc:Fallback>
        </mc:AlternateContent>
      </w:r>
    </w:p>
    <w:p>
      <w:pPr>
        <w:spacing w:before="4"/>
        <w:ind w:left="334" w:right="0" w:firstLine="0"/>
        <w:jc w:val="center"/>
        <w:rPr>
          <w:i/>
          <w:sz w:val="20"/>
        </w:rPr>
      </w:pPr>
      <w:r>
        <w:rPr>
          <w:i/>
          <w:spacing w:val="-2"/>
          <w:sz w:val="20"/>
        </w:rPr>
        <w:t>(instituția)</w:t>
      </w:r>
    </w:p>
    <w:p>
      <w:pPr>
        <w:pStyle w:val="BodyText"/>
        <w:spacing w:before="140"/>
        <w:rPr>
          <w:i/>
          <w:sz w:val="20"/>
        </w:rPr>
      </w:pPr>
    </w:p>
    <w:p>
      <w:pPr>
        <w:spacing w:line="322" w:lineRule="exact" w:before="0"/>
        <w:ind w:left="357" w:right="0" w:firstLine="0"/>
        <w:jc w:val="left"/>
        <w:rPr>
          <w:i/>
          <w:sz w:val="28"/>
        </w:rPr>
      </w:pPr>
      <w:r>
        <w:rPr>
          <w:i/>
          <w:sz w:val="28"/>
        </w:rPr>
        <w:t>(Adunarea</w:t>
      </w:r>
      <w:r>
        <w:rPr>
          <w:i/>
          <w:spacing w:val="-11"/>
          <w:sz w:val="28"/>
        </w:rPr>
        <w:t> </w:t>
      </w:r>
      <w:r>
        <w:rPr>
          <w:i/>
          <w:sz w:val="28"/>
        </w:rPr>
        <w:t>sindicală/conferința</w:t>
      </w:r>
      <w:r>
        <w:rPr>
          <w:i/>
          <w:spacing w:val="-8"/>
          <w:sz w:val="28"/>
        </w:rPr>
        <w:t> </w:t>
      </w:r>
      <w:r>
        <w:rPr>
          <w:i/>
          <w:sz w:val="28"/>
        </w:rPr>
        <w:t>este</w:t>
      </w:r>
      <w:r>
        <w:rPr>
          <w:i/>
          <w:spacing w:val="-10"/>
          <w:sz w:val="28"/>
        </w:rPr>
        <w:t> </w:t>
      </w:r>
      <w:r>
        <w:rPr>
          <w:i/>
          <w:sz w:val="28"/>
        </w:rPr>
        <w:t>deschisă</w:t>
      </w:r>
      <w:r>
        <w:rPr>
          <w:i/>
          <w:spacing w:val="-12"/>
          <w:sz w:val="28"/>
        </w:rPr>
        <w:t> </w:t>
      </w:r>
      <w:r>
        <w:rPr>
          <w:i/>
          <w:sz w:val="28"/>
        </w:rPr>
        <w:t>de</w:t>
      </w:r>
      <w:r>
        <w:rPr>
          <w:i/>
          <w:spacing w:val="-9"/>
          <w:sz w:val="28"/>
        </w:rPr>
        <w:t> </w:t>
      </w:r>
      <w:r>
        <w:rPr>
          <w:i/>
          <w:sz w:val="28"/>
        </w:rPr>
        <w:t>președintele</w:t>
      </w:r>
      <w:r>
        <w:rPr>
          <w:i/>
          <w:spacing w:val="-9"/>
          <w:sz w:val="28"/>
        </w:rPr>
        <w:t> </w:t>
      </w:r>
      <w:r>
        <w:rPr>
          <w:i/>
          <w:sz w:val="28"/>
        </w:rPr>
        <w:t>comitetului</w:t>
      </w:r>
      <w:r>
        <w:rPr>
          <w:i/>
          <w:spacing w:val="-11"/>
          <w:sz w:val="28"/>
        </w:rPr>
        <w:t> </w:t>
      </w:r>
      <w:r>
        <w:rPr>
          <w:i/>
          <w:spacing w:val="-2"/>
          <w:sz w:val="28"/>
        </w:rPr>
        <w:t>sindical)</w:t>
      </w:r>
    </w:p>
    <w:p>
      <w:pPr>
        <w:pStyle w:val="Heading4"/>
        <w:ind w:left="357"/>
        <w:jc w:val="left"/>
        <w:rPr>
          <w:i/>
          <w:u w:val="none"/>
        </w:rPr>
      </w:pPr>
      <w:r>
        <w:rPr>
          <w:i/>
          <w:u w:val="none"/>
        </w:rPr>
        <w:t>Stimați</w:t>
      </w:r>
      <w:r>
        <w:rPr>
          <w:i/>
          <w:spacing w:val="-7"/>
          <w:u w:val="none"/>
        </w:rPr>
        <w:t> </w:t>
      </w:r>
      <w:r>
        <w:rPr>
          <w:i/>
          <w:u w:val="none"/>
        </w:rPr>
        <w:t>delegați,</w:t>
      </w:r>
      <w:r>
        <w:rPr>
          <w:i/>
          <w:spacing w:val="-9"/>
          <w:u w:val="none"/>
        </w:rPr>
        <w:t> </w:t>
      </w:r>
      <w:r>
        <w:rPr>
          <w:i/>
          <w:u w:val="none"/>
        </w:rPr>
        <w:t>onorată</w:t>
      </w:r>
      <w:r>
        <w:rPr>
          <w:i/>
          <w:spacing w:val="-3"/>
          <w:u w:val="none"/>
        </w:rPr>
        <w:t> </w:t>
      </w:r>
      <w:r>
        <w:rPr>
          <w:i/>
          <w:spacing w:val="-2"/>
          <w:u w:val="none"/>
        </w:rPr>
        <w:t>asistență!</w:t>
      </w:r>
    </w:p>
    <w:p>
      <w:pPr>
        <w:pStyle w:val="BodyText"/>
        <w:tabs>
          <w:tab w:pos="3554" w:val="left" w:leader="none"/>
          <w:tab w:pos="4581" w:val="left" w:leader="none"/>
        </w:tabs>
        <w:ind w:left="357" w:right="420"/>
      </w:pPr>
      <w:r>
        <w:rPr/>
        <w:t>La evidență sunt </w:t>
      </w:r>
      <w:r>
        <w:rPr>
          <w:u w:val="single"/>
        </w:rPr>
        <w:tab/>
        <w:tab/>
      </w:r>
      <w:r>
        <w:rPr>
          <w:u w:val="none"/>
        </w:rPr>
        <w:t>membri</w:t>
      </w:r>
      <w:r>
        <w:rPr>
          <w:spacing w:val="-7"/>
          <w:u w:val="none"/>
        </w:rPr>
        <w:t> </w:t>
      </w:r>
      <w:r>
        <w:rPr>
          <w:u w:val="none"/>
        </w:rPr>
        <w:t>de</w:t>
      </w:r>
      <w:r>
        <w:rPr>
          <w:spacing w:val="-4"/>
          <w:u w:val="none"/>
        </w:rPr>
        <w:t> </w:t>
      </w:r>
      <w:r>
        <w:rPr>
          <w:u w:val="none"/>
        </w:rPr>
        <w:t>sindicat.</w:t>
      </w:r>
      <w:r>
        <w:rPr>
          <w:spacing w:val="-5"/>
          <w:u w:val="none"/>
        </w:rPr>
        <w:t> </w:t>
      </w:r>
      <w:r>
        <w:rPr>
          <w:u w:val="none"/>
        </w:rPr>
        <w:t>A</w:t>
      </w:r>
      <w:r>
        <w:rPr>
          <w:spacing w:val="-4"/>
          <w:u w:val="none"/>
        </w:rPr>
        <w:t> </w:t>
      </w:r>
      <w:r>
        <w:rPr>
          <w:u w:val="none"/>
        </w:rPr>
        <w:t>fost</w:t>
      </w:r>
      <w:r>
        <w:rPr>
          <w:spacing w:val="-6"/>
          <w:u w:val="none"/>
        </w:rPr>
        <w:t> </w:t>
      </w:r>
      <w:r>
        <w:rPr>
          <w:u w:val="none"/>
        </w:rPr>
        <w:t>stabilit</w:t>
      </w:r>
      <w:r>
        <w:rPr>
          <w:spacing w:val="-4"/>
          <w:u w:val="none"/>
        </w:rPr>
        <w:t> </w:t>
      </w:r>
      <w:r>
        <w:rPr>
          <w:u w:val="none"/>
        </w:rPr>
        <w:t>cvorumul de participare de </w:t>
      </w:r>
      <w:r>
        <w:rPr>
          <w:u w:val="single"/>
        </w:rPr>
        <w:tab/>
      </w:r>
      <w:r>
        <w:rPr>
          <w:spacing w:val="-10"/>
          <w:u w:val="none"/>
        </w:rPr>
        <w:t>.</w:t>
      </w:r>
    </w:p>
    <w:p>
      <w:pPr>
        <w:pStyle w:val="BodyText"/>
        <w:tabs>
          <w:tab w:pos="5660" w:val="left" w:leader="none"/>
        </w:tabs>
        <w:spacing w:line="321" w:lineRule="exact"/>
        <w:ind w:left="357"/>
      </w:pPr>
      <w:r>
        <w:rPr/>
        <w:t>La adunare/conferință sunt prezenți </w:t>
      </w:r>
      <w:r>
        <w:rPr>
          <w:u w:val="single"/>
        </w:rPr>
        <w:tab/>
      </w:r>
      <w:r>
        <w:rPr>
          <w:spacing w:val="-10"/>
          <w:u w:val="none"/>
        </w:rPr>
        <w:t>.</w:t>
      </w:r>
    </w:p>
    <w:p>
      <w:pPr>
        <w:spacing w:before="0"/>
        <w:ind w:left="357" w:right="0" w:firstLine="0"/>
        <w:jc w:val="left"/>
        <w:rPr>
          <w:i/>
          <w:sz w:val="28"/>
        </w:rPr>
      </w:pPr>
      <w:r>
        <w:rPr>
          <w:i/>
          <w:sz w:val="28"/>
        </w:rPr>
        <w:t>Adunarea/conferența</w:t>
      </w:r>
      <w:r>
        <w:rPr>
          <w:i/>
          <w:spacing w:val="-13"/>
          <w:sz w:val="28"/>
        </w:rPr>
        <w:t> </w:t>
      </w:r>
      <w:r>
        <w:rPr>
          <w:i/>
          <w:sz w:val="28"/>
        </w:rPr>
        <w:t>este</w:t>
      </w:r>
      <w:r>
        <w:rPr>
          <w:i/>
          <w:spacing w:val="-9"/>
          <w:sz w:val="28"/>
        </w:rPr>
        <w:t> </w:t>
      </w:r>
      <w:r>
        <w:rPr>
          <w:i/>
          <w:spacing w:val="-2"/>
          <w:sz w:val="28"/>
        </w:rPr>
        <w:t>deliberativă.</w:t>
      </w:r>
    </w:p>
    <w:p>
      <w:pPr>
        <w:pStyle w:val="BodyText"/>
        <w:spacing w:before="2"/>
        <w:ind w:left="357" w:firstLine="283"/>
      </w:pPr>
      <w:r>
        <w:rPr/>
        <w:t>Pentru</w:t>
      </w:r>
      <w:r>
        <w:rPr>
          <w:spacing w:val="-2"/>
        </w:rPr>
        <w:t> </w:t>
      </w:r>
      <w:r>
        <w:rPr/>
        <w:t>conducerea</w:t>
      </w:r>
      <w:r>
        <w:rPr>
          <w:spacing w:val="-3"/>
        </w:rPr>
        <w:t> </w:t>
      </w:r>
      <w:r>
        <w:rPr/>
        <w:t>adunării</w:t>
      </w:r>
      <w:r>
        <w:rPr>
          <w:spacing w:val="-2"/>
        </w:rPr>
        <w:t> </w:t>
      </w:r>
      <w:r>
        <w:rPr/>
        <w:t>este</w:t>
      </w:r>
      <w:r>
        <w:rPr>
          <w:spacing w:val="-6"/>
        </w:rPr>
        <w:t> </w:t>
      </w:r>
      <w:r>
        <w:rPr/>
        <w:t>necesar</w:t>
      </w:r>
      <w:r>
        <w:rPr>
          <w:spacing w:val="-3"/>
        </w:rPr>
        <w:t> </w:t>
      </w:r>
      <w:r>
        <w:rPr/>
        <w:t>să</w:t>
      </w:r>
      <w:r>
        <w:rPr>
          <w:spacing w:val="-6"/>
        </w:rPr>
        <w:t> </w:t>
      </w:r>
      <w:r>
        <w:rPr/>
        <w:t>fie</w:t>
      </w:r>
      <w:r>
        <w:rPr>
          <w:spacing w:val="-3"/>
        </w:rPr>
        <w:t> </w:t>
      </w:r>
      <w:r>
        <w:rPr/>
        <w:t>ales</w:t>
      </w:r>
      <w:r>
        <w:rPr>
          <w:spacing w:val="-5"/>
        </w:rPr>
        <w:t> </w:t>
      </w:r>
      <w:r>
        <w:rPr/>
        <w:t>prezidiul.</w:t>
      </w:r>
      <w:r>
        <w:rPr>
          <w:spacing w:val="-4"/>
        </w:rPr>
        <w:t> </w:t>
      </w:r>
      <w:r>
        <w:rPr/>
        <w:t>S-a</w:t>
      </w:r>
      <w:r>
        <w:rPr>
          <w:spacing w:val="-3"/>
        </w:rPr>
        <w:t> </w:t>
      </w:r>
      <w:r>
        <w:rPr/>
        <w:t>propus</w:t>
      </w:r>
      <w:r>
        <w:rPr>
          <w:spacing w:val="-2"/>
        </w:rPr>
        <w:t> </w:t>
      </w:r>
      <w:r>
        <w:rPr/>
        <w:t>alegerea prezidiului în număr de 3 persoane.</w:t>
      </w:r>
    </w:p>
    <w:p>
      <w:pPr>
        <w:pStyle w:val="BodyText"/>
        <w:ind w:left="357" w:right="8393"/>
      </w:pPr>
      <w:r>
        <w:rPr/>
        <mc:AlternateContent>
          <mc:Choice Requires="wps">
            <w:drawing>
              <wp:anchor distT="0" distB="0" distL="0" distR="0" allowOverlap="1" layoutInCell="1" locked="0" behindDoc="0" simplePos="0" relativeHeight="15741952">
                <wp:simplePos x="0" y="0"/>
                <wp:positionH relativeFrom="page">
                  <wp:posOffset>945338</wp:posOffset>
                </wp:positionH>
                <wp:positionV relativeFrom="paragraph">
                  <wp:posOffset>405087</wp:posOffset>
                </wp:positionV>
                <wp:extent cx="5509895" cy="1270"/>
                <wp:effectExtent l="0" t="0" r="0" b="0"/>
                <wp:wrapNone/>
                <wp:docPr id="48" name="Graphic 48"/>
                <wp:cNvGraphicFramePr>
                  <a:graphicFrameLocks/>
                </wp:cNvGraphicFramePr>
                <a:graphic>
                  <a:graphicData uri="http://schemas.microsoft.com/office/word/2010/wordprocessingShape">
                    <wps:wsp>
                      <wps:cNvPr id="48" name="Graphic 48"/>
                      <wps:cNvSpPr/>
                      <wps:spPr>
                        <a:xfrm>
                          <a:off x="0" y="0"/>
                          <a:ext cx="5509895" cy="1270"/>
                        </a:xfrm>
                        <a:custGeom>
                          <a:avLst/>
                          <a:gdLst/>
                          <a:ahLst/>
                          <a:cxnLst/>
                          <a:rect l="l" t="t" r="r" b="b"/>
                          <a:pathLst>
                            <a:path w="5509895" h="0">
                              <a:moveTo>
                                <a:pt x="0" y="0"/>
                              </a:moveTo>
                              <a:lnTo>
                                <a:pt x="5509896"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41952" from="74.436104pt,31.896618pt" to="508.286235pt,31.896618pt" stroked="true" strokeweight=".5616pt" strokecolor="#000000">
                <v:stroke dashstyle="solid"/>
                <w10:wrap type="none"/>
              </v:line>
            </w:pict>
          </mc:Fallback>
        </mc:AlternateContent>
      </w:r>
      <w:r>
        <w:rPr>
          <w:spacing w:val="-2"/>
        </w:rPr>
        <w:t>Nominal: </w:t>
      </w:r>
      <w:r>
        <w:rPr>
          <w:spacing w:val="-6"/>
        </w:rPr>
        <w:t>1.</w:t>
      </w:r>
    </w:p>
    <w:p>
      <w:pPr>
        <w:pStyle w:val="BodyText"/>
        <w:spacing w:line="321" w:lineRule="exact"/>
        <w:ind w:left="357"/>
      </w:pPr>
      <w:r>
        <w:rPr/>
        <mc:AlternateContent>
          <mc:Choice Requires="wps">
            <w:drawing>
              <wp:anchor distT="0" distB="0" distL="0" distR="0" allowOverlap="1" layoutInCell="1" locked="0" behindDoc="0" simplePos="0" relativeHeight="15742464">
                <wp:simplePos x="0" y="0"/>
                <wp:positionH relativeFrom="page">
                  <wp:posOffset>945338</wp:posOffset>
                </wp:positionH>
                <wp:positionV relativeFrom="paragraph">
                  <wp:posOffset>200397</wp:posOffset>
                </wp:positionV>
                <wp:extent cx="5509895" cy="1270"/>
                <wp:effectExtent l="0" t="0" r="0" b="0"/>
                <wp:wrapNone/>
                <wp:docPr id="49" name="Graphic 49"/>
                <wp:cNvGraphicFramePr>
                  <a:graphicFrameLocks/>
                </wp:cNvGraphicFramePr>
                <a:graphic>
                  <a:graphicData uri="http://schemas.microsoft.com/office/word/2010/wordprocessingShape">
                    <wps:wsp>
                      <wps:cNvPr id="49" name="Graphic 49"/>
                      <wps:cNvSpPr/>
                      <wps:spPr>
                        <a:xfrm>
                          <a:off x="0" y="0"/>
                          <a:ext cx="5509895" cy="1270"/>
                        </a:xfrm>
                        <a:custGeom>
                          <a:avLst/>
                          <a:gdLst/>
                          <a:ahLst/>
                          <a:cxnLst/>
                          <a:rect l="l" t="t" r="r" b="b"/>
                          <a:pathLst>
                            <a:path w="5509895" h="0">
                              <a:moveTo>
                                <a:pt x="0" y="0"/>
                              </a:moveTo>
                              <a:lnTo>
                                <a:pt x="5509896"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42464" from="74.436104pt,15.779338pt" to="508.286235pt,15.779338pt" stroked="true" strokeweight=".5616pt" strokecolor="#000000">
                <v:stroke dashstyle="solid"/>
                <w10:wrap type="none"/>
              </v:line>
            </w:pict>
          </mc:Fallback>
        </mc:AlternateContent>
      </w:r>
      <w:r>
        <w:rPr>
          <w:spacing w:val="-5"/>
        </w:rPr>
        <w:t>2.</w:t>
      </w:r>
    </w:p>
    <w:p>
      <w:pPr>
        <w:pStyle w:val="BodyText"/>
        <w:ind w:left="357"/>
      </w:pPr>
      <w:r>
        <w:rPr>
          <w:spacing w:val="-5"/>
        </w:rPr>
        <w:t>3.</w:t>
      </w:r>
    </w:p>
    <w:p>
      <w:pPr>
        <w:pStyle w:val="BodyText"/>
        <w:spacing w:line="20" w:lineRule="exact"/>
        <w:ind w:left="568"/>
        <w:rPr>
          <w:sz w:val="2"/>
        </w:rPr>
      </w:pPr>
      <w:r>
        <w:rPr>
          <w:sz w:val="2"/>
        </w:rPr>
        <mc:AlternateContent>
          <mc:Choice Requires="wps">
            <w:drawing>
              <wp:inline distT="0" distB="0" distL="0" distR="0">
                <wp:extent cx="5509895" cy="7620"/>
                <wp:effectExtent l="9525" t="0" r="0" b="1905"/>
                <wp:docPr id="50" name="Group 50"/>
                <wp:cNvGraphicFramePr>
                  <a:graphicFrameLocks/>
                </wp:cNvGraphicFramePr>
                <a:graphic>
                  <a:graphicData uri="http://schemas.microsoft.com/office/word/2010/wordprocessingGroup">
                    <wpg:wgp>
                      <wpg:cNvPr id="50" name="Group 50"/>
                      <wpg:cNvGrpSpPr/>
                      <wpg:grpSpPr>
                        <a:xfrm>
                          <a:off x="0" y="0"/>
                          <a:ext cx="5509895" cy="7620"/>
                          <a:chExt cx="5509895" cy="7620"/>
                        </a:xfrm>
                      </wpg:grpSpPr>
                      <wps:wsp>
                        <wps:cNvPr id="51" name="Graphic 51"/>
                        <wps:cNvSpPr/>
                        <wps:spPr>
                          <a:xfrm>
                            <a:off x="0" y="3566"/>
                            <a:ext cx="5509895" cy="1270"/>
                          </a:xfrm>
                          <a:custGeom>
                            <a:avLst/>
                            <a:gdLst/>
                            <a:ahLst/>
                            <a:cxnLst/>
                            <a:rect l="l" t="t" r="r" b="b"/>
                            <a:pathLst>
                              <a:path w="5509895" h="0">
                                <a:moveTo>
                                  <a:pt x="0" y="0"/>
                                </a:moveTo>
                                <a:lnTo>
                                  <a:pt x="5509896" y="0"/>
                                </a:lnTo>
                              </a:path>
                            </a:pathLst>
                          </a:custGeom>
                          <a:ln w="713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33.85pt;height:.6pt;mso-position-horizontal-relative:char;mso-position-vertical-relative:line" id="docshapegroup35" coordorigin="0,0" coordsize="8677,12">
                <v:line style="position:absolute" from="0,6" to="8677,6" stroked="true" strokeweight=".5616pt" strokecolor="#000000">
                  <v:stroke dashstyle="solid"/>
                </v:line>
              </v:group>
            </w:pict>
          </mc:Fallback>
        </mc:AlternateContent>
      </w:r>
      <w:r>
        <w:rPr>
          <w:sz w:val="2"/>
        </w:rPr>
      </w:r>
    </w:p>
    <w:p>
      <w:pPr>
        <w:pStyle w:val="BodyText"/>
        <w:tabs>
          <w:tab w:pos="4075" w:val="left" w:leader="none"/>
          <w:tab w:pos="6315" w:val="left" w:leader="none"/>
          <w:tab w:pos="9236" w:val="left" w:leader="none"/>
        </w:tabs>
        <w:spacing w:before="303"/>
        <w:ind w:left="357" w:right="727"/>
      </w:pPr>
      <w:r>
        <w:rPr/>
        <w:t>Se pune la vot: pentru</w:t>
      </w:r>
      <w:r>
        <w:rPr>
          <w:u w:val="single"/>
        </w:rPr>
        <w:tab/>
      </w:r>
      <w:r>
        <w:rPr>
          <w:u w:val="none"/>
        </w:rPr>
        <w:t>, contra</w:t>
      </w:r>
      <w:r>
        <w:rPr>
          <w:u w:val="single"/>
        </w:rPr>
        <w:tab/>
      </w:r>
      <w:r>
        <w:rPr>
          <w:u w:val="none"/>
        </w:rPr>
        <w:t>, s-au abținut</w:t>
      </w:r>
      <w:r>
        <w:rPr>
          <w:u w:val="single"/>
        </w:rPr>
        <w:tab/>
      </w:r>
      <w:r>
        <w:rPr>
          <w:u w:val="none"/>
        </w:rPr>
        <w:t> Prezidiul este ales. Rugăm să ocupați locul la masa de lucru.</w:t>
      </w:r>
    </w:p>
    <w:p>
      <w:pPr>
        <w:pStyle w:val="BodyText"/>
        <w:spacing w:line="321" w:lineRule="exact"/>
        <w:ind w:left="357"/>
      </w:pPr>
      <w:r>
        <w:rPr/>
        <w:t>Se</w:t>
      </w:r>
      <w:r>
        <w:rPr>
          <w:spacing w:val="-3"/>
        </w:rPr>
        <w:t> </w:t>
      </w:r>
      <w:r>
        <w:rPr/>
        <w:t>alege</w:t>
      </w:r>
      <w:r>
        <w:rPr>
          <w:spacing w:val="-3"/>
        </w:rPr>
        <w:t> </w:t>
      </w:r>
      <w:r>
        <w:rPr/>
        <w:t>secretarul</w:t>
      </w:r>
      <w:r>
        <w:rPr>
          <w:spacing w:val="-2"/>
        </w:rPr>
        <w:t> adunării/conferinței.</w:t>
      </w:r>
    </w:p>
    <w:p>
      <w:pPr>
        <w:pStyle w:val="BodyText"/>
        <w:tabs>
          <w:tab w:pos="4074" w:val="left" w:leader="none"/>
          <w:tab w:pos="6315" w:val="left" w:leader="none"/>
          <w:tab w:pos="9236" w:val="left" w:leader="none"/>
        </w:tabs>
        <w:ind w:left="357"/>
      </w:pPr>
      <w:r>
        <w:rPr/>
        <w:t>Se</w:t>
      </w:r>
      <w:r>
        <w:rPr>
          <w:spacing w:val="-2"/>
        </w:rPr>
        <w:t> </w:t>
      </w:r>
      <w:r>
        <w:rPr/>
        <w:t>pune</w:t>
      </w:r>
      <w:r>
        <w:rPr>
          <w:spacing w:val="-2"/>
        </w:rPr>
        <w:t> </w:t>
      </w:r>
      <w:r>
        <w:rPr/>
        <w:t>la</w:t>
      </w:r>
      <w:r>
        <w:rPr>
          <w:spacing w:val="-2"/>
        </w:rPr>
        <w:t> </w:t>
      </w:r>
      <w:r>
        <w:rPr/>
        <w:t>vot:</w:t>
      </w:r>
      <w:r>
        <w:rPr>
          <w:spacing w:val="-2"/>
        </w:rPr>
        <w:t> pentru</w:t>
      </w:r>
      <w:r>
        <w:rPr>
          <w:u w:val="single"/>
        </w:rPr>
        <w:tab/>
      </w:r>
      <w:r>
        <w:rPr>
          <w:u w:val="none"/>
        </w:rPr>
        <w:t>,</w:t>
      </w:r>
      <w:r>
        <w:rPr>
          <w:spacing w:val="-1"/>
          <w:u w:val="none"/>
        </w:rPr>
        <w:t> </w:t>
      </w:r>
      <w:r>
        <w:rPr>
          <w:spacing w:val="-2"/>
          <w:u w:val="none"/>
        </w:rPr>
        <w:t>contra</w:t>
      </w:r>
      <w:r>
        <w:rPr>
          <w:u w:val="single"/>
        </w:rPr>
        <w:tab/>
      </w:r>
      <w:r>
        <w:rPr>
          <w:u w:val="none"/>
        </w:rPr>
        <w:t>,</w:t>
      </w:r>
      <w:r>
        <w:rPr>
          <w:spacing w:val="-3"/>
          <w:u w:val="none"/>
        </w:rPr>
        <w:t> </w:t>
      </w:r>
      <w:r>
        <w:rPr>
          <w:u w:val="none"/>
        </w:rPr>
        <w:t>s-au</w:t>
      </w:r>
      <w:r>
        <w:rPr>
          <w:spacing w:val="3"/>
          <w:u w:val="none"/>
        </w:rPr>
        <w:t> </w:t>
      </w:r>
      <w:r>
        <w:rPr>
          <w:spacing w:val="-2"/>
          <w:u w:val="none"/>
        </w:rPr>
        <w:t>abținut</w:t>
      </w:r>
      <w:r>
        <w:rPr>
          <w:u w:val="single"/>
        </w:rPr>
        <w:tab/>
      </w:r>
    </w:p>
    <w:p>
      <w:pPr>
        <w:pStyle w:val="BodyText"/>
        <w:spacing w:before="160"/>
        <w:ind w:left="357" w:right="255" w:firstLine="283"/>
      </w:pPr>
      <w:r>
        <w:rPr/>
        <w:t>Se alege comisia</w:t>
      </w:r>
      <w:r>
        <w:rPr>
          <w:spacing w:val="-1"/>
        </w:rPr>
        <w:t> </w:t>
      </w:r>
      <w:r>
        <w:rPr/>
        <w:t>de numărare a</w:t>
      </w:r>
      <w:r>
        <w:rPr>
          <w:spacing w:val="-1"/>
        </w:rPr>
        <w:t> </w:t>
      </w:r>
      <w:r>
        <w:rPr/>
        <w:t>voturilor.</w:t>
      </w:r>
      <w:r>
        <w:rPr>
          <w:spacing w:val="-1"/>
        </w:rPr>
        <w:t> </w:t>
      </w:r>
      <w:r>
        <w:rPr/>
        <w:t>S-a propus alegerea comisiei în număr de 3 persoane.</w:t>
      </w:r>
    </w:p>
    <w:p>
      <w:pPr>
        <w:pStyle w:val="BodyText"/>
        <w:ind w:left="357" w:right="8393"/>
      </w:pPr>
      <w:r>
        <w:rPr>
          <w:spacing w:val="-2"/>
        </w:rPr>
        <w:t>Nominal: </w:t>
      </w:r>
      <w:r>
        <w:rPr>
          <w:spacing w:val="-6"/>
        </w:rPr>
        <w:t>1.</w:t>
      </w:r>
    </w:p>
    <w:p>
      <w:pPr>
        <w:pStyle w:val="BodyText"/>
        <w:spacing w:line="20" w:lineRule="exact"/>
        <w:ind w:left="568"/>
        <w:rPr>
          <w:sz w:val="2"/>
        </w:rPr>
      </w:pPr>
      <w:r>
        <w:rPr>
          <w:sz w:val="2"/>
        </w:rPr>
        <mc:AlternateContent>
          <mc:Choice Requires="wps">
            <w:drawing>
              <wp:inline distT="0" distB="0" distL="0" distR="0">
                <wp:extent cx="5509895" cy="7620"/>
                <wp:effectExtent l="9525" t="0" r="0" b="1905"/>
                <wp:docPr id="52" name="Group 52"/>
                <wp:cNvGraphicFramePr>
                  <a:graphicFrameLocks/>
                </wp:cNvGraphicFramePr>
                <a:graphic>
                  <a:graphicData uri="http://schemas.microsoft.com/office/word/2010/wordprocessingGroup">
                    <wpg:wgp>
                      <wpg:cNvPr id="52" name="Group 52"/>
                      <wpg:cNvGrpSpPr/>
                      <wpg:grpSpPr>
                        <a:xfrm>
                          <a:off x="0" y="0"/>
                          <a:ext cx="5509895" cy="7620"/>
                          <a:chExt cx="5509895" cy="7620"/>
                        </a:xfrm>
                      </wpg:grpSpPr>
                      <wps:wsp>
                        <wps:cNvPr id="53" name="Graphic 53"/>
                        <wps:cNvSpPr/>
                        <wps:spPr>
                          <a:xfrm>
                            <a:off x="0" y="3566"/>
                            <a:ext cx="5509895" cy="1270"/>
                          </a:xfrm>
                          <a:custGeom>
                            <a:avLst/>
                            <a:gdLst/>
                            <a:ahLst/>
                            <a:cxnLst/>
                            <a:rect l="l" t="t" r="r" b="b"/>
                            <a:pathLst>
                              <a:path w="5509895" h="0">
                                <a:moveTo>
                                  <a:pt x="0" y="0"/>
                                </a:moveTo>
                                <a:lnTo>
                                  <a:pt x="5509896" y="0"/>
                                </a:lnTo>
                              </a:path>
                            </a:pathLst>
                          </a:custGeom>
                          <a:ln w="713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33.85pt;height:.6pt;mso-position-horizontal-relative:char;mso-position-vertical-relative:line" id="docshapegroup36" coordorigin="0,0" coordsize="8677,12">
                <v:line style="position:absolute" from="0,6" to="8677,6" stroked="true" strokeweight=".5616pt" strokecolor="#000000">
                  <v:stroke dashstyle="solid"/>
                </v:line>
              </v:group>
            </w:pict>
          </mc:Fallback>
        </mc:AlternateContent>
      </w:r>
      <w:r>
        <w:rPr>
          <w:sz w:val="2"/>
        </w:rPr>
      </w:r>
    </w:p>
    <w:p>
      <w:pPr>
        <w:pStyle w:val="BodyText"/>
        <w:spacing w:line="303" w:lineRule="exact"/>
        <w:ind w:left="357"/>
      </w:pPr>
      <w:r>
        <w:rPr/>
        <mc:AlternateContent>
          <mc:Choice Requires="wps">
            <w:drawing>
              <wp:anchor distT="0" distB="0" distL="0" distR="0" allowOverlap="1" layoutInCell="1" locked="0" behindDoc="0" simplePos="0" relativeHeight="15742976">
                <wp:simplePos x="0" y="0"/>
                <wp:positionH relativeFrom="page">
                  <wp:posOffset>945338</wp:posOffset>
                </wp:positionH>
                <wp:positionV relativeFrom="paragraph">
                  <wp:posOffset>200941</wp:posOffset>
                </wp:positionV>
                <wp:extent cx="5509895" cy="1270"/>
                <wp:effectExtent l="0" t="0" r="0" b="0"/>
                <wp:wrapNone/>
                <wp:docPr id="54" name="Graphic 54"/>
                <wp:cNvGraphicFramePr>
                  <a:graphicFrameLocks/>
                </wp:cNvGraphicFramePr>
                <a:graphic>
                  <a:graphicData uri="http://schemas.microsoft.com/office/word/2010/wordprocessingShape">
                    <wps:wsp>
                      <wps:cNvPr id="54" name="Graphic 54"/>
                      <wps:cNvSpPr/>
                      <wps:spPr>
                        <a:xfrm>
                          <a:off x="0" y="0"/>
                          <a:ext cx="5509895" cy="1270"/>
                        </a:xfrm>
                        <a:custGeom>
                          <a:avLst/>
                          <a:gdLst/>
                          <a:ahLst/>
                          <a:cxnLst/>
                          <a:rect l="l" t="t" r="r" b="b"/>
                          <a:pathLst>
                            <a:path w="5509895" h="0">
                              <a:moveTo>
                                <a:pt x="0" y="0"/>
                              </a:moveTo>
                              <a:lnTo>
                                <a:pt x="5509896"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42976" from="74.436104pt,15.822153pt" to="508.286235pt,15.822153pt" stroked="true" strokeweight=".5616pt" strokecolor="#000000">
                <v:stroke dashstyle="solid"/>
                <w10:wrap type="none"/>
              </v:line>
            </w:pict>
          </mc:Fallback>
        </mc:AlternateContent>
      </w:r>
      <w:r>
        <w:rPr>
          <w:spacing w:val="-5"/>
        </w:rPr>
        <w:t>2.</w:t>
      </w:r>
    </w:p>
    <w:p>
      <w:pPr>
        <w:pStyle w:val="BodyText"/>
        <w:ind w:left="357"/>
      </w:pPr>
      <w:r>
        <w:rPr>
          <w:spacing w:val="-5"/>
        </w:rPr>
        <w:t>3.</w:t>
      </w:r>
    </w:p>
    <w:p>
      <w:pPr>
        <w:pStyle w:val="BodyText"/>
        <w:spacing w:line="20" w:lineRule="exact"/>
        <w:ind w:left="568"/>
        <w:rPr>
          <w:sz w:val="2"/>
        </w:rPr>
      </w:pPr>
      <w:r>
        <w:rPr>
          <w:sz w:val="2"/>
        </w:rPr>
        <mc:AlternateContent>
          <mc:Choice Requires="wps">
            <w:drawing>
              <wp:inline distT="0" distB="0" distL="0" distR="0">
                <wp:extent cx="5513070" cy="7620"/>
                <wp:effectExtent l="9525" t="0" r="1904" b="1905"/>
                <wp:docPr id="55" name="Group 55"/>
                <wp:cNvGraphicFramePr>
                  <a:graphicFrameLocks/>
                </wp:cNvGraphicFramePr>
                <a:graphic>
                  <a:graphicData uri="http://schemas.microsoft.com/office/word/2010/wordprocessingGroup">
                    <wpg:wgp>
                      <wpg:cNvPr id="55" name="Group 55"/>
                      <wpg:cNvGrpSpPr/>
                      <wpg:grpSpPr>
                        <a:xfrm>
                          <a:off x="0" y="0"/>
                          <a:ext cx="5513070" cy="7620"/>
                          <a:chExt cx="5513070" cy="7620"/>
                        </a:xfrm>
                      </wpg:grpSpPr>
                      <wps:wsp>
                        <wps:cNvPr id="56" name="Graphic 56"/>
                        <wps:cNvSpPr/>
                        <wps:spPr>
                          <a:xfrm>
                            <a:off x="0" y="3566"/>
                            <a:ext cx="5513070" cy="1270"/>
                          </a:xfrm>
                          <a:custGeom>
                            <a:avLst/>
                            <a:gdLst/>
                            <a:ahLst/>
                            <a:cxnLst/>
                            <a:rect l="l" t="t" r="r" b="b"/>
                            <a:pathLst>
                              <a:path w="5513070" h="0">
                                <a:moveTo>
                                  <a:pt x="0" y="0"/>
                                </a:moveTo>
                                <a:lnTo>
                                  <a:pt x="5512593" y="0"/>
                                </a:lnTo>
                              </a:path>
                            </a:pathLst>
                          </a:custGeom>
                          <a:ln w="713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34.1pt;height:.6pt;mso-position-horizontal-relative:char;mso-position-vertical-relative:line" id="docshapegroup37" coordorigin="0,0" coordsize="8682,12">
                <v:line style="position:absolute" from="0,6" to="8681,6" stroked="true" strokeweight=".5616pt" strokecolor="#000000">
                  <v:stroke dashstyle="solid"/>
                </v:line>
              </v:group>
            </w:pict>
          </mc:Fallback>
        </mc:AlternateContent>
      </w:r>
      <w:r>
        <w:rPr>
          <w:sz w:val="2"/>
        </w:rPr>
      </w:r>
    </w:p>
    <w:p>
      <w:pPr>
        <w:pStyle w:val="BodyText"/>
        <w:tabs>
          <w:tab w:pos="4074" w:val="left" w:leader="none"/>
          <w:tab w:pos="6315" w:val="left" w:leader="none"/>
          <w:tab w:pos="9236" w:val="left" w:leader="none"/>
        </w:tabs>
        <w:spacing w:before="301"/>
        <w:ind w:left="357" w:right="727"/>
      </w:pPr>
      <w:r>
        <w:rPr/>
        <w:t>Se pune la vot: pentru</w:t>
      </w:r>
      <w:r>
        <w:rPr>
          <w:u w:val="single"/>
        </w:rPr>
        <w:tab/>
      </w:r>
      <w:r>
        <w:rPr>
          <w:u w:val="none"/>
        </w:rPr>
        <w:t>, contra</w:t>
      </w:r>
      <w:r>
        <w:rPr>
          <w:u w:val="single"/>
        </w:rPr>
        <w:tab/>
      </w:r>
      <w:r>
        <w:rPr>
          <w:u w:val="none"/>
        </w:rPr>
        <w:t>, s-au abținut</w:t>
      </w:r>
      <w:r>
        <w:rPr>
          <w:u w:val="single"/>
        </w:rPr>
        <w:tab/>
      </w:r>
      <w:r>
        <w:rPr>
          <w:u w:val="none"/>
        </w:rPr>
        <w:t> Comisia este aleasă.</w:t>
      </w:r>
    </w:p>
    <w:p>
      <w:pPr>
        <w:pStyle w:val="Heading4"/>
        <w:spacing w:line="321" w:lineRule="exact"/>
        <w:ind w:left="357"/>
        <w:jc w:val="left"/>
        <w:rPr>
          <w:i/>
          <w:u w:val="none"/>
        </w:rPr>
      </w:pPr>
      <w:r>
        <w:rPr>
          <w:i/>
          <w:u w:val="none"/>
        </w:rPr>
        <w:t>Stimați</w:t>
      </w:r>
      <w:r>
        <w:rPr>
          <w:i/>
          <w:spacing w:val="-7"/>
          <w:u w:val="none"/>
        </w:rPr>
        <w:t> </w:t>
      </w:r>
      <w:r>
        <w:rPr>
          <w:i/>
          <w:spacing w:val="-2"/>
          <w:u w:val="none"/>
        </w:rPr>
        <w:t>delegați!</w:t>
      </w:r>
    </w:p>
    <w:p>
      <w:pPr>
        <w:pStyle w:val="BodyText"/>
        <w:spacing w:line="322" w:lineRule="exact" w:before="160"/>
        <w:ind w:left="357"/>
      </w:pPr>
      <w:r>
        <w:rPr/>
        <w:t>Se</w:t>
      </w:r>
      <w:r>
        <w:rPr>
          <w:spacing w:val="-7"/>
        </w:rPr>
        <w:t> </w:t>
      </w:r>
      <w:r>
        <w:rPr/>
        <w:t>propune</w:t>
      </w:r>
      <w:r>
        <w:rPr>
          <w:spacing w:val="-5"/>
        </w:rPr>
        <w:t> </w:t>
      </w:r>
      <w:r>
        <w:rPr/>
        <w:t>următoarea</w:t>
      </w:r>
      <w:r>
        <w:rPr>
          <w:spacing w:val="-5"/>
        </w:rPr>
        <w:t> </w:t>
      </w:r>
      <w:r>
        <w:rPr/>
        <w:t>ORDINE</w:t>
      </w:r>
      <w:r>
        <w:rPr>
          <w:spacing w:val="-4"/>
        </w:rPr>
        <w:t> </w:t>
      </w:r>
      <w:r>
        <w:rPr/>
        <w:t>DE</w:t>
      </w:r>
      <w:r>
        <w:rPr>
          <w:spacing w:val="-4"/>
        </w:rPr>
        <w:t> </w:t>
      </w:r>
      <w:r>
        <w:rPr/>
        <w:t>ZI</w:t>
      </w:r>
      <w:r>
        <w:rPr>
          <w:spacing w:val="-2"/>
        </w:rPr>
        <w:t> (orientativ):</w:t>
      </w:r>
    </w:p>
    <w:p>
      <w:pPr>
        <w:pStyle w:val="ListParagraph"/>
        <w:numPr>
          <w:ilvl w:val="1"/>
          <w:numId w:val="12"/>
        </w:numPr>
        <w:tabs>
          <w:tab w:pos="1077" w:val="left" w:leader="none"/>
          <w:tab w:pos="7297" w:val="left" w:leader="none"/>
        </w:tabs>
        <w:spacing w:line="240" w:lineRule="auto" w:before="0" w:after="0"/>
        <w:ind w:left="357" w:right="251" w:firstLine="283"/>
        <w:jc w:val="left"/>
        <w:rPr>
          <w:sz w:val="28"/>
        </w:rPr>
      </w:pPr>
      <w:r>
        <w:rPr>
          <w:sz w:val="28"/>
        </w:rPr>
        <w:t>Cu</w:t>
      </w:r>
      <w:r>
        <w:rPr>
          <w:spacing w:val="40"/>
          <w:sz w:val="28"/>
        </w:rPr>
        <w:t> </w:t>
      </w:r>
      <w:r>
        <w:rPr>
          <w:sz w:val="28"/>
        </w:rPr>
        <w:t>privire</w:t>
      </w:r>
      <w:r>
        <w:rPr>
          <w:spacing w:val="40"/>
          <w:sz w:val="28"/>
        </w:rPr>
        <w:t> </w:t>
      </w:r>
      <w:r>
        <w:rPr>
          <w:sz w:val="28"/>
        </w:rPr>
        <w:t>la</w:t>
      </w:r>
      <w:r>
        <w:rPr>
          <w:spacing w:val="40"/>
          <w:sz w:val="28"/>
        </w:rPr>
        <w:t> </w:t>
      </w:r>
      <w:r>
        <w:rPr>
          <w:sz w:val="28"/>
        </w:rPr>
        <w:t>darea</w:t>
      </w:r>
      <w:r>
        <w:rPr>
          <w:spacing w:val="40"/>
          <w:sz w:val="28"/>
        </w:rPr>
        <w:t> </w:t>
      </w:r>
      <w:r>
        <w:rPr>
          <w:sz w:val="28"/>
        </w:rPr>
        <w:t>de</w:t>
      </w:r>
      <w:r>
        <w:rPr>
          <w:spacing w:val="40"/>
          <w:sz w:val="28"/>
        </w:rPr>
        <w:t> </w:t>
      </w:r>
      <w:r>
        <w:rPr>
          <w:sz w:val="28"/>
        </w:rPr>
        <w:t>seamă</w:t>
      </w:r>
      <w:r>
        <w:rPr>
          <w:spacing w:val="40"/>
          <w:sz w:val="28"/>
        </w:rPr>
        <w:t> </w:t>
      </w:r>
      <w:r>
        <w:rPr>
          <w:sz w:val="28"/>
        </w:rPr>
        <w:t>a</w:t>
      </w:r>
      <w:r>
        <w:rPr>
          <w:spacing w:val="40"/>
          <w:sz w:val="28"/>
        </w:rPr>
        <w:t> </w:t>
      </w:r>
      <w:r>
        <w:rPr>
          <w:sz w:val="28"/>
        </w:rPr>
        <w:t>activității</w:t>
      </w:r>
      <w:r>
        <w:rPr>
          <w:spacing w:val="40"/>
          <w:sz w:val="28"/>
        </w:rPr>
        <w:t> </w:t>
      </w:r>
      <w:r>
        <w:rPr>
          <w:sz w:val="28"/>
        </w:rPr>
        <w:t>comitetului</w:t>
      </w:r>
      <w:r>
        <w:rPr>
          <w:spacing w:val="40"/>
          <w:sz w:val="28"/>
        </w:rPr>
        <w:t> </w:t>
      </w:r>
      <w:r>
        <w:rPr>
          <w:sz w:val="28"/>
        </w:rPr>
        <w:t>sindical</w:t>
      </w:r>
      <w:r>
        <w:rPr>
          <w:spacing w:val="40"/>
          <w:sz w:val="28"/>
        </w:rPr>
        <w:t> </w:t>
      </w:r>
      <w:r>
        <w:rPr>
          <w:sz w:val="28"/>
        </w:rPr>
        <w:t>în</w:t>
      </w:r>
      <w:r>
        <w:rPr>
          <w:spacing w:val="40"/>
          <w:sz w:val="28"/>
        </w:rPr>
        <w:t> </w:t>
      </w:r>
      <w:r>
        <w:rPr>
          <w:sz w:val="28"/>
        </w:rPr>
        <w:t>perioada mandatului. Raportor dl/dna </w:t>
      </w:r>
      <w:r>
        <w:rPr>
          <w:sz w:val="28"/>
          <w:u w:val="single"/>
        </w:rPr>
        <w:tab/>
      </w:r>
      <w:r>
        <w:rPr>
          <w:spacing w:val="-10"/>
          <w:sz w:val="28"/>
          <w:u w:val="none"/>
        </w:rPr>
        <w:t>.</w:t>
      </w:r>
    </w:p>
    <w:p>
      <w:pPr>
        <w:pStyle w:val="ListParagraph"/>
        <w:numPr>
          <w:ilvl w:val="1"/>
          <w:numId w:val="12"/>
        </w:numPr>
        <w:tabs>
          <w:tab w:pos="1077" w:val="left" w:leader="none"/>
        </w:tabs>
        <w:spacing w:line="322" w:lineRule="exact" w:before="2" w:after="0"/>
        <w:ind w:left="1077" w:right="0" w:hanging="437"/>
        <w:jc w:val="left"/>
        <w:rPr>
          <w:sz w:val="28"/>
        </w:rPr>
      </w:pPr>
      <w:r>
        <w:rPr>
          <w:sz w:val="28"/>
        </w:rPr>
        <w:t>Cu</w:t>
      </w:r>
      <w:r>
        <w:rPr>
          <w:spacing w:val="24"/>
          <w:sz w:val="28"/>
        </w:rPr>
        <w:t>  </w:t>
      </w:r>
      <w:r>
        <w:rPr>
          <w:sz w:val="28"/>
        </w:rPr>
        <w:t>privire</w:t>
      </w:r>
      <w:r>
        <w:rPr>
          <w:spacing w:val="24"/>
          <w:sz w:val="28"/>
        </w:rPr>
        <w:t>  </w:t>
      </w:r>
      <w:r>
        <w:rPr>
          <w:sz w:val="28"/>
        </w:rPr>
        <w:t>la</w:t>
      </w:r>
      <w:r>
        <w:rPr>
          <w:spacing w:val="26"/>
          <w:sz w:val="28"/>
        </w:rPr>
        <w:t>  </w:t>
      </w:r>
      <w:r>
        <w:rPr>
          <w:sz w:val="28"/>
        </w:rPr>
        <w:t>Raportul</w:t>
      </w:r>
      <w:r>
        <w:rPr>
          <w:spacing w:val="25"/>
          <w:sz w:val="28"/>
        </w:rPr>
        <w:t>  </w:t>
      </w:r>
      <w:r>
        <w:rPr>
          <w:sz w:val="28"/>
        </w:rPr>
        <w:t>comisiei</w:t>
      </w:r>
      <w:r>
        <w:rPr>
          <w:spacing w:val="25"/>
          <w:sz w:val="28"/>
        </w:rPr>
        <w:t>  </w:t>
      </w:r>
      <w:r>
        <w:rPr>
          <w:sz w:val="28"/>
        </w:rPr>
        <w:t>de</w:t>
      </w:r>
      <w:r>
        <w:rPr>
          <w:spacing w:val="25"/>
          <w:sz w:val="28"/>
        </w:rPr>
        <w:t>  </w:t>
      </w:r>
      <w:r>
        <w:rPr>
          <w:sz w:val="28"/>
        </w:rPr>
        <w:t>cenzori</w:t>
      </w:r>
      <w:r>
        <w:rPr>
          <w:spacing w:val="24"/>
          <w:sz w:val="28"/>
        </w:rPr>
        <w:t>  </w:t>
      </w:r>
      <w:r>
        <w:rPr>
          <w:sz w:val="28"/>
        </w:rPr>
        <w:t>a</w:t>
      </w:r>
      <w:r>
        <w:rPr>
          <w:spacing w:val="23"/>
          <w:sz w:val="28"/>
        </w:rPr>
        <w:t>  </w:t>
      </w:r>
      <w:r>
        <w:rPr>
          <w:sz w:val="28"/>
        </w:rPr>
        <w:t>OSP.</w:t>
      </w:r>
      <w:r>
        <w:rPr>
          <w:spacing w:val="27"/>
          <w:sz w:val="28"/>
        </w:rPr>
        <w:t>  </w:t>
      </w:r>
      <w:r>
        <w:rPr>
          <w:sz w:val="28"/>
        </w:rPr>
        <w:t>Raportor</w:t>
      </w:r>
      <w:r>
        <w:rPr>
          <w:spacing w:val="24"/>
          <w:sz w:val="28"/>
        </w:rPr>
        <w:t>  </w:t>
      </w:r>
      <w:r>
        <w:rPr>
          <w:spacing w:val="-2"/>
          <w:sz w:val="28"/>
        </w:rPr>
        <w:t>dl/dna</w:t>
      </w:r>
    </w:p>
    <w:p>
      <w:pPr>
        <w:tabs>
          <w:tab w:pos="3438" w:val="left" w:leader="none"/>
        </w:tabs>
        <w:spacing w:line="322" w:lineRule="exact" w:before="0"/>
        <w:ind w:left="357" w:right="0" w:firstLine="0"/>
        <w:jc w:val="left"/>
        <w:rPr>
          <w:sz w:val="28"/>
        </w:rPr>
      </w:pPr>
      <w:r>
        <w:rPr>
          <w:sz w:val="28"/>
          <w:u w:val="single"/>
        </w:rPr>
        <w:tab/>
      </w:r>
      <w:r>
        <w:rPr>
          <w:spacing w:val="-10"/>
          <w:sz w:val="28"/>
          <w:u w:val="none"/>
        </w:rPr>
        <w:t>.</w:t>
      </w:r>
    </w:p>
    <w:p>
      <w:pPr>
        <w:pStyle w:val="ListParagraph"/>
        <w:numPr>
          <w:ilvl w:val="1"/>
          <w:numId w:val="12"/>
        </w:numPr>
        <w:tabs>
          <w:tab w:pos="1077" w:val="left" w:leader="none"/>
        </w:tabs>
        <w:spacing w:line="322" w:lineRule="exact" w:before="0" w:after="0"/>
        <w:ind w:left="1077" w:right="0" w:hanging="437"/>
        <w:jc w:val="left"/>
        <w:rPr>
          <w:sz w:val="28"/>
        </w:rPr>
      </w:pPr>
      <w:r>
        <w:rPr>
          <w:sz w:val="28"/>
        </w:rPr>
        <w:t>Cu</w:t>
      </w:r>
      <w:r>
        <w:rPr>
          <w:spacing w:val="-2"/>
          <w:sz w:val="28"/>
        </w:rPr>
        <w:t> </w:t>
      </w:r>
      <w:r>
        <w:rPr>
          <w:sz w:val="28"/>
        </w:rPr>
        <w:t>privire</w:t>
      </w:r>
      <w:r>
        <w:rPr>
          <w:spacing w:val="-3"/>
          <w:sz w:val="28"/>
        </w:rPr>
        <w:t> </w:t>
      </w:r>
      <w:r>
        <w:rPr>
          <w:sz w:val="28"/>
        </w:rPr>
        <w:t>la</w:t>
      </w:r>
      <w:r>
        <w:rPr>
          <w:spacing w:val="-3"/>
          <w:sz w:val="28"/>
        </w:rPr>
        <w:t> </w:t>
      </w:r>
      <w:r>
        <w:rPr>
          <w:sz w:val="28"/>
        </w:rPr>
        <w:t>alegerea</w:t>
      </w:r>
      <w:r>
        <w:rPr>
          <w:spacing w:val="-5"/>
          <w:sz w:val="28"/>
        </w:rPr>
        <w:t> </w:t>
      </w:r>
      <w:r>
        <w:rPr>
          <w:sz w:val="28"/>
        </w:rPr>
        <w:t>conducerii</w:t>
      </w:r>
      <w:r>
        <w:rPr>
          <w:spacing w:val="-4"/>
          <w:sz w:val="28"/>
        </w:rPr>
        <w:t> </w:t>
      </w:r>
      <w:r>
        <w:rPr>
          <w:sz w:val="28"/>
        </w:rPr>
        <w:t>OSP</w:t>
      </w:r>
      <w:r>
        <w:rPr>
          <w:spacing w:val="-3"/>
          <w:sz w:val="28"/>
        </w:rPr>
        <w:t> </w:t>
      </w:r>
      <w:r>
        <w:rPr>
          <w:sz w:val="28"/>
        </w:rPr>
        <w:t>și</w:t>
      </w:r>
      <w:r>
        <w:rPr>
          <w:spacing w:val="-2"/>
          <w:sz w:val="28"/>
        </w:rPr>
        <w:t> </w:t>
      </w:r>
      <w:r>
        <w:rPr>
          <w:sz w:val="28"/>
        </w:rPr>
        <w:t>a</w:t>
      </w:r>
      <w:r>
        <w:rPr>
          <w:spacing w:val="-5"/>
          <w:sz w:val="28"/>
        </w:rPr>
        <w:t> </w:t>
      </w:r>
      <w:r>
        <w:rPr>
          <w:sz w:val="28"/>
        </w:rPr>
        <w:t>comisiei</w:t>
      </w:r>
      <w:r>
        <w:rPr>
          <w:spacing w:val="-2"/>
          <w:sz w:val="28"/>
        </w:rPr>
        <w:t> </w:t>
      </w:r>
      <w:r>
        <w:rPr>
          <w:sz w:val="28"/>
        </w:rPr>
        <w:t>de</w:t>
      </w:r>
      <w:r>
        <w:rPr>
          <w:spacing w:val="-3"/>
          <w:sz w:val="28"/>
        </w:rPr>
        <w:t> </w:t>
      </w:r>
      <w:r>
        <w:rPr>
          <w:sz w:val="28"/>
        </w:rPr>
        <w:t>cenzori</w:t>
      </w:r>
      <w:r>
        <w:rPr>
          <w:spacing w:val="-2"/>
          <w:sz w:val="28"/>
        </w:rPr>
        <w:t> </w:t>
      </w:r>
      <w:r>
        <w:rPr>
          <w:sz w:val="28"/>
        </w:rPr>
        <w:t>a</w:t>
      </w:r>
      <w:r>
        <w:rPr>
          <w:spacing w:val="-6"/>
          <w:sz w:val="28"/>
        </w:rPr>
        <w:t> </w:t>
      </w:r>
      <w:r>
        <w:rPr>
          <w:spacing w:val="-4"/>
          <w:sz w:val="28"/>
        </w:rPr>
        <w:t>OSP.</w:t>
      </w:r>
    </w:p>
    <w:p>
      <w:pPr>
        <w:pStyle w:val="ListParagraph"/>
        <w:numPr>
          <w:ilvl w:val="1"/>
          <w:numId w:val="12"/>
        </w:numPr>
        <w:tabs>
          <w:tab w:pos="1077" w:val="left" w:leader="none"/>
        </w:tabs>
        <w:spacing w:line="240" w:lineRule="auto" w:before="0" w:after="0"/>
        <w:ind w:left="357" w:right="248" w:firstLine="283"/>
        <w:jc w:val="left"/>
        <w:rPr>
          <w:sz w:val="28"/>
        </w:rPr>
      </w:pPr>
      <w:r>
        <w:rPr>
          <w:sz w:val="28"/>
        </w:rPr>
        <w:t>Cu</w:t>
      </w:r>
      <w:r>
        <w:rPr>
          <w:spacing w:val="-2"/>
          <w:sz w:val="28"/>
        </w:rPr>
        <w:t> </w:t>
      </w:r>
      <w:r>
        <w:rPr>
          <w:sz w:val="28"/>
        </w:rPr>
        <w:t>privire</w:t>
      </w:r>
      <w:r>
        <w:rPr>
          <w:spacing w:val="-6"/>
          <w:sz w:val="28"/>
        </w:rPr>
        <w:t> </w:t>
      </w:r>
      <w:r>
        <w:rPr>
          <w:sz w:val="28"/>
        </w:rPr>
        <w:t>la</w:t>
      </w:r>
      <w:r>
        <w:rPr>
          <w:spacing w:val="-3"/>
          <w:sz w:val="28"/>
        </w:rPr>
        <w:t> </w:t>
      </w:r>
      <w:r>
        <w:rPr>
          <w:sz w:val="28"/>
        </w:rPr>
        <w:t>delegarea</w:t>
      </w:r>
      <w:r>
        <w:rPr>
          <w:spacing w:val="-3"/>
          <w:sz w:val="28"/>
        </w:rPr>
        <w:t> </w:t>
      </w:r>
      <w:r>
        <w:rPr>
          <w:sz w:val="28"/>
        </w:rPr>
        <w:t>reprezentantului</w:t>
      </w:r>
      <w:r>
        <w:rPr>
          <w:spacing w:val="-2"/>
          <w:sz w:val="28"/>
        </w:rPr>
        <w:t> </w:t>
      </w:r>
      <w:r>
        <w:rPr>
          <w:sz w:val="28"/>
        </w:rPr>
        <w:t>organizației</w:t>
      </w:r>
      <w:r>
        <w:rPr>
          <w:spacing w:val="-2"/>
          <w:sz w:val="28"/>
        </w:rPr>
        <w:t> </w:t>
      </w:r>
      <w:r>
        <w:rPr>
          <w:sz w:val="28"/>
        </w:rPr>
        <w:t>sindicale</w:t>
      </w:r>
      <w:r>
        <w:rPr>
          <w:spacing w:val="-6"/>
          <w:sz w:val="28"/>
        </w:rPr>
        <w:t> </w:t>
      </w:r>
      <w:r>
        <w:rPr>
          <w:sz w:val="28"/>
        </w:rPr>
        <w:t>în</w:t>
      </w:r>
      <w:r>
        <w:rPr>
          <w:spacing w:val="-4"/>
          <w:sz w:val="28"/>
        </w:rPr>
        <w:t> </w:t>
      </w:r>
      <w:r>
        <w:rPr>
          <w:sz w:val="28"/>
        </w:rPr>
        <w:t>componența organului ierarhic superior al CSNR (congres/consiliu/birou ș.a.)</w:t>
      </w:r>
    </w:p>
    <w:p>
      <w:pPr>
        <w:pStyle w:val="BodyText"/>
        <w:spacing w:line="242" w:lineRule="auto"/>
        <w:ind w:left="357" w:right="4760"/>
      </w:pPr>
      <w:r>
        <w:rPr/>
        <w:t>Sunt</w:t>
      </w:r>
      <w:r>
        <w:rPr>
          <w:spacing w:val="-6"/>
        </w:rPr>
        <w:t> </w:t>
      </w:r>
      <w:r>
        <w:rPr/>
        <w:t>propuneri,</w:t>
      </w:r>
      <w:r>
        <w:rPr>
          <w:spacing w:val="-8"/>
        </w:rPr>
        <w:t> </w:t>
      </w:r>
      <w:r>
        <w:rPr/>
        <w:t>obiecții</w:t>
      </w:r>
      <w:r>
        <w:rPr>
          <w:spacing w:val="-3"/>
        </w:rPr>
        <w:t> </w:t>
      </w:r>
      <w:r>
        <w:rPr/>
        <w:t>la</w:t>
      </w:r>
      <w:r>
        <w:rPr>
          <w:spacing w:val="-6"/>
        </w:rPr>
        <w:t> </w:t>
      </w:r>
      <w:r>
        <w:rPr/>
        <w:t>ordinea</w:t>
      </w:r>
      <w:r>
        <w:rPr>
          <w:spacing w:val="-7"/>
        </w:rPr>
        <w:t> </w:t>
      </w:r>
      <w:r>
        <w:rPr/>
        <w:t>de</w:t>
      </w:r>
      <w:r>
        <w:rPr>
          <w:spacing w:val="-4"/>
        </w:rPr>
        <w:t> </w:t>
      </w:r>
      <w:r>
        <w:rPr/>
        <w:t>zi? Nu sunt.</w:t>
      </w:r>
    </w:p>
    <w:p>
      <w:pPr>
        <w:spacing w:after="0" w:line="242" w:lineRule="auto"/>
        <w:sectPr>
          <w:pgSz w:w="11910" w:h="16850"/>
          <w:pgMar w:header="0" w:footer="1040" w:top="780" w:bottom="1220" w:left="920" w:right="1020"/>
        </w:sectPr>
      </w:pPr>
    </w:p>
    <w:p>
      <w:pPr>
        <w:pStyle w:val="BodyText"/>
        <w:spacing w:line="322" w:lineRule="exact" w:before="71"/>
        <w:ind w:left="357"/>
      </w:pPr>
      <w:r>
        <w:rPr/>
        <w:t>Cine</w:t>
      </w:r>
      <w:r>
        <w:rPr>
          <w:spacing w:val="-5"/>
        </w:rPr>
        <w:t> </w:t>
      </w:r>
      <w:r>
        <w:rPr/>
        <w:t>e</w:t>
      </w:r>
      <w:r>
        <w:rPr>
          <w:spacing w:val="-4"/>
        </w:rPr>
        <w:t> </w:t>
      </w:r>
      <w:r>
        <w:rPr/>
        <w:t>pentru</w:t>
      </w:r>
      <w:r>
        <w:rPr>
          <w:spacing w:val="-1"/>
        </w:rPr>
        <w:t> </w:t>
      </w:r>
      <w:r>
        <w:rPr/>
        <w:t>a</w:t>
      </w:r>
      <w:r>
        <w:rPr>
          <w:spacing w:val="-6"/>
        </w:rPr>
        <w:t> </w:t>
      </w:r>
      <w:r>
        <w:rPr/>
        <w:t>aproba</w:t>
      </w:r>
      <w:r>
        <w:rPr>
          <w:spacing w:val="-3"/>
        </w:rPr>
        <w:t> </w:t>
      </w:r>
      <w:r>
        <w:rPr/>
        <w:t>ordinea</w:t>
      </w:r>
      <w:r>
        <w:rPr>
          <w:spacing w:val="-5"/>
        </w:rPr>
        <w:t> </w:t>
      </w:r>
      <w:r>
        <w:rPr/>
        <w:t>de</w:t>
      </w:r>
      <w:r>
        <w:rPr>
          <w:spacing w:val="-3"/>
        </w:rPr>
        <w:t> </w:t>
      </w:r>
      <w:r>
        <w:rPr/>
        <w:t>zi,</w:t>
      </w:r>
      <w:r>
        <w:rPr>
          <w:spacing w:val="-3"/>
        </w:rPr>
        <w:t> </w:t>
      </w:r>
      <w:r>
        <w:rPr/>
        <w:t>rog</w:t>
      </w:r>
      <w:r>
        <w:rPr>
          <w:spacing w:val="-2"/>
        </w:rPr>
        <w:t> </w:t>
      </w:r>
      <w:r>
        <w:rPr/>
        <w:t>să</w:t>
      </w:r>
      <w:r>
        <w:rPr>
          <w:spacing w:val="-2"/>
        </w:rPr>
        <w:t> votați:</w:t>
      </w:r>
    </w:p>
    <w:p>
      <w:pPr>
        <w:pStyle w:val="BodyText"/>
        <w:tabs>
          <w:tab w:pos="2543" w:val="left" w:leader="none"/>
          <w:tab w:pos="4994" w:val="left" w:leader="none"/>
          <w:tab w:pos="8262" w:val="left" w:leader="none"/>
        </w:tabs>
        <w:ind w:left="357"/>
      </w:pPr>
      <w:r>
        <w:rPr/>
        <w:t>pentru </w:t>
      </w:r>
      <w:r>
        <w:rPr>
          <w:u w:val="single"/>
        </w:rPr>
        <w:tab/>
      </w:r>
      <w:r>
        <w:rPr>
          <w:u w:val="none"/>
        </w:rPr>
        <w:t>, contra </w:t>
      </w:r>
      <w:r>
        <w:rPr>
          <w:u w:val="single"/>
        </w:rPr>
        <w:tab/>
      </w:r>
      <w:r>
        <w:rPr>
          <w:u w:val="none"/>
        </w:rPr>
        <w:t>, s-au abținut </w:t>
      </w:r>
      <w:r>
        <w:rPr>
          <w:u w:val="single"/>
        </w:rPr>
        <w:tab/>
      </w:r>
    </w:p>
    <w:p>
      <w:pPr>
        <w:pStyle w:val="BodyText"/>
        <w:spacing w:before="322"/>
        <w:ind w:left="357" w:right="2184"/>
      </w:pPr>
      <w:r>
        <w:rPr/>
        <w:t>Este necesar de a aproba regulamentul adunării /conferinței. Pentru prezentarea raportului pe prima chestiune – 30 minute. Pentru prezentarea raportului pe chestiunea a doua – 10 minute. Pentru</w:t>
      </w:r>
      <w:r>
        <w:rPr>
          <w:spacing w:val="-5"/>
        </w:rPr>
        <w:t> </w:t>
      </w:r>
      <w:r>
        <w:rPr/>
        <w:t>dezbateri</w:t>
      </w:r>
      <w:r>
        <w:rPr>
          <w:spacing w:val="-3"/>
        </w:rPr>
        <w:t> </w:t>
      </w:r>
      <w:r>
        <w:rPr/>
        <w:t>pe</w:t>
      </w:r>
      <w:r>
        <w:rPr>
          <w:spacing w:val="-3"/>
        </w:rPr>
        <w:t> </w:t>
      </w:r>
      <w:r>
        <w:rPr/>
        <w:t>marginea</w:t>
      </w:r>
      <w:r>
        <w:rPr>
          <w:spacing w:val="-3"/>
        </w:rPr>
        <w:t> </w:t>
      </w:r>
      <w:r>
        <w:rPr/>
        <w:t>raportului</w:t>
      </w:r>
      <w:r>
        <w:rPr>
          <w:spacing w:val="-3"/>
        </w:rPr>
        <w:t> </w:t>
      </w:r>
      <w:r>
        <w:rPr/>
        <w:t>–</w:t>
      </w:r>
      <w:r>
        <w:rPr>
          <w:spacing w:val="-3"/>
        </w:rPr>
        <w:t> </w:t>
      </w:r>
      <w:r>
        <w:rPr/>
        <w:t>5-7</w:t>
      </w:r>
      <w:r>
        <w:rPr>
          <w:spacing w:val="-3"/>
        </w:rPr>
        <w:t> </w:t>
      </w:r>
      <w:r>
        <w:rPr/>
        <w:t>minute</w:t>
      </w:r>
      <w:r>
        <w:rPr>
          <w:spacing w:val="-3"/>
        </w:rPr>
        <w:t> </w:t>
      </w:r>
      <w:r>
        <w:rPr/>
        <w:t>per</w:t>
      </w:r>
      <w:r>
        <w:rPr>
          <w:spacing w:val="-6"/>
        </w:rPr>
        <w:t> </w:t>
      </w:r>
      <w:r>
        <w:rPr/>
        <w:t>vorbitor. Sunt alte propuneri? Nu sunt. Atunci punem la vot:</w:t>
      </w:r>
    </w:p>
    <w:p>
      <w:pPr>
        <w:pStyle w:val="BodyText"/>
        <w:tabs>
          <w:tab w:pos="3119" w:val="left" w:leader="none"/>
          <w:tab w:pos="5568" w:val="left" w:leader="none"/>
          <w:tab w:pos="8839" w:val="left" w:leader="none"/>
        </w:tabs>
        <w:ind w:left="357"/>
      </w:pPr>
      <w:r>
        <w:rPr/>
        <w:t>Pentru </w:t>
      </w:r>
      <w:r>
        <w:rPr>
          <w:u w:val="single"/>
        </w:rPr>
        <w:tab/>
      </w:r>
      <w:r>
        <w:rPr>
          <w:u w:val="none"/>
        </w:rPr>
        <w:t>, contra </w:t>
      </w:r>
      <w:r>
        <w:rPr>
          <w:u w:val="single"/>
        </w:rPr>
        <w:tab/>
      </w:r>
      <w:r>
        <w:rPr>
          <w:u w:val="none"/>
        </w:rPr>
        <w:t>, s-au abținut </w:t>
      </w:r>
      <w:r>
        <w:rPr>
          <w:u w:val="single"/>
        </w:rPr>
        <w:tab/>
      </w:r>
    </w:p>
    <w:p>
      <w:pPr>
        <w:spacing w:before="321"/>
        <w:ind w:left="357" w:right="0" w:firstLine="0"/>
        <w:jc w:val="left"/>
        <w:rPr>
          <w:i/>
          <w:sz w:val="28"/>
        </w:rPr>
      </w:pPr>
      <w:r>
        <w:rPr>
          <w:i/>
          <w:sz w:val="28"/>
        </w:rPr>
        <w:t>Vorbește</w:t>
      </w:r>
      <w:r>
        <w:rPr>
          <w:i/>
          <w:spacing w:val="-8"/>
          <w:sz w:val="28"/>
        </w:rPr>
        <w:t> </w:t>
      </w:r>
      <w:r>
        <w:rPr>
          <w:i/>
          <w:sz w:val="28"/>
        </w:rPr>
        <w:t>un</w:t>
      </w:r>
      <w:r>
        <w:rPr>
          <w:i/>
          <w:spacing w:val="-7"/>
          <w:sz w:val="28"/>
        </w:rPr>
        <w:t> </w:t>
      </w:r>
      <w:r>
        <w:rPr>
          <w:i/>
          <w:sz w:val="28"/>
        </w:rPr>
        <w:t>alt</w:t>
      </w:r>
      <w:r>
        <w:rPr>
          <w:i/>
          <w:spacing w:val="-6"/>
          <w:sz w:val="28"/>
        </w:rPr>
        <w:t> </w:t>
      </w:r>
      <w:r>
        <w:rPr>
          <w:i/>
          <w:sz w:val="28"/>
        </w:rPr>
        <w:t>membru</w:t>
      </w:r>
      <w:r>
        <w:rPr>
          <w:i/>
          <w:spacing w:val="-7"/>
          <w:sz w:val="28"/>
        </w:rPr>
        <w:t> </w:t>
      </w:r>
      <w:r>
        <w:rPr>
          <w:i/>
          <w:sz w:val="28"/>
        </w:rPr>
        <w:t>al</w:t>
      </w:r>
      <w:r>
        <w:rPr>
          <w:i/>
          <w:spacing w:val="-6"/>
          <w:sz w:val="28"/>
        </w:rPr>
        <w:t> </w:t>
      </w:r>
      <w:r>
        <w:rPr>
          <w:i/>
          <w:sz w:val="28"/>
        </w:rPr>
        <w:t>prezidiului,</w:t>
      </w:r>
      <w:r>
        <w:rPr>
          <w:i/>
          <w:spacing w:val="-5"/>
          <w:sz w:val="28"/>
        </w:rPr>
        <w:t> </w:t>
      </w:r>
      <w:r>
        <w:rPr>
          <w:i/>
          <w:sz w:val="28"/>
        </w:rPr>
        <w:t>nu</w:t>
      </w:r>
      <w:r>
        <w:rPr>
          <w:i/>
          <w:spacing w:val="-3"/>
          <w:sz w:val="28"/>
        </w:rPr>
        <w:t> </w:t>
      </w:r>
      <w:r>
        <w:rPr>
          <w:i/>
          <w:sz w:val="28"/>
        </w:rPr>
        <w:t>președintele</w:t>
      </w:r>
      <w:r>
        <w:rPr>
          <w:i/>
          <w:spacing w:val="-7"/>
          <w:sz w:val="28"/>
        </w:rPr>
        <w:t> </w:t>
      </w:r>
      <w:r>
        <w:rPr>
          <w:i/>
          <w:spacing w:val="-4"/>
          <w:sz w:val="28"/>
        </w:rPr>
        <w:t>OSP.</w:t>
      </w:r>
    </w:p>
    <w:p>
      <w:pPr>
        <w:pStyle w:val="ListParagraph"/>
        <w:numPr>
          <w:ilvl w:val="0"/>
          <w:numId w:val="13"/>
        </w:numPr>
        <w:tabs>
          <w:tab w:pos="919" w:val="left" w:leader="none"/>
          <w:tab w:pos="8653" w:val="left" w:leader="none"/>
        </w:tabs>
        <w:spacing w:line="240" w:lineRule="auto" w:before="322" w:after="0"/>
        <w:ind w:left="357" w:right="437" w:firstLine="283"/>
        <w:jc w:val="left"/>
        <w:rPr>
          <w:sz w:val="28"/>
        </w:rPr>
      </w:pPr>
      <w:r>
        <w:rPr>
          <w:sz w:val="28"/>
        </w:rPr>
        <w:t>Cuvânt</w:t>
      </w:r>
      <w:r>
        <w:rPr>
          <w:spacing w:val="-2"/>
          <w:sz w:val="28"/>
        </w:rPr>
        <w:t> </w:t>
      </w:r>
      <w:r>
        <w:rPr>
          <w:sz w:val="28"/>
        </w:rPr>
        <w:t>cu</w:t>
      </w:r>
      <w:r>
        <w:rPr>
          <w:spacing w:val="-2"/>
          <w:sz w:val="28"/>
        </w:rPr>
        <w:t> </w:t>
      </w:r>
      <w:r>
        <w:rPr>
          <w:sz w:val="28"/>
        </w:rPr>
        <w:t>privire</w:t>
      </w:r>
      <w:r>
        <w:rPr>
          <w:spacing w:val="-3"/>
          <w:sz w:val="28"/>
        </w:rPr>
        <w:t> </w:t>
      </w:r>
      <w:r>
        <w:rPr>
          <w:sz w:val="28"/>
        </w:rPr>
        <w:t>la</w:t>
      </w:r>
      <w:r>
        <w:rPr>
          <w:spacing w:val="-2"/>
          <w:sz w:val="28"/>
        </w:rPr>
        <w:t> </w:t>
      </w:r>
      <w:r>
        <w:rPr>
          <w:sz w:val="28"/>
        </w:rPr>
        <w:t>darea</w:t>
      </w:r>
      <w:r>
        <w:rPr>
          <w:spacing w:val="-6"/>
          <w:sz w:val="28"/>
        </w:rPr>
        <w:t> </w:t>
      </w:r>
      <w:r>
        <w:rPr>
          <w:sz w:val="28"/>
        </w:rPr>
        <w:t>de</w:t>
      </w:r>
      <w:r>
        <w:rPr>
          <w:spacing w:val="-6"/>
          <w:sz w:val="28"/>
        </w:rPr>
        <w:t> </w:t>
      </w:r>
      <w:r>
        <w:rPr>
          <w:sz w:val="28"/>
        </w:rPr>
        <w:t>seamă</w:t>
      </w:r>
      <w:r>
        <w:rPr>
          <w:spacing w:val="-3"/>
          <w:sz w:val="28"/>
        </w:rPr>
        <w:t> </w:t>
      </w:r>
      <w:r>
        <w:rPr>
          <w:sz w:val="28"/>
        </w:rPr>
        <w:t>despre</w:t>
      </w:r>
      <w:r>
        <w:rPr>
          <w:spacing w:val="-2"/>
          <w:sz w:val="28"/>
        </w:rPr>
        <w:t> </w:t>
      </w:r>
      <w:r>
        <w:rPr>
          <w:sz w:val="28"/>
        </w:rPr>
        <w:t>activitatea</w:t>
      </w:r>
      <w:r>
        <w:rPr>
          <w:spacing w:val="-3"/>
          <w:sz w:val="28"/>
        </w:rPr>
        <w:t> </w:t>
      </w:r>
      <w:r>
        <w:rPr>
          <w:sz w:val="28"/>
        </w:rPr>
        <w:t>comitetului</w:t>
      </w:r>
      <w:r>
        <w:rPr>
          <w:spacing w:val="-5"/>
          <w:sz w:val="28"/>
        </w:rPr>
        <w:t> </w:t>
      </w:r>
      <w:r>
        <w:rPr>
          <w:sz w:val="28"/>
        </w:rPr>
        <w:t>sindical</w:t>
      </w:r>
      <w:r>
        <w:rPr>
          <w:spacing w:val="-2"/>
          <w:sz w:val="28"/>
        </w:rPr>
        <w:t> </w:t>
      </w:r>
      <w:r>
        <w:rPr>
          <w:sz w:val="28"/>
        </w:rPr>
        <w:t>în perioada mandatului se oferă dlui/dnei</w:t>
      </w:r>
      <w:r>
        <w:rPr>
          <w:sz w:val="28"/>
          <w:u w:val="single"/>
        </w:rPr>
        <w:tab/>
      </w:r>
      <w:r>
        <w:rPr>
          <w:spacing w:val="-10"/>
          <w:sz w:val="28"/>
          <w:u w:val="none"/>
        </w:rPr>
        <w:t>. </w:t>
      </w:r>
      <w:r>
        <w:rPr>
          <w:sz w:val="28"/>
          <w:u w:val="none"/>
        </w:rPr>
        <w:t>Raportul a luat sfârșit.</w:t>
      </w:r>
    </w:p>
    <w:p>
      <w:pPr>
        <w:pStyle w:val="BodyText"/>
        <w:spacing w:line="322" w:lineRule="exact" w:before="1"/>
        <w:ind w:left="357"/>
      </w:pPr>
      <w:r>
        <w:rPr/>
        <w:t>Sunt</w:t>
      </w:r>
      <w:r>
        <w:rPr>
          <w:spacing w:val="-4"/>
        </w:rPr>
        <w:t> </w:t>
      </w:r>
      <w:r>
        <w:rPr/>
        <w:t>întrebări</w:t>
      </w:r>
      <w:r>
        <w:rPr>
          <w:spacing w:val="-4"/>
        </w:rPr>
        <w:t> </w:t>
      </w:r>
      <w:r>
        <w:rPr/>
        <w:t>către</w:t>
      </w:r>
      <w:r>
        <w:rPr>
          <w:spacing w:val="-4"/>
        </w:rPr>
        <w:t> </w:t>
      </w:r>
      <w:r>
        <w:rPr>
          <w:spacing w:val="-2"/>
        </w:rPr>
        <w:t>raportor?</w:t>
      </w:r>
    </w:p>
    <w:p>
      <w:pPr>
        <w:pStyle w:val="BodyText"/>
        <w:spacing w:line="322" w:lineRule="exact"/>
        <w:ind w:left="357"/>
      </w:pPr>
      <w:r>
        <w:rPr/>
        <w:t>Se</w:t>
      </w:r>
      <w:r>
        <w:rPr>
          <w:spacing w:val="-4"/>
        </w:rPr>
        <w:t> </w:t>
      </w:r>
      <w:r>
        <w:rPr/>
        <w:t>propun</w:t>
      </w:r>
      <w:r>
        <w:rPr>
          <w:spacing w:val="-3"/>
        </w:rPr>
        <w:t> </w:t>
      </w:r>
      <w:r>
        <w:rPr/>
        <w:t>dezbateri</w:t>
      </w:r>
      <w:r>
        <w:rPr>
          <w:spacing w:val="-3"/>
        </w:rPr>
        <w:t> </w:t>
      </w:r>
      <w:r>
        <w:rPr/>
        <w:t>pe</w:t>
      </w:r>
      <w:r>
        <w:rPr>
          <w:spacing w:val="-4"/>
        </w:rPr>
        <w:t> </w:t>
      </w:r>
      <w:r>
        <w:rPr/>
        <w:t>marginea</w:t>
      </w:r>
      <w:r>
        <w:rPr>
          <w:spacing w:val="-2"/>
        </w:rPr>
        <w:t> raportului.</w:t>
      </w:r>
    </w:p>
    <w:p>
      <w:pPr>
        <w:spacing w:before="0"/>
        <w:ind w:left="357" w:right="255" w:firstLine="0"/>
        <w:jc w:val="left"/>
        <w:rPr>
          <w:i/>
          <w:sz w:val="28"/>
        </w:rPr>
      </w:pPr>
      <w:r>
        <w:rPr>
          <w:i/>
          <w:sz w:val="28"/>
        </w:rPr>
        <w:t>(Succint</w:t>
      </w:r>
      <w:r>
        <w:rPr>
          <w:i/>
          <w:spacing w:val="-2"/>
          <w:sz w:val="28"/>
        </w:rPr>
        <w:t> </w:t>
      </w:r>
      <w:r>
        <w:rPr>
          <w:i/>
          <w:sz w:val="28"/>
        </w:rPr>
        <w:t>se</w:t>
      </w:r>
      <w:r>
        <w:rPr>
          <w:i/>
          <w:spacing w:val="-5"/>
          <w:sz w:val="28"/>
        </w:rPr>
        <w:t> </w:t>
      </w:r>
      <w:r>
        <w:rPr>
          <w:i/>
          <w:sz w:val="28"/>
        </w:rPr>
        <w:t>fac</w:t>
      </w:r>
      <w:r>
        <w:rPr>
          <w:i/>
          <w:spacing w:val="-3"/>
          <w:sz w:val="28"/>
        </w:rPr>
        <w:t> </w:t>
      </w:r>
      <w:r>
        <w:rPr>
          <w:i/>
          <w:sz w:val="28"/>
        </w:rPr>
        <w:t>înscrieri</w:t>
      </w:r>
      <w:r>
        <w:rPr>
          <w:i/>
          <w:spacing w:val="-5"/>
          <w:sz w:val="28"/>
        </w:rPr>
        <w:t> </w:t>
      </w:r>
      <w:r>
        <w:rPr>
          <w:i/>
          <w:sz w:val="28"/>
        </w:rPr>
        <w:t>ale</w:t>
      </w:r>
      <w:r>
        <w:rPr>
          <w:i/>
          <w:spacing w:val="-3"/>
          <w:sz w:val="28"/>
        </w:rPr>
        <w:t> </w:t>
      </w:r>
      <w:r>
        <w:rPr>
          <w:i/>
          <w:sz w:val="28"/>
        </w:rPr>
        <w:t>comunicărilor/discursurilor</w:t>
      </w:r>
      <w:r>
        <w:rPr>
          <w:i/>
          <w:spacing w:val="-6"/>
          <w:sz w:val="28"/>
        </w:rPr>
        <w:t> </w:t>
      </w:r>
      <w:r>
        <w:rPr>
          <w:i/>
          <w:sz w:val="28"/>
        </w:rPr>
        <w:t>prezentate</w:t>
      </w:r>
      <w:r>
        <w:rPr>
          <w:i/>
          <w:spacing w:val="-6"/>
          <w:sz w:val="28"/>
        </w:rPr>
        <w:t> </w:t>
      </w:r>
      <w:r>
        <w:rPr>
          <w:i/>
          <w:sz w:val="28"/>
        </w:rPr>
        <w:t>de</w:t>
      </w:r>
      <w:r>
        <w:rPr>
          <w:i/>
          <w:spacing w:val="-6"/>
          <w:sz w:val="28"/>
        </w:rPr>
        <w:t> </w:t>
      </w:r>
      <w:r>
        <w:rPr>
          <w:i/>
          <w:sz w:val="28"/>
        </w:rPr>
        <w:t>participanți</w:t>
      </w:r>
      <w:r>
        <w:rPr>
          <w:i/>
          <w:sz w:val="28"/>
        </w:rPr>
        <w:t> pe marginea raportului).</w:t>
      </w:r>
    </w:p>
    <w:p>
      <w:pPr>
        <w:pStyle w:val="BodyText"/>
        <w:spacing w:line="322" w:lineRule="exact" w:before="2"/>
        <w:ind w:left="357"/>
      </w:pPr>
      <w:r>
        <w:rPr/>
        <w:t>Se</w:t>
      </w:r>
      <w:r>
        <w:rPr>
          <w:spacing w:val="-3"/>
        </w:rPr>
        <w:t> </w:t>
      </w:r>
      <w:r>
        <w:rPr/>
        <w:t>dă</w:t>
      </w:r>
      <w:r>
        <w:rPr>
          <w:spacing w:val="-3"/>
        </w:rPr>
        <w:t> </w:t>
      </w:r>
      <w:r>
        <w:rPr/>
        <w:t>citire</w:t>
      </w:r>
      <w:r>
        <w:rPr>
          <w:spacing w:val="-6"/>
        </w:rPr>
        <w:t> </w:t>
      </w:r>
      <w:r>
        <w:rPr/>
        <w:t>proiectului</w:t>
      </w:r>
      <w:r>
        <w:rPr>
          <w:spacing w:val="-5"/>
        </w:rPr>
        <w:t> </w:t>
      </w:r>
      <w:r>
        <w:rPr/>
        <w:t>de</w:t>
      </w:r>
      <w:r>
        <w:rPr>
          <w:spacing w:val="-2"/>
        </w:rPr>
        <w:t> hotărâre.</w:t>
      </w:r>
    </w:p>
    <w:p>
      <w:pPr>
        <w:spacing w:line="322" w:lineRule="exact" w:before="0"/>
        <w:ind w:left="357" w:right="0" w:firstLine="0"/>
        <w:jc w:val="left"/>
        <w:rPr>
          <w:i/>
          <w:sz w:val="28"/>
        </w:rPr>
      </w:pPr>
      <w:r>
        <w:rPr>
          <w:i/>
          <w:sz w:val="28"/>
        </w:rPr>
        <w:t>(similar</w:t>
      </w:r>
      <w:r>
        <w:rPr>
          <w:i/>
          <w:spacing w:val="-10"/>
          <w:sz w:val="28"/>
        </w:rPr>
        <w:t> </w:t>
      </w:r>
      <w:r>
        <w:rPr>
          <w:i/>
          <w:sz w:val="28"/>
        </w:rPr>
        <w:t>pentru</w:t>
      </w:r>
      <w:r>
        <w:rPr>
          <w:i/>
          <w:spacing w:val="-6"/>
          <w:sz w:val="28"/>
        </w:rPr>
        <w:t> </w:t>
      </w:r>
      <w:r>
        <w:rPr>
          <w:i/>
          <w:sz w:val="28"/>
        </w:rPr>
        <w:t>celelalte</w:t>
      </w:r>
      <w:r>
        <w:rPr>
          <w:i/>
          <w:spacing w:val="-7"/>
          <w:sz w:val="28"/>
        </w:rPr>
        <w:t> </w:t>
      </w:r>
      <w:r>
        <w:rPr>
          <w:i/>
          <w:spacing w:val="-2"/>
          <w:sz w:val="28"/>
        </w:rPr>
        <w:t>chestiuni).</w:t>
      </w:r>
    </w:p>
    <w:p>
      <w:pPr>
        <w:spacing w:before="0"/>
        <w:ind w:left="357" w:right="248" w:firstLine="0"/>
        <w:jc w:val="both"/>
        <w:rPr>
          <w:i/>
          <w:sz w:val="28"/>
        </w:rPr>
      </w:pPr>
      <w:r>
        <w:rPr>
          <w:i/>
          <w:sz w:val="28"/>
        </w:rPr>
        <w:t>Notă: Pentru chestiunea de alegere a conducerii OSP și a comisiei de cenzori</w:t>
      </w:r>
      <w:r>
        <w:rPr>
          <w:i/>
          <w:spacing w:val="40"/>
          <w:sz w:val="28"/>
        </w:rPr>
        <w:t> </w:t>
      </w:r>
      <w:r>
        <w:rPr>
          <w:i/>
          <w:sz w:val="28"/>
        </w:rPr>
        <w:t>a</w:t>
      </w:r>
      <w:r>
        <w:rPr>
          <w:i/>
          <w:sz w:val="28"/>
        </w:rPr>
        <w:t> OSP se decide modalitatea de vot (dacă statutul sau regulamentul nu stabilește altfel),</w:t>
      </w:r>
      <w:r>
        <w:rPr>
          <w:i/>
          <w:spacing w:val="40"/>
          <w:sz w:val="28"/>
        </w:rPr>
        <w:t> </w:t>
      </w:r>
      <w:r>
        <w:rPr>
          <w:i/>
          <w:sz w:val="28"/>
        </w:rPr>
        <w:t>se propun și se votează candidaturile separat pentru fiecare funcție.</w:t>
      </w:r>
    </w:p>
    <w:p>
      <w:pPr>
        <w:spacing w:before="0"/>
        <w:ind w:left="357" w:right="248" w:firstLine="0"/>
        <w:jc w:val="both"/>
        <w:rPr>
          <w:i/>
          <w:sz w:val="28"/>
        </w:rPr>
      </w:pPr>
      <w:r>
        <w:rPr>
          <w:i/>
          <w:sz w:val="28"/>
        </w:rPr>
        <w:t>În</w:t>
      </w:r>
      <w:r>
        <w:rPr>
          <w:i/>
          <w:spacing w:val="-17"/>
          <w:sz w:val="28"/>
        </w:rPr>
        <w:t> </w:t>
      </w:r>
      <w:r>
        <w:rPr>
          <w:i/>
          <w:sz w:val="28"/>
        </w:rPr>
        <w:t>momentul</w:t>
      </w:r>
      <w:r>
        <w:rPr>
          <w:i/>
          <w:spacing w:val="-15"/>
          <w:sz w:val="28"/>
        </w:rPr>
        <w:t> </w:t>
      </w:r>
      <w:r>
        <w:rPr>
          <w:i/>
          <w:sz w:val="28"/>
        </w:rPr>
        <w:t>când</w:t>
      </w:r>
      <w:r>
        <w:rPr>
          <w:i/>
          <w:spacing w:val="-15"/>
          <w:sz w:val="28"/>
        </w:rPr>
        <w:t> </w:t>
      </w:r>
      <w:r>
        <w:rPr>
          <w:i/>
          <w:sz w:val="28"/>
        </w:rPr>
        <w:t>se</w:t>
      </w:r>
      <w:r>
        <w:rPr>
          <w:i/>
          <w:spacing w:val="-16"/>
          <w:sz w:val="28"/>
        </w:rPr>
        <w:t> </w:t>
      </w:r>
      <w:r>
        <w:rPr>
          <w:i/>
          <w:sz w:val="28"/>
        </w:rPr>
        <w:t>stabilește</w:t>
      </w:r>
      <w:r>
        <w:rPr>
          <w:i/>
          <w:spacing w:val="-16"/>
          <w:sz w:val="28"/>
        </w:rPr>
        <w:t> </w:t>
      </w:r>
      <w:r>
        <w:rPr>
          <w:i/>
          <w:sz w:val="28"/>
        </w:rPr>
        <w:t>modalitatea</w:t>
      </w:r>
      <w:r>
        <w:rPr>
          <w:i/>
          <w:spacing w:val="-17"/>
          <w:sz w:val="28"/>
        </w:rPr>
        <w:t> </w:t>
      </w:r>
      <w:r>
        <w:rPr>
          <w:i/>
          <w:sz w:val="28"/>
        </w:rPr>
        <w:t>de</w:t>
      </w:r>
      <w:r>
        <w:rPr>
          <w:i/>
          <w:spacing w:val="-16"/>
          <w:sz w:val="28"/>
        </w:rPr>
        <w:t> </w:t>
      </w:r>
      <w:r>
        <w:rPr>
          <w:i/>
          <w:sz w:val="28"/>
        </w:rPr>
        <w:t>vot</w:t>
      </w:r>
      <w:r>
        <w:rPr>
          <w:i/>
          <w:spacing w:val="-17"/>
          <w:sz w:val="28"/>
        </w:rPr>
        <w:t> </w:t>
      </w:r>
      <w:r>
        <w:rPr>
          <w:i/>
          <w:sz w:val="28"/>
        </w:rPr>
        <w:t>secret,</w:t>
      </w:r>
      <w:r>
        <w:rPr>
          <w:i/>
          <w:spacing w:val="-16"/>
          <w:sz w:val="28"/>
        </w:rPr>
        <w:t> </w:t>
      </w:r>
      <w:r>
        <w:rPr>
          <w:i/>
          <w:sz w:val="28"/>
        </w:rPr>
        <w:t>adunarea/conferința</w:t>
      </w:r>
      <w:r>
        <w:rPr>
          <w:i/>
          <w:spacing w:val="-15"/>
          <w:sz w:val="28"/>
        </w:rPr>
        <w:t> </w:t>
      </w:r>
      <w:r>
        <w:rPr>
          <w:i/>
          <w:sz w:val="28"/>
        </w:rPr>
        <w:t>poate</w:t>
      </w:r>
      <w:r>
        <w:rPr>
          <w:i/>
          <w:sz w:val="28"/>
        </w:rPr>
        <w:t> fi condusă de comisia de numărare a voturilor.</w:t>
      </w:r>
    </w:p>
    <w:p>
      <w:pPr>
        <w:pStyle w:val="BodyText"/>
        <w:tabs>
          <w:tab w:pos="9318" w:val="left" w:leader="none"/>
        </w:tabs>
        <w:spacing w:before="1"/>
        <w:ind w:left="426"/>
        <w:jc w:val="both"/>
      </w:pPr>
      <w:r>
        <w:rPr/>
        <w:t>Președintele adunării/conferinței</w:t>
      </w:r>
      <w:r>
        <w:rPr>
          <w:spacing w:val="488"/>
        </w:rPr>
        <w:t> </w:t>
      </w:r>
      <w:r>
        <w:rPr>
          <w:u w:val="single"/>
        </w:rPr>
        <w:tab/>
      </w:r>
    </w:p>
    <w:p>
      <w:pPr>
        <w:spacing w:before="0"/>
        <w:ind w:left="5657" w:right="0" w:firstLine="0"/>
        <w:jc w:val="left"/>
        <w:rPr>
          <w:i/>
          <w:sz w:val="20"/>
        </w:rPr>
      </w:pPr>
      <w:r>
        <w:rPr>
          <w:i/>
          <w:sz w:val="20"/>
        </w:rPr>
        <w:t>(semnătura,</w:t>
      </w:r>
      <w:r>
        <w:rPr>
          <w:i/>
          <w:spacing w:val="-7"/>
          <w:sz w:val="20"/>
        </w:rPr>
        <w:t> </w:t>
      </w:r>
      <w:r>
        <w:rPr>
          <w:i/>
          <w:sz w:val="20"/>
        </w:rPr>
        <w:t>numele,</w:t>
      </w:r>
      <w:r>
        <w:rPr>
          <w:i/>
          <w:spacing w:val="-7"/>
          <w:sz w:val="20"/>
        </w:rPr>
        <w:t> </w:t>
      </w:r>
      <w:r>
        <w:rPr>
          <w:i/>
          <w:spacing w:val="-2"/>
          <w:sz w:val="20"/>
        </w:rPr>
        <w:t>prenumele)</w:t>
      </w:r>
    </w:p>
    <w:p>
      <w:pPr>
        <w:pStyle w:val="BodyText"/>
        <w:tabs>
          <w:tab w:pos="4514" w:val="left" w:leader="none"/>
          <w:tab w:pos="9202" w:val="left" w:leader="none"/>
        </w:tabs>
        <w:ind w:left="357"/>
        <w:jc w:val="both"/>
      </w:pPr>
      <w:r>
        <w:rPr/>
        <w:t>Secretarul</w:t>
      </w:r>
      <w:r>
        <w:rPr>
          <w:spacing w:val="-3"/>
        </w:rPr>
        <w:t> </w:t>
      </w:r>
      <w:r>
        <w:rPr>
          <w:spacing w:val="-2"/>
        </w:rPr>
        <w:t>adunării/conferinței</w:t>
      </w:r>
      <w:r>
        <w:rPr/>
        <w:tab/>
      </w:r>
      <w:r>
        <w:rPr>
          <w:u w:val="single"/>
        </w:rPr>
        <w:tab/>
      </w:r>
    </w:p>
    <w:p>
      <w:pPr>
        <w:spacing w:before="0"/>
        <w:ind w:left="5650" w:right="0" w:firstLine="0"/>
        <w:jc w:val="left"/>
        <w:rPr>
          <w:i/>
          <w:sz w:val="20"/>
        </w:rPr>
      </w:pPr>
      <w:r>
        <w:rPr>
          <w:i/>
          <w:sz w:val="20"/>
        </w:rPr>
        <w:t>(semnătura,</w:t>
      </w:r>
      <w:r>
        <w:rPr>
          <w:i/>
          <w:spacing w:val="-9"/>
          <w:sz w:val="20"/>
        </w:rPr>
        <w:t> </w:t>
      </w:r>
      <w:r>
        <w:rPr>
          <w:i/>
          <w:sz w:val="20"/>
        </w:rPr>
        <w:t>numele,</w:t>
      </w:r>
      <w:r>
        <w:rPr>
          <w:i/>
          <w:spacing w:val="-6"/>
          <w:sz w:val="20"/>
        </w:rPr>
        <w:t> </w:t>
      </w:r>
      <w:r>
        <w:rPr>
          <w:i/>
          <w:spacing w:val="-2"/>
          <w:sz w:val="20"/>
        </w:rPr>
        <w:t>prenumele)</w:t>
      </w:r>
    </w:p>
    <w:p>
      <w:pPr>
        <w:spacing w:after="0"/>
        <w:jc w:val="left"/>
        <w:rPr>
          <w:sz w:val="20"/>
        </w:rPr>
        <w:sectPr>
          <w:pgSz w:w="11910" w:h="16850"/>
          <w:pgMar w:header="0" w:footer="1039" w:top="780" w:bottom="1220" w:left="920" w:right="1020"/>
        </w:sectPr>
      </w:pPr>
    </w:p>
    <w:p>
      <w:pPr>
        <w:pStyle w:val="Heading3"/>
        <w:spacing w:before="71"/>
        <w:ind w:left="157"/>
        <w:jc w:val="center"/>
      </w:pPr>
      <w:r>
        <w:rPr/>
        <w:t>Modul</w:t>
      </w:r>
      <w:r>
        <w:rPr>
          <w:spacing w:val="-2"/>
        </w:rPr>
        <w:t> </w:t>
      </w:r>
      <w:r>
        <w:rPr/>
        <w:t>de</w:t>
      </w:r>
      <w:r>
        <w:rPr>
          <w:spacing w:val="-4"/>
        </w:rPr>
        <w:t> </w:t>
      </w:r>
      <w:r>
        <w:rPr>
          <w:spacing w:val="-2"/>
        </w:rPr>
        <w:t>votare</w:t>
      </w:r>
    </w:p>
    <w:p>
      <w:pPr>
        <w:pStyle w:val="ListParagraph"/>
        <w:numPr>
          <w:ilvl w:val="0"/>
          <w:numId w:val="14"/>
        </w:numPr>
        <w:tabs>
          <w:tab w:pos="1077" w:val="left" w:leader="none"/>
        </w:tabs>
        <w:spacing w:line="240" w:lineRule="auto" w:before="186" w:after="0"/>
        <w:ind w:left="1077" w:right="255" w:hanging="360"/>
        <w:jc w:val="both"/>
        <w:rPr>
          <w:sz w:val="28"/>
        </w:rPr>
      </w:pPr>
      <w:r>
        <w:rPr>
          <w:sz w:val="28"/>
        </w:rPr>
        <w:t>La votare participă doar membrii organizației sindicale respective sau delegații la adunare/conferință.</w:t>
      </w:r>
    </w:p>
    <w:p>
      <w:pPr>
        <w:pStyle w:val="ListParagraph"/>
        <w:numPr>
          <w:ilvl w:val="0"/>
          <w:numId w:val="14"/>
        </w:numPr>
        <w:tabs>
          <w:tab w:pos="1076" w:val="left" w:leader="none"/>
        </w:tabs>
        <w:spacing w:line="340" w:lineRule="exact" w:before="0" w:after="0"/>
        <w:ind w:left="1076" w:right="0" w:hanging="359"/>
        <w:jc w:val="both"/>
        <w:rPr>
          <w:sz w:val="28"/>
        </w:rPr>
      </w:pPr>
      <w:r>
        <w:rPr>
          <w:sz w:val="28"/>
        </w:rPr>
        <w:t>Se</w:t>
      </w:r>
      <w:r>
        <w:rPr>
          <w:spacing w:val="-4"/>
          <w:sz w:val="28"/>
        </w:rPr>
        <w:t> </w:t>
      </w:r>
      <w:r>
        <w:rPr>
          <w:sz w:val="28"/>
        </w:rPr>
        <w:t>votează</w:t>
      </w:r>
      <w:r>
        <w:rPr>
          <w:spacing w:val="-4"/>
          <w:sz w:val="28"/>
        </w:rPr>
        <w:t> </w:t>
      </w:r>
      <w:r>
        <w:rPr>
          <w:sz w:val="28"/>
        </w:rPr>
        <w:t>prin</w:t>
      </w:r>
      <w:r>
        <w:rPr>
          <w:spacing w:val="-3"/>
          <w:sz w:val="28"/>
        </w:rPr>
        <w:t> </w:t>
      </w:r>
      <w:r>
        <w:rPr>
          <w:sz w:val="28"/>
        </w:rPr>
        <w:t>vot</w:t>
      </w:r>
      <w:r>
        <w:rPr>
          <w:spacing w:val="-2"/>
          <w:sz w:val="28"/>
        </w:rPr>
        <w:t> </w:t>
      </w:r>
      <w:r>
        <w:rPr>
          <w:sz w:val="28"/>
        </w:rPr>
        <w:t>deschis</w:t>
      </w:r>
      <w:r>
        <w:rPr>
          <w:spacing w:val="-3"/>
          <w:sz w:val="28"/>
        </w:rPr>
        <w:t> </w:t>
      </w:r>
      <w:r>
        <w:rPr>
          <w:sz w:val="28"/>
        </w:rPr>
        <w:t>sau</w:t>
      </w:r>
      <w:r>
        <w:rPr>
          <w:spacing w:val="-5"/>
          <w:sz w:val="28"/>
        </w:rPr>
        <w:t> </w:t>
      </w:r>
      <w:r>
        <w:rPr>
          <w:sz w:val="28"/>
        </w:rPr>
        <w:t>secret,</w:t>
      </w:r>
      <w:r>
        <w:rPr>
          <w:spacing w:val="-5"/>
          <w:sz w:val="28"/>
        </w:rPr>
        <w:t> </w:t>
      </w:r>
      <w:r>
        <w:rPr>
          <w:sz w:val="28"/>
        </w:rPr>
        <w:t>conform</w:t>
      </w:r>
      <w:r>
        <w:rPr>
          <w:spacing w:val="-6"/>
          <w:sz w:val="28"/>
        </w:rPr>
        <w:t> </w:t>
      </w:r>
      <w:r>
        <w:rPr>
          <w:sz w:val="28"/>
        </w:rPr>
        <w:t>deciziei</w:t>
      </w:r>
      <w:r>
        <w:rPr>
          <w:spacing w:val="-2"/>
          <w:sz w:val="28"/>
        </w:rPr>
        <w:t> adunării.</w:t>
      </w:r>
    </w:p>
    <w:p>
      <w:pPr>
        <w:pStyle w:val="ListParagraph"/>
        <w:numPr>
          <w:ilvl w:val="1"/>
          <w:numId w:val="14"/>
        </w:numPr>
        <w:tabs>
          <w:tab w:pos="1796" w:val="left" w:leader="none"/>
        </w:tabs>
        <w:spacing w:line="345" w:lineRule="exact" w:before="0" w:after="0"/>
        <w:ind w:left="1796" w:right="0" w:hanging="359"/>
        <w:jc w:val="both"/>
        <w:rPr>
          <w:sz w:val="28"/>
        </w:rPr>
      </w:pPr>
      <w:r>
        <w:rPr>
          <w:sz w:val="28"/>
        </w:rPr>
        <w:t>vot</w:t>
      </w:r>
      <w:r>
        <w:rPr>
          <w:spacing w:val="-4"/>
          <w:sz w:val="28"/>
        </w:rPr>
        <w:t> </w:t>
      </w:r>
      <w:r>
        <w:rPr>
          <w:sz w:val="28"/>
        </w:rPr>
        <w:t>deschis</w:t>
      </w:r>
      <w:r>
        <w:rPr>
          <w:spacing w:val="-4"/>
          <w:sz w:val="28"/>
        </w:rPr>
        <w:t> </w:t>
      </w:r>
      <w:r>
        <w:rPr>
          <w:sz w:val="28"/>
        </w:rPr>
        <w:t>(cu</w:t>
      </w:r>
      <w:r>
        <w:rPr>
          <w:spacing w:val="-4"/>
          <w:sz w:val="28"/>
        </w:rPr>
        <w:t> </w:t>
      </w:r>
      <w:r>
        <w:rPr>
          <w:sz w:val="28"/>
        </w:rPr>
        <w:t>ridicarea</w:t>
      </w:r>
      <w:r>
        <w:rPr>
          <w:spacing w:val="-5"/>
          <w:sz w:val="28"/>
        </w:rPr>
        <w:t> </w:t>
      </w:r>
      <w:r>
        <w:rPr>
          <w:sz w:val="28"/>
        </w:rPr>
        <w:t>mâinii,</w:t>
      </w:r>
      <w:r>
        <w:rPr>
          <w:spacing w:val="-5"/>
          <w:sz w:val="28"/>
        </w:rPr>
        <w:t> </w:t>
      </w:r>
      <w:r>
        <w:rPr>
          <w:spacing w:val="-2"/>
          <w:sz w:val="28"/>
        </w:rPr>
        <w:t>mandatului),</w:t>
      </w:r>
    </w:p>
    <w:p>
      <w:pPr>
        <w:pStyle w:val="ListParagraph"/>
        <w:numPr>
          <w:ilvl w:val="1"/>
          <w:numId w:val="14"/>
        </w:numPr>
        <w:tabs>
          <w:tab w:pos="1796" w:val="left" w:leader="none"/>
        </w:tabs>
        <w:spacing w:line="334" w:lineRule="exact" w:before="3" w:after="0"/>
        <w:ind w:left="1796" w:right="0" w:hanging="359"/>
        <w:jc w:val="both"/>
        <w:rPr>
          <w:sz w:val="28"/>
        </w:rPr>
      </w:pPr>
      <w:r>
        <w:rPr>
          <w:sz w:val="28"/>
        </w:rPr>
        <w:t>vot</w:t>
      </w:r>
      <w:r>
        <w:rPr>
          <w:spacing w:val="-3"/>
          <w:sz w:val="28"/>
        </w:rPr>
        <w:t> </w:t>
      </w:r>
      <w:r>
        <w:rPr>
          <w:sz w:val="28"/>
        </w:rPr>
        <w:t>secret</w:t>
      </w:r>
      <w:r>
        <w:rPr>
          <w:spacing w:val="-3"/>
          <w:sz w:val="28"/>
        </w:rPr>
        <w:t> </w:t>
      </w:r>
      <w:r>
        <w:rPr>
          <w:sz w:val="28"/>
        </w:rPr>
        <w:t>(buletin</w:t>
      </w:r>
      <w:r>
        <w:rPr>
          <w:spacing w:val="-3"/>
          <w:sz w:val="28"/>
        </w:rPr>
        <w:t> </w:t>
      </w:r>
      <w:r>
        <w:rPr>
          <w:sz w:val="28"/>
        </w:rPr>
        <w:t>de</w:t>
      </w:r>
      <w:r>
        <w:rPr>
          <w:spacing w:val="-5"/>
          <w:sz w:val="28"/>
        </w:rPr>
        <w:t> </w:t>
      </w:r>
      <w:r>
        <w:rPr>
          <w:spacing w:val="-2"/>
          <w:sz w:val="28"/>
        </w:rPr>
        <w:t>vot).</w:t>
      </w:r>
    </w:p>
    <w:p>
      <w:pPr>
        <w:pStyle w:val="ListParagraph"/>
        <w:numPr>
          <w:ilvl w:val="0"/>
          <w:numId w:val="14"/>
        </w:numPr>
        <w:tabs>
          <w:tab w:pos="1077" w:val="left" w:leader="none"/>
        </w:tabs>
        <w:spacing w:line="240" w:lineRule="auto" w:before="0" w:after="0"/>
        <w:ind w:left="1077" w:right="248" w:hanging="360"/>
        <w:jc w:val="both"/>
        <w:rPr>
          <w:sz w:val="28"/>
        </w:rPr>
      </w:pPr>
      <w:r>
        <w:rPr>
          <w:sz w:val="28"/>
        </w:rPr>
        <w:t>Hotărârile se aprobă, cu majoritatea voturilor 50%+ 1 din cei prezenți la adunare, dacă nu este o altă prevedere în actele regulatorii interne.</w:t>
      </w:r>
    </w:p>
    <w:p>
      <w:pPr>
        <w:pStyle w:val="ListParagraph"/>
        <w:numPr>
          <w:ilvl w:val="0"/>
          <w:numId w:val="14"/>
        </w:numPr>
        <w:tabs>
          <w:tab w:pos="1077" w:val="left" w:leader="none"/>
        </w:tabs>
        <w:spacing w:line="240" w:lineRule="auto" w:before="0" w:after="0"/>
        <w:ind w:left="1077" w:right="247" w:hanging="360"/>
        <w:jc w:val="both"/>
        <w:rPr>
          <w:sz w:val="28"/>
        </w:rPr>
      </w:pPr>
      <w:r>
        <w:rPr>
          <w:sz w:val="28"/>
        </w:rPr>
        <w:t>În</w:t>
      </w:r>
      <w:r>
        <w:rPr>
          <w:spacing w:val="-7"/>
          <w:sz w:val="28"/>
        </w:rPr>
        <w:t> </w:t>
      </w:r>
      <w:r>
        <w:rPr>
          <w:sz w:val="28"/>
        </w:rPr>
        <w:t>momentul</w:t>
      </w:r>
      <w:r>
        <w:rPr>
          <w:spacing w:val="-7"/>
          <w:sz w:val="28"/>
        </w:rPr>
        <w:t> </w:t>
      </w:r>
      <w:r>
        <w:rPr>
          <w:sz w:val="28"/>
        </w:rPr>
        <w:t>când</w:t>
      </w:r>
      <w:r>
        <w:rPr>
          <w:spacing w:val="-7"/>
          <w:sz w:val="28"/>
        </w:rPr>
        <w:t> </w:t>
      </w:r>
      <w:r>
        <w:rPr>
          <w:sz w:val="28"/>
        </w:rPr>
        <w:t>se</w:t>
      </w:r>
      <w:r>
        <w:rPr>
          <w:spacing w:val="-10"/>
          <w:sz w:val="28"/>
        </w:rPr>
        <w:t> </w:t>
      </w:r>
      <w:r>
        <w:rPr>
          <w:sz w:val="28"/>
        </w:rPr>
        <w:t>stabilește</w:t>
      </w:r>
      <w:r>
        <w:rPr>
          <w:spacing w:val="-8"/>
          <w:sz w:val="28"/>
        </w:rPr>
        <w:t> </w:t>
      </w:r>
      <w:r>
        <w:rPr>
          <w:sz w:val="28"/>
        </w:rPr>
        <w:t>modalitatea</w:t>
      </w:r>
      <w:r>
        <w:rPr>
          <w:spacing w:val="-10"/>
          <w:sz w:val="28"/>
        </w:rPr>
        <w:t> </w:t>
      </w:r>
      <w:r>
        <w:rPr>
          <w:sz w:val="28"/>
        </w:rPr>
        <w:t>de</w:t>
      </w:r>
      <w:r>
        <w:rPr>
          <w:spacing w:val="-8"/>
          <w:sz w:val="28"/>
        </w:rPr>
        <w:t> </w:t>
      </w:r>
      <w:r>
        <w:rPr>
          <w:sz w:val="28"/>
        </w:rPr>
        <w:t>vot</w:t>
      </w:r>
      <w:r>
        <w:rPr>
          <w:spacing w:val="-9"/>
          <w:sz w:val="28"/>
        </w:rPr>
        <w:t> </w:t>
      </w:r>
      <w:r>
        <w:rPr>
          <w:sz w:val="28"/>
        </w:rPr>
        <w:t>secret,</w:t>
      </w:r>
      <w:r>
        <w:rPr>
          <w:spacing w:val="-8"/>
          <w:sz w:val="28"/>
        </w:rPr>
        <w:t> </w:t>
      </w:r>
      <w:r>
        <w:rPr>
          <w:sz w:val="28"/>
        </w:rPr>
        <w:t>adunarea/conferința este</w:t>
      </w:r>
      <w:r>
        <w:rPr>
          <w:spacing w:val="-3"/>
          <w:sz w:val="28"/>
        </w:rPr>
        <w:t> </w:t>
      </w:r>
      <w:r>
        <w:rPr>
          <w:sz w:val="28"/>
        </w:rPr>
        <w:t>condusă</w:t>
      </w:r>
      <w:r>
        <w:rPr>
          <w:spacing w:val="-3"/>
          <w:sz w:val="28"/>
        </w:rPr>
        <w:t> </w:t>
      </w:r>
      <w:r>
        <w:rPr>
          <w:sz w:val="28"/>
        </w:rPr>
        <w:t>de</w:t>
      </w:r>
      <w:r>
        <w:rPr>
          <w:spacing w:val="-3"/>
          <w:sz w:val="28"/>
        </w:rPr>
        <w:t> </w:t>
      </w:r>
      <w:r>
        <w:rPr>
          <w:sz w:val="28"/>
        </w:rPr>
        <w:t>comisia</w:t>
      </w:r>
      <w:r>
        <w:rPr>
          <w:spacing w:val="-6"/>
          <w:sz w:val="28"/>
        </w:rPr>
        <w:t> </w:t>
      </w:r>
      <w:r>
        <w:rPr>
          <w:sz w:val="28"/>
        </w:rPr>
        <w:t>de</w:t>
      </w:r>
      <w:r>
        <w:rPr>
          <w:spacing w:val="-3"/>
          <w:sz w:val="28"/>
        </w:rPr>
        <w:t> </w:t>
      </w:r>
      <w:r>
        <w:rPr>
          <w:sz w:val="28"/>
        </w:rPr>
        <w:t>numărare</w:t>
      </w:r>
      <w:r>
        <w:rPr>
          <w:spacing w:val="-3"/>
          <w:sz w:val="28"/>
        </w:rPr>
        <w:t> </w:t>
      </w:r>
      <w:r>
        <w:rPr>
          <w:sz w:val="28"/>
        </w:rPr>
        <w:t>a</w:t>
      </w:r>
      <w:r>
        <w:rPr>
          <w:spacing w:val="-3"/>
          <w:sz w:val="28"/>
        </w:rPr>
        <w:t> </w:t>
      </w:r>
      <w:r>
        <w:rPr>
          <w:sz w:val="28"/>
        </w:rPr>
        <w:t>voturilor. Comisia</w:t>
      </w:r>
      <w:r>
        <w:rPr>
          <w:spacing w:val="-3"/>
          <w:sz w:val="28"/>
        </w:rPr>
        <w:t> </w:t>
      </w:r>
      <w:r>
        <w:rPr>
          <w:sz w:val="28"/>
        </w:rPr>
        <w:t>alege</w:t>
      </w:r>
      <w:r>
        <w:rPr>
          <w:spacing w:val="-3"/>
          <w:sz w:val="28"/>
        </w:rPr>
        <w:t> </w:t>
      </w:r>
      <w:r>
        <w:rPr>
          <w:sz w:val="28"/>
        </w:rPr>
        <w:t>președintele, secretarul și întocmește procesul-verbal nr.1, care se aduce la cunoștința adunării/conferinței. Președintele comisiei explică modalitatea votării, membrii</w:t>
      </w:r>
      <w:r>
        <w:rPr>
          <w:spacing w:val="-14"/>
          <w:sz w:val="28"/>
        </w:rPr>
        <w:t> </w:t>
      </w:r>
      <w:r>
        <w:rPr>
          <w:sz w:val="28"/>
        </w:rPr>
        <w:t>comisiei</w:t>
      </w:r>
      <w:r>
        <w:rPr>
          <w:spacing w:val="-12"/>
          <w:sz w:val="28"/>
        </w:rPr>
        <w:t> </w:t>
      </w:r>
      <w:r>
        <w:rPr>
          <w:sz w:val="28"/>
        </w:rPr>
        <w:t>sigilează</w:t>
      </w:r>
      <w:r>
        <w:rPr>
          <w:spacing w:val="-17"/>
          <w:sz w:val="28"/>
        </w:rPr>
        <w:t> </w:t>
      </w:r>
      <w:r>
        <w:rPr>
          <w:sz w:val="28"/>
        </w:rPr>
        <w:t>urna</w:t>
      </w:r>
      <w:r>
        <w:rPr>
          <w:spacing w:val="-15"/>
          <w:sz w:val="28"/>
        </w:rPr>
        <w:t> </w:t>
      </w:r>
      <w:r>
        <w:rPr>
          <w:sz w:val="28"/>
        </w:rPr>
        <w:t>de</w:t>
      </w:r>
      <w:r>
        <w:rPr>
          <w:spacing w:val="-15"/>
          <w:sz w:val="28"/>
        </w:rPr>
        <w:t> </w:t>
      </w:r>
      <w:r>
        <w:rPr>
          <w:sz w:val="28"/>
        </w:rPr>
        <w:t>votare,</w:t>
      </w:r>
      <w:r>
        <w:rPr>
          <w:spacing w:val="-17"/>
          <w:sz w:val="28"/>
        </w:rPr>
        <w:t> </w:t>
      </w:r>
      <w:r>
        <w:rPr>
          <w:sz w:val="28"/>
        </w:rPr>
        <w:t>pregătesc</w:t>
      </w:r>
      <w:r>
        <w:rPr>
          <w:spacing w:val="-15"/>
          <w:sz w:val="28"/>
        </w:rPr>
        <w:t> </w:t>
      </w:r>
      <w:r>
        <w:rPr>
          <w:sz w:val="28"/>
        </w:rPr>
        <w:t>și</w:t>
      </w:r>
      <w:r>
        <w:rPr>
          <w:spacing w:val="-14"/>
          <w:sz w:val="28"/>
        </w:rPr>
        <w:t> </w:t>
      </w:r>
      <w:r>
        <w:rPr>
          <w:sz w:val="28"/>
        </w:rPr>
        <w:t>repartizează</w:t>
      </w:r>
      <w:r>
        <w:rPr>
          <w:spacing w:val="-15"/>
          <w:sz w:val="28"/>
        </w:rPr>
        <w:t> </w:t>
      </w:r>
      <w:r>
        <w:rPr>
          <w:sz w:val="28"/>
        </w:rPr>
        <w:t>buletinele de vot, numără voturile. Comisia întocmește procesul-verbal privind rezultatul</w:t>
      </w:r>
      <w:r>
        <w:rPr>
          <w:spacing w:val="-16"/>
          <w:sz w:val="28"/>
        </w:rPr>
        <w:t> </w:t>
      </w:r>
      <w:r>
        <w:rPr>
          <w:sz w:val="28"/>
        </w:rPr>
        <w:t>votării</w:t>
      </w:r>
      <w:r>
        <w:rPr>
          <w:spacing w:val="-11"/>
          <w:sz w:val="28"/>
        </w:rPr>
        <w:t> </w:t>
      </w:r>
      <w:r>
        <w:rPr>
          <w:sz w:val="28"/>
        </w:rPr>
        <w:t>și</w:t>
      </w:r>
      <w:r>
        <w:rPr>
          <w:spacing w:val="-14"/>
          <w:sz w:val="28"/>
        </w:rPr>
        <w:t> </w:t>
      </w:r>
      <w:r>
        <w:rPr>
          <w:sz w:val="28"/>
        </w:rPr>
        <w:t>anunță</w:t>
      </w:r>
      <w:r>
        <w:rPr>
          <w:spacing w:val="-15"/>
          <w:sz w:val="28"/>
        </w:rPr>
        <w:t> </w:t>
      </w:r>
      <w:r>
        <w:rPr>
          <w:sz w:val="28"/>
        </w:rPr>
        <w:t>despre</w:t>
      </w:r>
      <w:r>
        <w:rPr>
          <w:spacing w:val="-15"/>
          <w:sz w:val="28"/>
        </w:rPr>
        <w:t> </w:t>
      </w:r>
      <w:r>
        <w:rPr>
          <w:sz w:val="28"/>
        </w:rPr>
        <w:t>aceasta</w:t>
      </w:r>
      <w:r>
        <w:rPr>
          <w:spacing w:val="-15"/>
          <w:sz w:val="28"/>
        </w:rPr>
        <w:t> </w:t>
      </w:r>
      <w:r>
        <w:rPr>
          <w:sz w:val="28"/>
        </w:rPr>
        <w:t>adunarea,</w:t>
      </w:r>
      <w:r>
        <w:rPr>
          <w:spacing w:val="-15"/>
          <w:sz w:val="28"/>
        </w:rPr>
        <w:t> </w:t>
      </w:r>
      <w:r>
        <w:rPr>
          <w:sz w:val="28"/>
        </w:rPr>
        <w:t>sigilează</w:t>
      </w:r>
      <w:r>
        <w:rPr>
          <w:spacing w:val="-15"/>
          <w:sz w:val="28"/>
        </w:rPr>
        <w:t> </w:t>
      </w:r>
      <w:r>
        <w:rPr>
          <w:sz w:val="28"/>
        </w:rPr>
        <w:t>buletinele</w:t>
      </w:r>
      <w:r>
        <w:rPr>
          <w:spacing w:val="-15"/>
          <w:sz w:val="28"/>
        </w:rPr>
        <w:t> </w:t>
      </w:r>
      <w:r>
        <w:rPr>
          <w:sz w:val="28"/>
        </w:rPr>
        <w:t>de</w:t>
      </w:r>
      <w:r>
        <w:rPr>
          <w:spacing w:val="-17"/>
          <w:sz w:val="28"/>
        </w:rPr>
        <w:t> </w:t>
      </w:r>
      <w:r>
        <w:rPr>
          <w:sz w:val="28"/>
        </w:rPr>
        <w:t>vot și le transmite secretarului adunării pentru păstrare la comitetul sindical.</w:t>
      </w:r>
    </w:p>
    <w:p>
      <w:pPr>
        <w:pStyle w:val="BodyText"/>
        <w:spacing w:before="239"/>
      </w:pPr>
    </w:p>
    <w:p>
      <w:pPr>
        <w:pStyle w:val="Heading3"/>
        <w:ind w:left="357"/>
        <w:jc w:val="center"/>
      </w:pPr>
      <w:r>
        <w:rPr/>
        <w:t>Numărarea</w:t>
      </w:r>
      <w:r>
        <w:rPr>
          <w:spacing w:val="-11"/>
        </w:rPr>
        <w:t> </w:t>
      </w:r>
      <w:r>
        <w:rPr/>
        <w:t>voturilor</w:t>
      </w:r>
      <w:r>
        <w:rPr>
          <w:spacing w:val="-7"/>
        </w:rPr>
        <w:t> </w:t>
      </w:r>
      <w:r>
        <w:rPr/>
        <w:t>și</w:t>
      </w:r>
      <w:r>
        <w:rPr>
          <w:spacing w:val="-6"/>
        </w:rPr>
        <w:t> </w:t>
      </w:r>
      <w:r>
        <w:rPr/>
        <w:t>evaluarea</w:t>
      </w:r>
      <w:r>
        <w:rPr>
          <w:spacing w:val="-6"/>
        </w:rPr>
        <w:t> </w:t>
      </w:r>
      <w:r>
        <w:rPr/>
        <w:t>rezultatelor</w:t>
      </w:r>
      <w:r>
        <w:rPr>
          <w:spacing w:val="-9"/>
        </w:rPr>
        <w:t> </w:t>
      </w:r>
      <w:r>
        <w:rPr>
          <w:spacing w:val="-2"/>
        </w:rPr>
        <w:t>votării</w:t>
      </w:r>
    </w:p>
    <w:p>
      <w:pPr>
        <w:pStyle w:val="BodyText"/>
        <w:spacing w:line="259" w:lineRule="auto" w:before="297"/>
        <w:ind w:left="357" w:right="253" w:firstLine="566"/>
        <w:jc w:val="both"/>
      </w:pPr>
      <w:r>
        <w:rPr/>
        <w:t>După</w:t>
      </w:r>
      <w:r>
        <w:rPr>
          <w:spacing w:val="-18"/>
        </w:rPr>
        <w:t> </w:t>
      </w:r>
      <w:r>
        <w:rPr/>
        <w:t>încheierea</w:t>
      </w:r>
      <w:r>
        <w:rPr>
          <w:spacing w:val="-17"/>
        </w:rPr>
        <w:t> </w:t>
      </w:r>
      <w:r>
        <w:rPr/>
        <w:t>votării,</w:t>
      </w:r>
      <w:r>
        <w:rPr>
          <w:spacing w:val="-18"/>
        </w:rPr>
        <w:t> </w:t>
      </w:r>
      <w:r>
        <w:rPr/>
        <w:t>comisia</w:t>
      </w:r>
      <w:r>
        <w:rPr>
          <w:spacing w:val="-17"/>
        </w:rPr>
        <w:t> </w:t>
      </w:r>
      <w:r>
        <w:rPr/>
        <w:t>va</w:t>
      </w:r>
      <w:r>
        <w:rPr>
          <w:spacing w:val="-18"/>
        </w:rPr>
        <w:t> </w:t>
      </w:r>
      <w:r>
        <w:rPr/>
        <w:t>deschide</w:t>
      </w:r>
      <w:r>
        <w:rPr>
          <w:spacing w:val="-17"/>
        </w:rPr>
        <w:t> </w:t>
      </w:r>
      <w:r>
        <w:rPr/>
        <w:t>urna</w:t>
      </w:r>
      <w:r>
        <w:rPr>
          <w:spacing w:val="-18"/>
        </w:rPr>
        <w:t> </w:t>
      </w:r>
      <w:r>
        <w:rPr/>
        <w:t>de</w:t>
      </w:r>
      <w:r>
        <w:rPr>
          <w:spacing w:val="-17"/>
        </w:rPr>
        <w:t> </w:t>
      </w:r>
      <w:r>
        <w:rPr/>
        <w:t>votare,</w:t>
      </w:r>
      <w:r>
        <w:rPr>
          <w:spacing w:val="-18"/>
        </w:rPr>
        <w:t> </w:t>
      </w:r>
      <w:r>
        <w:rPr/>
        <w:t>va</w:t>
      </w:r>
      <w:r>
        <w:rPr>
          <w:spacing w:val="-17"/>
        </w:rPr>
        <w:t> </w:t>
      </w:r>
      <w:r>
        <w:rPr/>
        <w:t>număra</w:t>
      </w:r>
      <w:r>
        <w:rPr>
          <w:spacing w:val="-18"/>
        </w:rPr>
        <w:t> </w:t>
      </w:r>
      <w:r>
        <w:rPr/>
        <w:t>voturile exprimate în fiecare buletin, va întocmi procesul-verbal nr. 2 în care va menționa rezultatele votării, indicând numărul de voturi exprimate pentru fiecare candidat. Procesul-verbal se semnează de toți membrii comisiei.</w:t>
      </w:r>
    </w:p>
    <w:p>
      <w:pPr>
        <w:spacing w:after="0" w:line="259" w:lineRule="auto"/>
        <w:jc w:val="both"/>
        <w:sectPr>
          <w:pgSz w:w="11910" w:h="16850"/>
          <w:pgMar w:header="0" w:footer="1040" w:top="780" w:bottom="1220" w:left="920" w:right="1020"/>
        </w:sectPr>
      </w:pPr>
    </w:p>
    <w:p>
      <w:pPr>
        <w:spacing w:before="70"/>
        <w:ind w:left="0" w:right="250" w:firstLine="0"/>
        <w:jc w:val="right"/>
        <w:rPr>
          <w:i/>
          <w:sz w:val="24"/>
        </w:rPr>
      </w:pPr>
      <w:r>
        <w:rPr>
          <w:i/>
          <w:sz w:val="24"/>
        </w:rPr>
        <w:t>Anexă</w:t>
      </w:r>
      <w:r>
        <w:rPr>
          <w:i/>
          <w:spacing w:val="-4"/>
          <w:sz w:val="24"/>
        </w:rPr>
        <w:t> </w:t>
      </w:r>
      <w:r>
        <w:rPr>
          <w:i/>
          <w:spacing w:val="-2"/>
          <w:sz w:val="24"/>
        </w:rPr>
        <w:t>model</w:t>
      </w:r>
    </w:p>
    <w:p>
      <w:pPr>
        <w:pStyle w:val="BodyText"/>
        <w:spacing w:before="23"/>
        <w:rPr>
          <w:i/>
          <w:sz w:val="24"/>
        </w:rPr>
      </w:pPr>
    </w:p>
    <w:p>
      <w:pPr>
        <w:pStyle w:val="Heading3"/>
        <w:ind w:left="103"/>
        <w:jc w:val="center"/>
      </w:pPr>
      <w:r>
        <w:rPr/>
        <w:t>PROCESUL-VERBAL</w:t>
      </w:r>
      <w:r>
        <w:rPr>
          <w:spacing w:val="-12"/>
        </w:rPr>
        <w:t> </w:t>
      </w:r>
      <w:r>
        <w:rPr/>
        <w:t>nr.</w:t>
      </w:r>
      <w:r>
        <w:rPr>
          <w:spacing w:val="-9"/>
        </w:rPr>
        <w:t> </w:t>
      </w:r>
      <w:r>
        <w:rPr>
          <w:spacing w:val="-10"/>
        </w:rPr>
        <w:t>1</w:t>
      </w:r>
    </w:p>
    <w:p>
      <w:pPr>
        <w:spacing w:before="0"/>
        <w:ind w:left="378" w:right="0" w:firstLine="0"/>
        <w:jc w:val="center"/>
        <w:rPr>
          <w:sz w:val="28"/>
        </w:rPr>
      </w:pPr>
      <w:r>
        <w:rPr>
          <w:b/>
          <w:sz w:val="28"/>
        </w:rPr>
        <w:t>al</w:t>
      </w:r>
      <w:r>
        <w:rPr>
          <w:b/>
          <w:spacing w:val="-5"/>
          <w:sz w:val="28"/>
        </w:rPr>
        <w:t> </w:t>
      </w:r>
      <w:r>
        <w:rPr>
          <w:b/>
          <w:sz w:val="28"/>
        </w:rPr>
        <w:t>ședinței</w:t>
      </w:r>
      <w:r>
        <w:rPr>
          <w:b/>
          <w:spacing w:val="-3"/>
          <w:sz w:val="28"/>
        </w:rPr>
        <w:t> </w:t>
      </w:r>
      <w:r>
        <w:rPr>
          <w:b/>
          <w:sz w:val="28"/>
        </w:rPr>
        <w:t>comisiei</w:t>
      </w:r>
      <w:r>
        <w:rPr>
          <w:b/>
          <w:spacing w:val="-4"/>
          <w:sz w:val="28"/>
        </w:rPr>
        <w:t> </w:t>
      </w:r>
      <w:r>
        <w:rPr>
          <w:b/>
          <w:sz w:val="28"/>
        </w:rPr>
        <w:t>de</w:t>
      </w:r>
      <w:r>
        <w:rPr>
          <w:b/>
          <w:spacing w:val="-3"/>
          <w:sz w:val="28"/>
        </w:rPr>
        <w:t> </w:t>
      </w:r>
      <w:r>
        <w:rPr>
          <w:b/>
          <w:sz w:val="28"/>
        </w:rPr>
        <w:t>numărare</w:t>
      </w:r>
      <w:r>
        <w:rPr>
          <w:b/>
          <w:spacing w:val="-6"/>
          <w:sz w:val="28"/>
        </w:rPr>
        <w:t> </w:t>
      </w:r>
      <w:r>
        <w:rPr>
          <w:b/>
          <w:sz w:val="28"/>
        </w:rPr>
        <w:t>a</w:t>
      </w:r>
      <w:r>
        <w:rPr>
          <w:b/>
          <w:spacing w:val="-2"/>
          <w:sz w:val="28"/>
        </w:rPr>
        <w:t> </w:t>
      </w:r>
      <w:r>
        <w:rPr>
          <w:b/>
          <w:sz w:val="28"/>
        </w:rPr>
        <w:t>voturilor</w:t>
      </w:r>
      <w:r>
        <w:rPr>
          <w:b/>
          <w:spacing w:val="63"/>
          <w:sz w:val="28"/>
        </w:rPr>
        <w:t> </w:t>
      </w:r>
      <w:r>
        <w:rPr>
          <w:sz w:val="28"/>
        </w:rPr>
        <w:t>în</w:t>
      </w:r>
      <w:r>
        <w:rPr>
          <w:spacing w:val="-3"/>
          <w:sz w:val="28"/>
        </w:rPr>
        <w:t> </w:t>
      </w:r>
      <w:r>
        <w:rPr>
          <w:spacing w:val="-5"/>
          <w:sz w:val="28"/>
        </w:rPr>
        <w:t>OSP</w:t>
      </w:r>
    </w:p>
    <w:p>
      <w:pPr>
        <w:pStyle w:val="BodyText"/>
        <w:spacing w:before="62"/>
        <w:rPr>
          <w:sz w:val="20"/>
        </w:rPr>
      </w:pPr>
      <w:r>
        <w:rPr/>
        <mc:AlternateContent>
          <mc:Choice Requires="wps">
            <w:drawing>
              <wp:anchor distT="0" distB="0" distL="0" distR="0" allowOverlap="1" layoutInCell="1" locked="0" behindDoc="1" simplePos="0" relativeHeight="487602688">
                <wp:simplePos x="0" y="0"/>
                <wp:positionH relativeFrom="page">
                  <wp:posOffset>811072</wp:posOffset>
                </wp:positionH>
                <wp:positionV relativeFrom="paragraph">
                  <wp:posOffset>200747</wp:posOffset>
                </wp:positionV>
                <wp:extent cx="3644265" cy="1270"/>
                <wp:effectExtent l="0" t="0" r="0" b="0"/>
                <wp:wrapTopAndBottom/>
                <wp:docPr id="57" name="Graphic 57"/>
                <wp:cNvGraphicFramePr>
                  <a:graphicFrameLocks/>
                </wp:cNvGraphicFramePr>
                <a:graphic>
                  <a:graphicData uri="http://schemas.microsoft.com/office/word/2010/wordprocessingShape">
                    <wps:wsp>
                      <wps:cNvPr id="57" name="Graphic 57"/>
                      <wps:cNvSpPr/>
                      <wps:spPr>
                        <a:xfrm>
                          <a:off x="0" y="0"/>
                          <a:ext cx="3644265" cy="1270"/>
                        </a:xfrm>
                        <a:custGeom>
                          <a:avLst/>
                          <a:gdLst/>
                          <a:ahLst/>
                          <a:cxnLst/>
                          <a:rect l="l" t="t" r="r" b="b"/>
                          <a:pathLst>
                            <a:path w="3644265" h="0">
                              <a:moveTo>
                                <a:pt x="0" y="0"/>
                              </a:moveTo>
                              <a:lnTo>
                                <a:pt x="3644258"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63.863998pt;margin-top:15.806918pt;width:286.95pt;height:.1pt;mso-position-horizontal-relative:page;mso-position-vertical-relative:paragraph;z-index:-15713792;mso-wrap-distance-left:0;mso-wrap-distance-right:0" id="docshape38" coordorigin="1277,316" coordsize="5739,0" path="m1277,316l7016,316e" filled="false" stroked="true" strokeweight=".5616pt" strokecolor="#000000">
                <v:path arrowok="t"/>
                <v:stroke dashstyle="solid"/>
                <w10:wrap type="topAndBottom"/>
              </v:shape>
            </w:pict>
          </mc:Fallback>
        </mc:AlternateContent>
      </w:r>
    </w:p>
    <w:p>
      <w:pPr>
        <w:pStyle w:val="BodyText"/>
        <w:tabs>
          <w:tab w:pos="6930" w:val="left" w:leader="none"/>
          <w:tab w:pos="9013" w:val="left" w:leader="none"/>
          <w:tab w:pos="9661" w:val="left" w:leader="none"/>
          <w:tab w:pos="9777" w:val="left" w:leader="none"/>
        </w:tabs>
        <w:spacing w:line="242" w:lineRule="auto" w:before="321"/>
        <w:ind w:left="357" w:right="186" w:firstLine="6027"/>
      </w:pPr>
      <w:r>
        <w:rPr>
          <w:spacing w:val="-10"/>
        </w:rPr>
        <w:t>„</w:t>
      </w:r>
      <w:r>
        <w:rPr>
          <w:u w:val="single"/>
        </w:rPr>
        <w:tab/>
      </w:r>
      <w:r>
        <w:rPr>
          <w:spacing w:val="-10"/>
          <w:u w:val="none"/>
        </w:rPr>
        <w:t>”</w:t>
      </w:r>
      <w:r>
        <w:rPr>
          <w:u w:val="single"/>
        </w:rPr>
        <w:tab/>
      </w:r>
      <w:r>
        <w:rPr>
          <w:spacing w:val="-6"/>
          <w:u w:val="none"/>
        </w:rPr>
        <w:t>20</w:t>
      </w:r>
      <w:r>
        <w:rPr>
          <w:u w:val="single"/>
        </w:rPr>
        <w:tab/>
        <w:tab/>
      </w:r>
      <w:r>
        <w:rPr>
          <w:u w:val="none"/>
        </w:rPr>
        <w:t> Au participat </w:t>
      </w:r>
      <w:r>
        <w:rPr>
          <w:u w:val="single"/>
        </w:rPr>
        <w:tab/>
        <w:tab/>
        <w:tab/>
      </w:r>
    </w:p>
    <w:p>
      <w:pPr>
        <w:pStyle w:val="BodyText"/>
        <w:spacing w:before="57"/>
        <w:rPr>
          <w:sz w:val="20"/>
        </w:rPr>
      </w:pPr>
      <w:r>
        <w:rPr/>
        <mc:AlternateContent>
          <mc:Choice Requires="wps">
            <w:drawing>
              <wp:anchor distT="0" distB="0" distL="0" distR="0" allowOverlap="1" layoutInCell="1" locked="0" behindDoc="1" simplePos="0" relativeHeight="487603200">
                <wp:simplePos x="0" y="0"/>
                <wp:positionH relativeFrom="page">
                  <wp:posOffset>811072</wp:posOffset>
                </wp:positionH>
                <wp:positionV relativeFrom="paragraph">
                  <wp:posOffset>197992</wp:posOffset>
                </wp:positionV>
                <wp:extent cx="5871210" cy="1270"/>
                <wp:effectExtent l="0" t="0" r="0" b="0"/>
                <wp:wrapTopAndBottom/>
                <wp:docPr id="58" name="Graphic 58"/>
                <wp:cNvGraphicFramePr>
                  <a:graphicFrameLocks/>
                </wp:cNvGraphicFramePr>
                <a:graphic>
                  <a:graphicData uri="http://schemas.microsoft.com/office/word/2010/wordprocessingShape">
                    <wps:wsp>
                      <wps:cNvPr id="58" name="Graphic 58"/>
                      <wps:cNvSpPr/>
                      <wps:spPr>
                        <a:xfrm>
                          <a:off x="0" y="0"/>
                          <a:ext cx="5871210" cy="1270"/>
                        </a:xfrm>
                        <a:custGeom>
                          <a:avLst/>
                          <a:gdLst/>
                          <a:ahLst/>
                          <a:cxnLst/>
                          <a:rect l="l" t="t" r="r" b="b"/>
                          <a:pathLst>
                            <a:path w="5871210" h="0">
                              <a:moveTo>
                                <a:pt x="0" y="0"/>
                              </a:moveTo>
                              <a:lnTo>
                                <a:pt x="5870651"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63.863998pt;margin-top:15.589964pt;width:462.3pt;height:.1pt;mso-position-horizontal-relative:page;mso-position-vertical-relative:paragraph;z-index:-15713280;mso-wrap-distance-left:0;mso-wrap-distance-right:0" id="docshape39" coordorigin="1277,312" coordsize="9246,0" path="m1277,312l10522,312e" filled="false" stroked="true" strokeweight=".5616pt" strokecolor="#000000">
                <v:path arrowok="t"/>
                <v:stroke dashstyle="solid"/>
                <w10:wrap type="topAndBottom"/>
              </v:shape>
            </w:pict>
          </mc:Fallback>
        </mc:AlternateContent>
      </w:r>
    </w:p>
    <w:p>
      <w:pPr>
        <w:pStyle w:val="Heading3"/>
        <w:spacing w:line="322" w:lineRule="exact" w:before="321"/>
        <w:ind w:left="4178"/>
      </w:pPr>
      <w:r>
        <w:rPr/>
        <w:t>Ordinea</w:t>
      </w:r>
      <w:r>
        <w:rPr>
          <w:spacing w:val="-1"/>
        </w:rPr>
        <w:t> </w:t>
      </w:r>
      <w:r>
        <w:rPr/>
        <w:t>de</w:t>
      </w:r>
      <w:r>
        <w:rPr>
          <w:spacing w:val="-2"/>
        </w:rPr>
        <w:t> </w:t>
      </w:r>
      <w:r>
        <w:rPr>
          <w:spacing w:val="-5"/>
        </w:rPr>
        <w:t>zi:</w:t>
      </w:r>
    </w:p>
    <w:p>
      <w:pPr>
        <w:pStyle w:val="BodyText"/>
        <w:tabs>
          <w:tab w:pos="9023" w:val="left" w:leader="none"/>
        </w:tabs>
        <w:ind w:left="357" w:right="940"/>
      </w:pPr>
      <w:r>
        <w:rPr/>
        <w:t>1. Alegerea președintelui și a secretarului comisiei de numărare a voturilor. Propuneri pentru președintele comisiei </w:t>
      </w:r>
      <w:r>
        <w:rPr>
          <w:u w:val="single"/>
        </w:rPr>
        <w:tab/>
      </w:r>
    </w:p>
    <w:p>
      <w:pPr>
        <w:pStyle w:val="BodyText"/>
        <w:spacing w:before="64"/>
        <w:rPr>
          <w:sz w:val="20"/>
        </w:rPr>
      </w:pPr>
      <w:r>
        <w:rPr/>
        <mc:AlternateContent>
          <mc:Choice Requires="wps">
            <w:drawing>
              <wp:anchor distT="0" distB="0" distL="0" distR="0" allowOverlap="1" layoutInCell="1" locked="0" behindDoc="1" simplePos="0" relativeHeight="487603712">
                <wp:simplePos x="0" y="0"/>
                <wp:positionH relativeFrom="page">
                  <wp:posOffset>3597275</wp:posOffset>
                </wp:positionH>
                <wp:positionV relativeFrom="paragraph">
                  <wp:posOffset>201963</wp:posOffset>
                </wp:positionV>
                <wp:extent cx="2668270" cy="1270"/>
                <wp:effectExtent l="0" t="0" r="0" b="0"/>
                <wp:wrapTopAndBottom/>
                <wp:docPr id="59" name="Graphic 59"/>
                <wp:cNvGraphicFramePr>
                  <a:graphicFrameLocks/>
                </wp:cNvGraphicFramePr>
                <a:graphic>
                  <a:graphicData uri="http://schemas.microsoft.com/office/word/2010/wordprocessingShape">
                    <wps:wsp>
                      <wps:cNvPr id="59" name="Graphic 59"/>
                      <wps:cNvSpPr/>
                      <wps:spPr>
                        <a:xfrm>
                          <a:off x="0" y="0"/>
                          <a:ext cx="2668270" cy="1270"/>
                        </a:xfrm>
                        <a:custGeom>
                          <a:avLst/>
                          <a:gdLst/>
                          <a:ahLst/>
                          <a:cxnLst/>
                          <a:rect l="l" t="t" r="r" b="b"/>
                          <a:pathLst>
                            <a:path w="2668270" h="0">
                              <a:moveTo>
                                <a:pt x="0" y="0"/>
                              </a:moveTo>
                              <a:lnTo>
                                <a:pt x="2667665"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283.25pt;margin-top:15.902629pt;width:210.1pt;height:.1pt;mso-position-horizontal-relative:page;mso-position-vertical-relative:paragraph;z-index:-15712768;mso-wrap-distance-left:0;mso-wrap-distance-right:0" id="docshape40" coordorigin="5665,318" coordsize="4202,0" path="m5665,318l9866,318e" filled="false" stroked="true" strokeweight=".5616pt" strokecolor="#000000">
                <v:path arrowok="t"/>
                <v:stroke dashstyle="solid"/>
                <w10:wrap type="topAndBottom"/>
              </v:shape>
            </w:pict>
          </mc:Fallback>
        </mc:AlternateContent>
      </w:r>
    </w:p>
    <w:p>
      <w:pPr>
        <w:pStyle w:val="BodyText"/>
        <w:tabs>
          <w:tab w:pos="4677" w:val="left" w:leader="none"/>
          <w:tab w:pos="8941" w:val="left" w:leader="none"/>
        </w:tabs>
        <w:ind w:left="357"/>
      </w:pPr>
      <w:r>
        <w:rPr/>
        <w:t>Propuneri</w:t>
      </w:r>
      <w:r>
        <w:rPr>
          <w:spacing w:val="-7"/>
        </w:rPr>
        <w:t> </w:t>
      </w:r>
      <w:r>
        <w:rPr/>
        <w:t>pentru</w:t>
      </w:r>
      <w:r>
        <w:rPr>
          <w:spacing w:val="-6"/>
        </w:rPr>
        <w:t> </w:t>
      </w:r>
      <w:r>
        <w:rPr/>
        <w:t>secretarul</w:t>
      </w:r>
      <w:r>
        <w:rPr>
          <w:spacing w:val="-6"/>
        </w:rPr>
        <w:t> </w:t>
      </w:r>
      <w:r>
        <w:rPr>
          <w:spacing w:val="-2"/>
        </w:rPr>
        <w:t>comisiei</w:t>
      </w:r>
      <w:r>
        <w:rPr/>
        <w:tab/>
      </w:r>
      <w:r>
        <w:rPr>
          <w:u w:val="single"/>
        </w:rPr>
        <w:tab/>
      </w:r>
    </w:p>
    <w:p>
      <w:pPr>
        <w:spacing w:before="321"/>
        <w:ind w:left="357" w:right="0" w:firstLine="0"/>
        <w:jc w:val="left"/>
        <w:rPr>
          <w:b/>
          <w:i/>
          <w:sz w:val="28"/>
        </w:rPr>
      </w:pPr>
      <w:r>
        <w:rPr>
          <w:sz w:val="28"/>
        </w:rPr>
        <w:t>Comisia</w:t>
      </w:r>
      <w:r>
        <w:rPr>
          <w:spacing w:val="-5"/>
          <w:sz w:val="28"/>
        </w:rPr>
        <w:t> </w:t>
      </w:r>
      <w:r>
        <w:rPr>
          <w:b/>
          <w:i/>
          <w:spacing w:val="-2"/>
          <w:sz w:val="28"/>
        </w:rPr>
        <w:t>HOTĂRĂȘTE:</w:t>
      </w:r>
    </w:p>
    <w:p>
      <w:pPr>
        <w:pStyle w:val="ListParagraph"/>
        <w:numPr>
          <w:ilvl w:val="0"/>
          <w:numId w:val="15"/>
        </w:numPr>
        <w:tabs>
          <w:tab w:pos="356" w:val="left" w:leader="none"/>
          <w:tab w:pos="8922" w:val="left" w:leader="none"/>
        </w:tabs>
        <w:spacing w:line="322" w:lineRule="exact" w:before="321" w:after="0"/>
        <w:ind w:left="356" w:right="0" w:hanging="244"/>
        <w:jc w:val="left"/>
        <w:rPr>
          <w:sz w:val="28"/>
        </w:rPr>
      </w:pPr>
      <w:r>
        <w:rPr>
          <w:sz w:val="28"/>
        </w:rPr>
        <w:t>Se alege președinte al comisiei</w:t>
      </w:r>
      <w:r>
        <w:rPr>
          <w:spacing w:val="79"/>
          <w:sz w:val="28"/>
        </w:rPr>
        <w:t> </w:t>
      </w:r>
      <w:r>
        <w:rPr>
          <w:sz w:val="28"/>
          <w:u w:val="single"/>
        </w:rPr>
        <w:tab/>
      </w:r>
    </w:p>
    <w:p>
      <w:pPr>
        <w:pStyle w:val="ListParagraph"/>
        <w:numPr>
          <w:ilvl w:val="0"/>
          <w:numId w:val="15"/>
        </w:numPr>
        <w:tabs>
          <w:tab w:pos="356" w:val="left" w:leader="none"/>
          <w:tab w:pos="3950" w:val="left" w:leader="none"/>
          <w:tab w:pos="8913" w:val="left" w:leader="none"/>
        </w:tabs>
        <w:spacing w:line="240" w:lineRule="auto" w:before="0" w:after="0"/>
        <w:ind w:left="356" w:right="0" w:hanging="244"/>
        <w:jc w:val="left"/>
        <w:rPr>
          <w:sz w:val="28"/>
        </w:rPr>
      </w:pPr>
      <w:r>
        <w:rPr>
          <w:sz w:val="28"/>
        </w:rPr>
        <w:t>Se</w:t>
      </w:r>
      <w:r>
        <w:rPr>
          <w:spacing w:val="-2"/>
          <w:sz w:val="28"/>
        </w:rPr>
        <w:t> </w:t>
      </w:r>
      <w:r>
        <w:rPr>
          <w:sz w:val="28"/>
        </w:rPr>
        <w:t>alege</w:t>
      </w:r>
      <w:r>
        <w:rPr>
          <w:spacing w:val="-2"/>
          <w:sz w:val="28"/>
        </w:rPr>
        <w:t> </w:t>
      </w:r>
      <w:r>
        <w:rPr>
          <w:sz w:val="28"/>
        </w:rPr>
        <w:t>secretar</w:t>
      </w:r>
      <w:r>
        <w:rPr>
          <w:spacing w:val="-2"/>
          <w:sz w:val="28"/>
        </w:rPr>
        <w:t> </w:t>
      </w:r>
      <w:r>
        <w:rPr>
          <w:sz w:val="28"/>
        </w:rPr>
        <w:t>al</w:t>
      </w:r>
      <w:r>
        <w:rPr>
          <w:spacing w:val="-1"/>
          <w:sz w:val="28"/>
        </w:rPr>
        <w:t> </w:t>
      </w:r>
      <w:r>
        <w:rPr>
          <w:spacing w:val="-2"/>
          <w:sz w:val="28"/>
        </w:rPr>
        <w:t>comisiei</w:t>
      </w:r>
      <w:r>
        <w:rPr>
          <w:sz w:val="28"/>
        </w:rPr>
        <w:tab/>
      </w:r>
      <w:r>
        <w:rPr>
          <w:sz w:val="28"/>
          <w:u w:val="single"/>
        </w:rPr>
        <w:tab/>
      </w:r>
    </w:p>
    <w:p>
      <w:pPr>
        <w:pStyle w:val="BodyText"/>
        <w:spacing w:before="2"/>
      </w:pPr>
    </w:p>
    <w:p>
      <w:pPr>
        <w:pStyle w:val="BodyText"/>
        <w:tabs>
          <w:tab w:pos="3022" w:val="left" w:leader="none"/>
          <w:tab w:pos="8128" w:val="left" w:leader="none"/>
        </w:tabs>
        <w:spacing w:line="322" w:lineRule="exact"/>
        <w:ind w:left="357"/>
      </w:pPr>
      <w:r>
        <w:rPr/>
        <w:t>Președintele</w:t>
      </w:r>
      <w:r>
        <w:rPr>
          <w:spacing w:val="-9"/>
        </w:rPr>
        <w:t> </w:t>
      </w:r>
      <w:r>
        <w:rPr>
          <w:spacing w:val="-2"/>
        </w:rPr>
        <w:t>comisiei</w:t>
      </w:r>
      <w:r>
        <w:rPr/>
        <w:tab/>
      </w:r>
      <w:r>
        <w:rPr>
          <w:u w:val="single"/>
        </w:rPr>
        <w:tab/>
      </w:r>
    </w:p>
    <w:p>
      <w:pPr>
        <w:pStyle w:val="BodyText"/>
        <w:tabs>
          <w:tab w:pos="2844" w:val="left" w:leader="none"/>
          <w:tab w:pos="7949" w:val="left" w:leader="none"/>
        </w:tabs>
        <w:ind w:left="357"/>
      </w:pPr>
      <w:r>
        <w:rPr/>
        <w:t>Membrii</w:t>
      </w:r>
      <w:r>
        <w:rPr>
          <w:spacing w:val="-3"/>
        </w:rPr>
        <w:t> </w:t>
      </w:r>
      <w:r>
        <w:rPr>
          <w:spacing w:val="-2"/>
        </w:rPr>
        <w:t>comisiei</w:t>
      </w:r>
      <w:r>
        <w:rPr/>
        <w:tab/>
      </w:r>
      <w:r>
        <w:rPr>
          <w:u w:val="single"/>
        </w:rPr>
        <w:tab/>
      </w:r>
    </w:p>
    <w:p>
      <w:pPr>
        <w:pStyle w:val="BodyText"/>
        <w:spacing w:before="61"/>
        <w:rPr>
          <w:sz w:val="20"/>
        </w:rPr>
      </w:pPr>
      <w:r>
        <w:rPr/>
        <mc:AlternateContent>
          <mc:Choice Requires="wps">
            <w:drawing>
              <wp:anchor distT="0" distB="0" distL="0" distR="0" allowOverlap="1" layoutInCell="1" locked="0" behindDoc="1" simplePos="0" relativeHeight="487604224">
                <wp:simplePos x="0" y="0"/>
                <wp:positionH relativeFrom="page">
                  <wp:posOffset>2521330</wp:posOffset>
                </wp:positionH>
                <wp:positionV relativeFrom="paragraph">
                  <wp:posOffset>200626</wp:posOffset>
                </wp:positionV>
                <wp:extent cx="3201035" cy="1270"/>
                <wp:effectExtent l="0" t="0" r="0" b="0"/>
                <wp:wrapTopAndBottom/>
                <wp:docPr id="60" name="Graphic 60"/>
                <wp:cNvGraphicFramePr>
                  <a:graphicFrameLocks/>
                </wp:cNvGraphicFramePr>
                <a:graphic>
                  <a:graphicData uri="http://schemas.microsoft.com/office/word/2010/wordprocessingShape">
                    <wps:wsp>
                      <wps:cNvPr id="60" name="Graphic 60"/>
                      <wps:cNvSpPr/>
                      <wps:spPr>
                        <a:xfrm>
                          <a:off x="0" y="0"/>
                          <a:ext cx="3201035" cy="1270"/>
                        </a:xfrm>
                        <a:custGeom>
                          <a:avLst/>
                          <a:gdLst/>
                          <a:ahLst/>
                          <a:cxnLst/>
                          <a:rect l="l" t="t" r="r" b="b"/>
                          <a:pathLst>
                            <a:path w="3201035" h="0">
                              <a:moveTo>
                                <a:pt x="0" y="0"/>
                              </a:moveTo>
                              <a:lnTo>
                                <a:pt x="3200806"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198.529999pt;margin-top:15.797399pt;width:252.05pt;height:.1pt;mso-position-horizontal-relative:page;mso-position-vertical-relative:paragraph;z-index:-15712256;mso-wrap-distance-left:0;mso-wrap-distance-right:0" id="docshape41" coordorigin="3971,316" coordsize="5041,0" path="m3971,316l9011,316e" filled="false" stroked="true" strokeweight=".5616pt" strokecolor="#000000">
                <v:path arrowok="t"/>
                <v:stroke dashstyle="solid"/>
                <w10:wrap type="topAndBottom"/>
              </v:shape>
            </w:pict>
          </mc:Fallback>
        </mc:AlternateContent>
      </w:r>
    </w:p>
    <w:p>
      <w:pPr>
        <w:pStyle w:val="BodyText"/>
        <w:rPr>
          <w:sz w:val="24"/>
        </w:rPr>
      </w:pPr>
    </w:p>
    <w:p>
      <w:pPr>
        <w:pStyle w:val="BodyText"/>
        <w:spacing w:before="68"/>
        <w:rPr>
          <w:sz w:val="24"/>
        </w:rPr>
      </w:pPr>
    </w:p>
    <w:p>
      <w:pPr>
        <w:spacing w:before="0"/>
        <w:ind w:left="0" w:right="253" w:firstLine="0"/>
        <w:jc w:val="right"/>
        <w:rPr>
          <w:i/>
          <w:sz w:val="24"/>
        </w:rPr>
      </w:pPr>
      <w:r>
        <w:rPr>
          <w:i/>
          <w:sz w:val="24"/>
        </w:rPr>
        <w:t>Anexă</w:t>
      </w:r>
      <w:r>
        <w:rPr>
          <w:i/>
          <w:spacing w:val="-4"/>
          <w:sz w:val="24"/>
        </w:rPr>
        <w:t> </w:t>
      </w:r>
      <w:r>
        <w:rPr>
          <w:i/>
          <w:spacing w:val="-2"/>
          <w:sz w:val="24"/>
        </w:rPr>
        <w:t>model</w:t>
      </w:r>
    </w:p>
    <w:p>
      <w:pPr>
        <w:pStyle w:val="Heading2"/>
        <w:spacing w:before="301"/>
        <w:ind w:left="106"/>
      </w:pPr>
      <w:r>
        <w:rPr/>
        <w:t>BULETIN</w:t>
      </w:r>
      <w:r>
        <w:rPr>
          <w:spacing w:val="-4"/>
        </w:rPr>
        <w:t> </w:t>
      </w:r>
      <w:r>
        <w:rPr/>
        <w:t>DE</w:t>
      </w:r>
      <w:r>
        <w:rPr>
          <w:spacing w:val="-3"/>
        </w:rPr>
        <w:t> </w:t>
      </w:r>
      <w:r>
        <w:rPr>
          <w:spacing w:val="-5"/>
        </w:rPr>
        <w:t>VOT</w:t>
      </w:r>
    </w:p>
    <w:p>
      <w:pPr>
        <w:pStyle w:val="BodyText"/>
        <w:spacing w:before="322"/>
        <w:ind w:left="357"/>
      </w:pPr>
      <w:r>
        <w:rPr/>
        <w:t>pentru</w:t>
      </w:r>
      <w:r>
        <w:rPr>
          <w:spacing w:val="-7"/>
        </w:rPr>
        <w:t> </w:t>
      </w:r>
      <w:r>
        <w:rPr/>
        <w:t>alegerea</w:t>
      </w:r>
      <w:r>
        <w:rPr>
          <w:spacing w:val="-9"/>
        </w:rPr>
        <w:t> </w:t>
      </w:r>
      <w:r>
        <w:rPr/>
        <w:t>președintelui</w:t>
      </w:r>
      <w:r>
        <w:rPr>
          <w:spacing w:val="-6"/>
        </w:rPr>
        <w:t> </w:t>
      </w:r>
      <w:r>
        <w:rPr>
          <w:spacing w:val="-5"/>
        </w:rPr>
        <w:t>OSP</w:t>
      </w:r>
    </w:p>
    <w:p>
      <w:pPr>
        <w:pStyle w:val="BodyText"/>
        <w:tabs>
          <w:tab w:pos="1042" w:val="left" w:leader="none"/>
          <w:tab w:pos="2705" w:val="left" w:leader="none"/>
          <w:tab w:pos="3611" w:val="left" w:leader="none"/>
          <w:tab w:pos="5398" w:val="left" w:leader="none"/>
          <w:tab w:pos="9662" w:val="left" w:leader="none"/>
        </w:tabs>
        <w:spacing w:before="321"/>
        <w:ind w:left="357"/>
      </w:pPr>
      <w:r>
        <w:rPr>
          <w:spacing w:val="-10"/>
        </w:rPr>
        <w:t>“</w:t>
      </w:r>
      <w:r>
        <w:rPr>
          <w:u w:val="single"/>
        </w:rPr>
        <w:tab/>
      </w:r>
      <w:r>
        <w:rPr>
          <w:spacing w:val="-10"/>
          <w:u w:val="none"/>
        </w:rPr>
        <w:t>”</w:t>
      </w:r>
      <w:r>
        <w:rPr>
          <w:u w:val="single"/>
        </w:rPr>
        <w:tab/>
      </w:r>
      <w:r>
        <w:rPr>
          <w:spacing w:val="-5"/>
          <w:u w:val="none"/>
        </w:rPr>
        <w:t>20</w:t>
      </w:r>
      <w:r>
        <w:rPr>
          <w:u w:val="single"/>
        </w:rPr>
        <w:tab/>
      </w:r>
      <w:r>
        <w:rPr>
          <w:u w:val="none"/>
        </w:rPr>
        <w:tab/>
      </w:r>
      <w:r>
        <w:rPr>
          <w:u w:val="single"/>
        </w:rPr>
        <w:tab/>
      </w:r>
    </w:p>
    <w:p>
      <w:pPr>
        <w:spacing w:before="26"/>
        <w:ind w:left="5799" w:right="0" w:firstLine="0"/>
        <w:jc w:val="left"/>
        <w:rPr>
          <w:sz w:val="20"/>
        </w:rPr>
      </w:pPr>
      <w:r>
        <w:rPr>
          <w:sz w:val="20"/>
        </w:rPr>
        <w:t>(locul</w:t>
      </w:r>
      <w:r>
        <w:rPr>
          <w:spacing w:val="-8"/>
          <w:sz w:val="20"/>
        </w:rPr>
        <w:t> </w:t>
      </w:r>
      <w:r>
        <w:rPr>
          <w:sz w:val="20"/>
        </w:rPr>
        <w:t>desfășurării</w:t>
      </w:r>
      <w:r>
        <w:rPr>
          <w:spacing w:val="-7"/>
          <w:sz w:val="20"/>
        </w:rPr>
        <w:t> </w:t>
      </w:r>
      <w:r>
        <w:rPr>
          <w:spacing w:val="-2"/>
          <w:sz w:val="20"/>
        </w:rPr>
        <w:t>adunării/conferinței)</w:t>
      </w:r>
    </w:p>
    <w:p>
      <w:pPr>
        <w:pStyle w:val="BodyText"/>
        <w:spacing w:before="6"/>
        <w:rPr>
          <w:sz w:val="12"/>
        </w:rPr>
      </w:pPr>
    </w:p>
    <w:tbl>
      <w:tblPr>
        <w:tblW w:w="0" w:type="auto"/>
        <w:jc w:val="left"/>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3"/>
        <w:gridCol w:w="4112"/>
        <w:gridCol w:w="2979"/>
      </w:tblGrid>
      <w:tr>
        <w:trPr>
          <w:trHeight w:val="321" w:hRule="atLeast"/>
        </w:trPr>
        <w:tc>
          <w:tcPr>
            <w:tcW w:w="703" w:type="dxa"/>
          </w:tcPr>
          <w:p>
            <w:pPr>
              <w:pStyle w:val="TableParagraph"/>
              <w:spacing w:line="301" w:lineRule="exact"/>
              <w:ind w:left="194"/>
              <w:rPr>
                <w:b/>
                <w:i/>
                <w:sz w:val="28"/>
              </w:rPr>
            </w:pPr>
            <w:r>
              <w:rPr>
                <w:b/>
                <w:i/>
                <w:spacing w:val="-5"/>
                <w:sz w:val="28"/>
              </w:rPr>
              <w:t>Nr</w:t>
            </w:r>
          </w:p>
        </w:tc>
        <w:tc>
          <w:tcPr>
            <w:tcW w:w="4112" w:type="dxa"/>
          </w:tcPr>
          <w:p>
            <w:pPr>
              <w:pStyle w:val="TableParagraph"/>
              <w:spacing w:line="301" w:lineRule="exact"/>
              <w:ind w:left="362"/>
              <w:rPr>
                <w:b/>
                <w:i/>
                <w:sz w:val="28"/>
              </w:rPr>
            </w:pPr>
            <w:r>
              <w:rPr>
                <w:b/>
                <w:i/>
                <w:sz w:val="28"/>
              </w:rPr>
              <w:t>Nume,</w:t>
            </w:r>
            <w:r>
              <w:rPr>
                <w:b/>
                <w:i/>
                <w:spacing w:val="-5"/>
                <w:sz w:val="28"/>
              </w:rPr>
              <w:t> </w:t>
            </w:r>
            <w:r>
              <w:rPr>
                <w:b/>
                <w:i/>
                <w:sz w:val="28"/>
              </w:rPr>
              <w:t>prenume</w:t>
            </w:r>
            <w:r>
              <w:rPr>
                <w:b/>
                <w:i/>
                <w:spacing w:val="-1"/>
                <w:sz w:val="28"/>
              </w:rPr>
              <w:t> </w:t>
            </w:r>
            <w:r>
              <w:rPr>
                <w:b/>
                <w:i/>
                <w:spacing w:val="-2"/>
                <w:sz w:val="28"/>
              </w:rPr>
              <w:t>CANDIDAT</w:t>
            </w:r>
          </w:p>
        </w:tc>
        <w:tc>
          <w:tcPr>
            <w:tcW w:w="2979" w:type="dxa"/>
          </w:tcPr>
          <w:p>
            <w:pPr>
              <w:pStyle w:val="TableParagraph"/>
              <w:spacing w:line="301" w:lineRule="exact"/>
              <w:ind w:left="8"/>
              <w:jc w:val="center"/>
              <w:rPr>
                <w:b/>
                <w:i/>
                <w:sz w:val="28"/>
              </w:rPr>
            </w:pPr>
            <w:r>
              <w:rPr>
                <w:b/>
                <w:i/>
                <w:spacing w:val="-2"/>
                <w:sz w:val="28"/>
              </w:rPr>
              <w:t>VOTAT</w:t>
            </w:r>
          </w:p>
        </w:tc>
      </w:tr>
      <w:tr>
        <w:trPr>
          <w:trHeight w:val="321" w:hRule="atLeast"/>
        </w:trPr>
        <w:tc>
          <w:tcPr>
            <w:tcW w:w="703" w:type="dxa"/>
          </w:tcPr>
          <w:p>
            <w:pPr>
              <w:pStyle w:val="TableParagraph"/>
              <w:ind w:left="0"/>
              <w:rPr>
                <w:sz w:val="24"/>
              </w:rPr>
            </w:pPr>
          </w:p>
        </w:tc>
        <w:tc>
          <w:tcPr>
            <w:tcW w:w="4112" w:type="dxa"/>
          </w:tcPr>
          <w:p>
            <w:pPr>
              <w:pStyle w:val="TableParagraph"/>
              <w:ind w:left="0"/>
              <w:rPr>
                <w:sz w:val="24"/>
              </w:rPr>
            </w:pPr>
          </w:p>
        </w:tc>
        <w:tc>
          <w:tcPr>
            <w:tcW w:w="2979" w:type="dxa"/>
          </w:tcPr>
          <w:p>
            <w:pPr>
              <w:pStyle w:val="TableParagraph"/>
              <w:ind w:left="0"/>
              <w:rPr>
                <w:sz w:val="24"/>
              </w:rPr>
            </w:pPr>
          </w:p>
        </w:tc>
      </w:tr>
      <w:tr>
        <w:trPr>
          <w:trHeight w:val="323" w:hRule="atLeast"/>
        </w:trPr>
        <w:tc>
          <w:tcPr>
            <w:tcW w:w="703" w:type="dxa"/>
          </w:tcPr>
          <w:p>
            <w:pPr>
              <w:pStyle w:val="TableParagraph"/>
              <w:ind w:left="0"/>
              <w:rPr>
                <w:sz w:val="24"/>
              </w:rPr>
            </w:pPr>
          </w:p>
        </w:tc>
        <w:tc>
          <w:tcPr>
            <w:tcW w:w="4112" w:type="dxa"/>
          </w:tcPr>
          <w:p>
            <w:pPr>
              <w:pStyle w:val="TableParagraph"/>
              <w:ind w:left="0"/>
              <w:rPr>
                <w:sz w:val="24"/>
              </w:rPr>
            </w:pPr>
          </w:p>
        </w:tc>
        <w:tc>
          <w:tcPr>
            <w:tcW w:w="2979" w:type="dxa"/>
          </w:tcPr>
          <w:p>
            <w:pPr>
              <w:pStyle w:val="TableParagraph"/>
              <w:ind w:left="0"/>
              <w:rPr>
                <w:sz w:val="24"/>
              </w:rPr>
            </w:pPr>
          </w:p>
        </w:tc>
      </w:tr>
      <w:tr>
        <w:trPr>
          <w:trHeight w:val="321" w:hRule="atLeast"/>
        </w:trPr>
        <w:tc>
          <w:tcPr>
            <w:tcW w:w="703" w:type="dxa"/>
          </w:tcPr>
          <w:p>
            <w:pPr>
              <w:pStyle w:val="TableParagraph"/>
              <w:ind w:left="0"/>
              <w:rPr>
                <w:sz w:val="24"/>
              </w:rPr>
            </w:pPr>
          </w:p>
        </w:tc>
        <w:tc>
          <w:tcPr>
            <w:tcW w:w="4112" w:type="dxa"/>
          </w:tcPr>
          <w:p>
            <w:pPr>
              <w:pStyle w:val="TableParagraph"/>
              <w:ind w:left="0"/>
              <w:rPr>
                <w:sz w:val="24"/>
              </w:rPr>
            </w:pPr>
          </w:p>
        </w:tc>
        <w:tc>
          <w:tcPr>
            <w:tcW w:w="2979" w:type="dxa"/>
          </w:tcPr>
          <w:p>
            <w:pPr>
              <w:pStyle w:val="TableParagraph"/>
              <w:ind w:left="0"/>
              <w:rPr>
                <w:sz w:val="24"/>
              </w:rPr>
            </w:pPr>
          </w:p>
        </w:tc>
      </w:tr>
    </w:tbl>
    <w:p>
      <w:pPr>
        <w:pStyle w:val="BodyText"/>
        <w:spacing w:before="11"/>
        <w:rPr>
          <w:sz w:val="20"/>
        </w:rPr>
      </w:pPr>
    </w:p>
    <w:p>
      <w:pPr>
        <w:pStyle w:val="BodyText"/>
        <w:tabs>
          <w:tab w:pos="7318" w:val="left" w:leader="none"/>
        </w:tabs>
        <w:spacing w:line="259" w:lineRule="auto"/>
        <w:ind w:left="357" w:right="406" w:firstLine="720"/>
      </w:pPr>
      <w:r>
        <w:rPr/>
        <mc:AlternateContent>
          <mc:Choice Requires="wps">
            <w:drawing>
              <wp:anchor distT="0" distB="0" distL="0" distR="0" allowOverlap="1" layoutInCell="1" locked="0" behindDoc="1" simplePos="0" relativeHeight="485136384">
                <wp:simplePos x="0" y="0"/>
                <wp:positionH relativeFrom="page">
                  <wp:posOffset>4414392</wp:posOffset>
                </wp:positionH>
                <wp:positionV relativeFrom="paragraph">
                  <wp:posOffset>-48882</wp:posOffset>
                </wp:positionV>
                <wp:extent cx="699770" cy="235585"/>
                <wp:effectExtent l="0" t="0" r="0" b="0"/>
                <wp:wrapNone/>
                <wp:docPr id="61" name="Textbox 61"/>
                <wp:cNvGraphicFramePr>
                  <a:graphicFrameLocks/>
                </wp:cNvGraphicFramePr>
                <a:graphic>
                  <a:graphicData uri="http://schemas.microsoft.com/office/word/2010/wordprocessingShape">
                    <wps:wsp>
                      <wps:cNvPr id="61" name="Textbox 61"/>
                      <wps:cNvSpPr txBox="1"/>
                      <wps:spPr>
                        <a:xfrm>
                          <a:off x="0" y="0"/>
                          <a:ext cx="699770" cy="235585"/>
                        </a:xfrm>
                        <a:prstGeom prst="rect">
                          <a:avLst/>
                        </a:prstGeom>
                        <a:ln w="6096">
                          <a:solidFill>
                            <a:srgbClr val="000000"/>
                          </a:solidFill>
                          <a:prstDash val="solid"/>
                        </a:ln>
                      </wps:spPr>
                      <wps:txbx>
                        <w:txbxContent>
                          <w:p>
                            <w:pPr>
                              <w:spacing w:before="15"/>
                              <w:ind w:left="64" w:right="0" w:firstLine="0"/>
                              <w:jc w:val="center"/>
                              <w:rPr>
                                <w:rFonts w:ascii="Wingdings" w:hAnsi="Wingdings"/>
                                <w:sz w:val="28"/>
                              </w:rPr>
                            </w:pPr>
                            <w:r>
                              <w:rPr>
                                <w:rFonts w:ascii="Wingdings" w:hAnsi="Wingdings"/>
                                <w:spacing w:val="-10"/>
                                <w:sz w:val="28"/>
                              </w:rPr>
                              <w:t></w:t>
                            </w:r>
                          </w:p>
                        </w:txbxContent>
                      </wps:txbx>
                      <wps:bodyPr wrap="square" lIns="0" tIns="0" rIns="0" bIns="0" rtlCol="0">
                        <a:noAutofit/>
                      </wps:bodyPr>
                    </wps:wsp>
                  </a:graphicData>
                </a:graphic>
              </wp:anchor>
            </w:drawing>
          </mc:Choice>
          <mc:Fallback>
            <w:pict>
              <v:shape style="position:absolute;margin-left:347.589996pt;margin-top:-3.849023pt;width:55.1pt;height:18.55pt;mso-position-horizontal-relative:page;mso-position-vertical-relative:paragraph;z-index:-18180096" type="#_x0000_t202" id="docshape42" filled="false" stroked="true" strokeweight=".48pt" strokecolor="#000000">
                <v:textbox inset="0,0,0,0">
                  <w:txbxContent>
                    <w:p>
                      <w:pPr>
                        <w:spacing w:before="15"/>
                        <w:ind w:left="64" w:right="0" w:firstLine="0"/>
                        <w:jc w:val="center"/>
                        <w:rPr>
                          <w:rFonts w:ascii="Wingdings" w:hAnsi="Wingdings"/>
                          <w:sz w:val="28"/>
                        </w:rPr>
                      </w:pPr>
                      <w:r>
                        <w:rPr>
                          <w:rFonts w:ascii="Wingdings" w:hAnsi="Wingdings"/>
                          <w:spacing w:val="-10"/>
                          <w:sz w:val="28"/>
                        </w:rPr>
                        <w:t></w:t>
                      </w:r>
                    </w:p>
                  </w:txbxContent>
                </v:textbox>
                <v:stroke dashstyle="solid"/>
                <w10:wrap type="none"/>
              </v:shape>
            </w:pict>
          </mc:Fallback>
        </mc:AlternateContent>
      </w:r>
      <w:r>
        <w:rPr/>
        <w:t>Votul se exprimă prin aplicarea bifei în</w:t>
        <w:tab/>
        <w:t>dreptul</w:t>
      </w:r>
      <w:r>
        <w:rPr>
          <w:spacing w:val="-17"/>
        </w:rPr>
        <w:t> </w:t>
      </w:r>
      <w:r>
        <w:rPr/>
        <w:t>unei</w:t>
      </w:r>
      <w:r>
        <w:rPr>
          <w:spacing w:val="-17"/>
        </w:rPr>
        <w:t> </w:t>
      </w:r>
      <w:r>
        <w:rPr/>
        <w:t>singure </w:t>
      </w:r>
      <w:r>
        <w:rPr>
          <w:spacing w:val="-2"/>
        </w:rPr>
        <w:t>persoane.</w:t>
      </w:r>
    </w:p>
    <w:p>
      <w:pPr>
        <w:pStyle w:val="BodyText"/>
        <w:tabs>
          <w:tab w:pos="5540" w:val="left" w:leader="none"/>
        </w:tabs>
        <w:spacing w:before="162"/>
        <w:ind w:right="253"/>
        <w:jc w:val="right"/>
      </w:pPr>
      <w:r>
        <w:rPr/>
        <w:t>L.</w:t>
      </w:r>
      <w:r>
        <w:rPr>
          <w:spacing w:val="-1"/>
        </w:rPr>
        <w:t> </w:t>
      </w:r>
      <w:r>
        <w:rPr>
          <w:spacing w:val="-5"/>
        </w:rPr>
        <w:t>Ș.</w:t>
      </w:r>
      <w:r>
        <w:rPr/>
        <w:tab/>
        <w:t>Semnătura</w:t>
      </w:r>
      <w:r>
        <w:rPr>
          <w:spacing w:val="-11"/>
        </w:rPr>
        <w:t> </w:t>
      </w:r>
      <w:r>
        <w:rPr/>
        <w:t>președintelui</w:t>
      </w:r>
      <w:r>
        <w:rPr>
          <w:spacing w:val="-5"/>
        </w:rPr>
        <w:t> </w:t>
      </w:r>
      <w:r>
        <w:rPr>
          <w:spacing w:val="-2"/>
        </w:rPr>
        <w:t>comisiei</w:t>
      </w:r>
    </w:p>
    <w:p>
      <w:pPr>
        <w:pStyle w:val="BodyText"/>
        <w:spacing w:before="23"/>
        <w:ind w:right="249"/>
        <w:jc w:val="right"/>
      </w:pPr>
      <w:r>
        <w:rPr/>
        <w:t>de</w:t>
      </w:r>
      <w:r>
        <w:rPr>
          <w:spacing w:val="-4"/>
        </w:rPr>
        <w:t> </w:t>
      </w:r>
      <w:r>
        <w:rPr/>
        <w:t>numărare</w:t>
      </w:r>
      <w:r>
        <w:rPr>
          <w:spacing w:val="-2"/>
        </w:rPr>
        <w:t> </w:t>
      </w:r>
      <w:r>
        <w:rPr/>
        <w:t>a</w:t>
      </w:r>
      <w:r>
        <w:rPr>
          <w:spacing w:val="-4"/>
        </w:rPr>
        <w:t> </w:t>
      </w:r>
      <w:r>
        <w:rPr>
          <w:spacing w:val="-2"/>
        </w:rPr>
        <w:t>voturilor</w:t>
      </w:r>
    </w:p>
    <w:p>
      <w:pPr>
        <w:spacing w:after="0"/>
        <w:jc w:val="right"/>
        <w:sectPr>
          <w:pgSz w:w="11910" w:h="16850"/>
          <w:pgMar w:header="0" w:footer="1039" w:top="780" w:bottom="1220" w:left="920" w:right="1020"/>
        </w:sectPr>
      </w:pPr>
    </w:p>
    <w:p>
      <w:pPr>
        <w:spacing w:before="70"/>
        <w:ind w:left="0" w:right="253" w:firstLine="0"/>
        <w:jc w:val="right"/>
        <w:rPr>
          <w:i/>
          <w:sz w:val="24"/>
        </w:rPr>
      </w:pPr>
      <w:r>
        <w:rPr>
          <w:i/>
          <w:sz w:val="24"/>
        </w:rPr>
        <w:t>Anexă</w:t>
      </w:r>
      <w:r>
        <w:rPr>
          <w:i/>
          <w:spacing w:val="-4"/>
          <w:sz w:val="24"/>
        </w:rPr>
        <w:t> </w:t>
      </w:r>
      <w:r>
        <w:rPr>
          <w:i/>
          <w:spacing w:val="-2"/>
          <w:sz w:val="24"/>
        </w:rPr>
        <w:t>model</w:t>
      </w:r>
    </w:p>
    <w:p>
      <w:pPr>
        <w:pStyle w:val="BodyText"/>
        <w:spacing w:before="320"/>
        <w:rPr>
          <w:i/>
        </w:rPr>
      </w:pPr>
    </w:p>
    <w:p>
      <w:pPr>
        <w:pStyle w:val="Heading3"/>
        <w:ind w:left="0" w:right="202"/>
        <w:jc w:val="center"/>
      </w:pPr>
      <w:r>
        <w:rPr>
          <w:spacing w:val="-2"/>
        </w:rPr>
        <w:t>PROCESUL-VERBAL</w:t>
      </w:r>
      <w:r>
        <w:rPr>
          <w:spacing w:val="12"/>
        </w:rPr>
        <w:t> </w:t>
      </w:r>
      <w:r>
        <w:rPr>
          <w:spacing w:val="-4"/>
        </w:rPr>
        <w:t>nr.2</w:t>
      </w:r>
    </w:p>
    <w:p>
      <w:pPr>
        <w:spacing w:line="256" w:lineRule="auto" w:before="26"/>
        <w:ind w:left="1874" w:right="2074" w:firstLine="0"/>
        <w:jc w:val="center"/>
        <w:rPr>
          <w:b/>
          <w:sz w:val="28"/>
        </w:rPr>
      </w:pPr>
      <w:r>
        <w:rPr>
          <w:b/>
          <w:sz w:val="28"/>
        </w:rPr>
        <w:t>al</w:t>
      </w:r>
      <w:r>
        <w:rPr>
          <w:b/>
          <w:spacing w:val="-7"/>
          <w:sz w:val="28"/>
        </w:rPr>
        <w:t> </w:t>
      </w:r>
      <w:r>
        <w:rPr>
          <w:b/>
          <w:sz w:val="28"/>
        </w:rPr>
        <w:t>ședinței</w:t>
      </w:r>
      <w:r>
        <w:rPr>
          <w:b/>
          <w:spacing w:val="-5"/>
          <w:sz w:val="28"/>
        </w:rPr>
        <w:t> </w:t>
      </w:r>
      <w:r>
        <w:rPr>
          <w:b/>
          <w:sz w:val="28"/>
        </w:rPr>
        <w:t>comisiei</w:t>
      </w:r>
      <w:r>
        <w:rPr>
          <w:b/>
          <w:spacing w:val="-7"/>
          <w:sz w:val="28"/>
        </w:rPr>
        <w:t> </w:t>
      </w:r>
      <w:r>
        <w:rPr>
          <w:b/>
          <w:sz w:val="28"/>
        </w:rPr>
        <w:t>de</w:t>
      </w:r>
      <w:r>
        <w:rPr>
          <w:b/>
          <w:spacing w:val="-5"/>
          <w:sz w:val="28"/>
        </w:rPr>
        <w:t> </w:t>
      </w:r>
      <w:r>
        <w:rPr>
          <w:b/>
          <w:sz w:val="28"/>
        </w:rPr>
        <w:t>numărare</w:t>
      </w:r>
      <w:r>
        <w:rPr>
          <w:b/>
          <w:spacing w:val="-8"/>
          <w:sz w:val="28"/>
        </w:rPr>
        <w:t> </w:t>
      </w:r>
      <w:r>
        <w:rPr>
          <w:b/>
          <w:sz w:val="28"/>
        </w:rPr>
        <w:t>a</w:t>
      </w:r>
      <w:r>
        <w:rPr>
          <w:b/>
          <w:spacing w:val="-5"/>
          <w:sz w:val="28"/>
        </w:rPr>
        <w:t> </w:t>
      </w:r>
      <w:r>
        <w:rPr>
          <w:b/>
          <w:sz w:val="28"/>
        </w:rPr>
        <w:t>voturilor privind alegerea președintelui OSP</w:t>
      </w:r>
    </w:p>
    <w:p>
      <w:pPr>
        <w:pStyle w:val="BodyText"/>
        <w:spacing w:before="62"/>
        <w:rPr>
          <w:b/>
          <w:sz w:val="20"/>
        </w:rPr>
      </w:pPr>
      <w:r>
        <w:rPr/>
        <mc:AlternateContent>
          <mc:Choice Requires="wps">
            <w:drawing>
              <wp:anchor distT="0" distB="0" distL="0" distR="0" allowOverlap="1" layoutInCell="1" locked="0" behindDoc="1" simplePos="0" relativeHeight="487605248">
                <wp:simplePos x="0" y="0"/>
                <wp:positionH relativeFrom="page">
                  <wp:posOffset>1882394</wp:posOffset>
                </wp:positionH>
                <wp:positionV relativeFrom="paragraph">
                  <wp:posOffset>200701</wp:posOffset>
                </wp:positionV>
                <wp:extent cx="3644265" cy="1270"/>
                <wp:effectExtent l="0" t="0" r="0" b="0"/>
                <wp:wrapTopAndBottom/>
                <wp:docPr id="62" name="Graphic 62"/>
                <wp:cNvGraphicFramePr>
                  <a:graphicFrameLocks/>
                </wp:cNvGraphicFramePr>
                <a:graphic>
                  <a:graphicData uri="http://schemas.microsoft.com/office/word/2010/wordprocessingShape">
                    <wps:wsp>
                      <wps:cNvPr id="62" name="Graphic 62"/>
                      <wps:cNvSpPr/>
                      <wps:spPr>
                        <a:xfrm>
                          <a:off x="0" y="0"/>
                          <a:ext cx="3644265" cy="1270"/>
                        </a:xfrm>
                        <a:custGeom>
                          <a:avLst/>
                          <a:gdLst/>
                          <a:ahLst/>
                          <a:cxnLst/>
                          <a:rect l="l" t="t" r="r" b="b"/>
                          <a:pathLst>
                            <a:path w="3644265" h="0">
                              <a:moveTo>
                                <a:pt x="0" y="0"/>
                              </a:moveTo>
                              <a:lnTo>
                                <a:pt x="3644258" y="0"/>
                              </a:lnTo>
                            </a:path>
                          </a:pathLst>
                        </a:custGeom>
                        <a:ln w="11233">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148.220001pt;margin-top:15.803234pt;width:286.95pt;height:.1pt;mso-position-horizontal-relative:page;mso-position-vertical-relative:paragraph;z-index:-15711232;mso-wrap-distance-left:0;mso-wrap-distance-right:0" id="docshape43" coordorigin="2964,316" coordsize="5739,0" path="m2964,316l8703,316e" filled="false" stroked="true" strokeweight=".88452pt" strokecolor="#000000">
                <v:path arrowok="t"/>
                <v:stroke dashstyle="solid"/>
                <w10:wrap type="topAndBottom"/>
              </v:shape>
            </w:pict>
          </mc:Fallback>
        </mc:AlternateContent>
      </w:r>
    </w:p>
    <w:p>
      <w:pPr>
        <w:pStyle w:val="BodyText"/>
        <w:spacing w:before="306"/>
        <w:rPr>
          <w:b/>
        </w:rPr>
      </w:pPr>
    </w:p>
    <w:p>
      <w:pPr>
        <w:pStyle w:val="BodyText"/>
        <w:tabs>
          <w:tab w:pos="6719" w:val="left" w:leader="none"/>
          <w:tab w:pos="9007" w:val="left" w:leader="none"/>
          <w:tab w:pos="9777" w:val="left" w:leader="none"/>
        </w:tabs>
        <w:ind w:left="6031"/>
      </w:pPr>
      <w:r>
        <w:rPr>
          <w:spacing w:val="-10"/>
        </w:rPr>
        <w:t>„</w:t>
      </w:r>
      <w:r>
        <w:rPr>
          <w:u w:val="single"/>
        </w:rPr>
        <w:tab/>
      </w:r>
      <w:r>
        <w:rPr>
          <w:spacing w:val="-10"/>
          <w:u w:val="none"/>
        </w:rPr>
        <w:t>”</w:t>
      </w:r>
      <w:r>
        <w:rPr>
          <w:u w:val="single"/>
        </w:rPr>
        <w:tab/>
      </w:r>
      <w:r>
        <w:rPr>
          <w:spacing w:val="-5"/>
          <w:u w:val="none"/>
        </w:rPr>
        <w:t>20</w:t>
      </w:r>
      <w:r>
        <w:rPr>
          <w:u w:val="single"/>
        </w:rPr>
        <w:tab/>
      </w:r>
    </w:p>
    <w:p>
      <w:pPr>
        <w:pStyle w:val="BodyText"/>
        <w:spacing w:before="74"/>
        <w:ind w:left="357"/>
      </w:pPr>
      <w:r>
        <w:rPr/>
        <w:t>Au</w:t>
      </w:r>
      <w:r>
        <w:rPr>
          <w:spacing w:val="-3"/>
        </w:rPr>
        <w:t> </w:t>
      </w:r>
      <w:r>
        <w:rPr>
          <w:spacing w:val="-2"/>
        </w:rPr>
        <w:t>participat:</w:t>
      </w:r>
    </w:p>
    <w:p>
      <w:pPr>
        <w:pStyle w:val="BodyText"/>
        <w:tabs>
          <w:tab w:pos="9139" w:val="left" w:leader="none"/>
          <w:tab w:pos="9295" w:val="left" w:leader="none"/>
          <w:tab w:pos="9530" w:val="left" w:leader="none"/>
        </w:tabs>
        <w:ind w:left="357" w:right="433"/>
      </w:pPr>
      <w:r>
        <w:rPr/>
        <w:t>Președintele comisiei</w:t>
      </w:r>
      <w:r>
        <w:rPr>
          <w:spacing w:val="69"/>
        </w:rPr>
        <w:t> </w:t>
      </w:r>
      <w:r>
        <w:rPr>
          <w:u w:val="single"/>
        </w:rPr>
        <w:tab/>
        <w:tab/>
        <w:tab/>
      </w:r>
      <w:r>
        <w:rPr>
          <w:u w:val="none"/>
        </w:rPr>
        <w:t> Secretarul comisiei</w:t>
      </w:r>
      <w:r>
        <w:rPr>
          <w:spacing w:val="71"/>
          <w:u w:val="none"/>
        </w:rPr>
        <w:t> </w:t>
      </w:r>
      <w:r>
        <w:rPr>
          <w:u w:val="single"/>
        </w:rPr>
        <w:tab/>
        <w:tab/>
      </w:r>
      <w:r>
        <w:rPr>
          <w:u w:val="none"/>
        </w:rPr>
        <w:t> Membrii comisiei</w:t>
      </w:r>
      <w:r>
        <w:rPr>
          <w:spacing w:val="68"/>
          <w:u w:val="none"/>
        </w:rPr>
        <w:t> </w:t>
      </w:r>
      <w:r>
        <w:rPr>
          <w:u w:val="single"/>
        </w:rPr>
        <w:tab/>
      </w:r>
    </w:p>
    <w:p>
      <w:pPr>
        <w:pStyle w:val="BodyText"/>
        <w:spacing w:before="61"/>
        <w:rPr>
          <w:sz w:val="20"/>
        </w:rPr>
      </w:pPr>
      <w:r>
        <w:rPr/>
        <mc:AlternateContent>
          <mc:Choice Requires="wps">
            <w:drawing>
              <wp:anchor distT="0" distB="0" distL="0" distR="0" allowOverlap="1" layoutInCell="1" locked="0" behindDoc="1" simplePos="0" relativeHeight="487605760">
                <wp:simplePos x="0" y="0"/>
                <wp:positionH relativeFrom="page">
                  <wp:posOffset>1813814</wp:posOffset>
                </wp:positionH>
                <wp:positionV relativeFrom="paragraph">
                  <wp:posOffset>200626</wp:posOffset>
                </wp:positionV>
                <wp:extent cx="4177665" cy="1270"/>
                <wp:effectExtent l="0" t="0" r="0" b="0"/>
                <wp:wrapTopAndBottom/>
                <wp:docPr id="63" name="Graphic 63"/>
                <wp:cNvGraphicFramePr>
                  <a:graphicFrameLocks/>
                </wp:cNvGraphicFramePr>
                <a:graphic>
                  <a:graphicData uri="http://schemas.microsoft.com/office/word/2010/wordprocessingShape">
                    <wps:wsp>
                      <wps:cNvPr id="63" name="Graphic 63"/>
                      <wps:cNvSpPr/>
                      <wps:spPr>
                        <a:xfrm>
                          <a:off x="0" y="0"/>
                          <a:ext cx="4177665" cy="1270"/>
                        </a:xfrm>
                        <a:custGeom>
                          <a:avLst/>
                          <a:gdLst/>
                          <a:ahLst/>
                          <a:cxnLst/>
                          <a:rect l="l" t="t" r="r" b="b"/>
                          <a:pathLst>
                            <a:path w="4177665" h="0">
                              <a:moveTo>
                                <a:pt x="0" y="0"/>
                              </a:moveTo>
                              <a:lnTo>
                                <a:pt x="4177399"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142.820007pt;margin-top:15.797386pt;width:328.95pt;height:.1pt;mso-position-horizontal-relative:page;mso-position-vertical-relative:paragraph;z-index:-15710720;mso-wrap-distance-left:0;mso-wrap-distance-right:0" id="docshape44" coordorigin="2856,316" coordsize="6579,0" path="m2856,316l9435,316e" filled="false" stroked="true" strokeweight=".5616pt" strokecolor="#000000">
                <v:path arrowok="t"/>
                <v:stroke dashstyle="solid"/>
                <w10:wrap type="topAndBottom"/>
              </v:shape>
            </w:pict>
          </mc:Fallback>
        </mc:AlternateContent>
      </w:r>
    </w:p>
    <w:p>
      <w:pPr>
        <w:pStyle w:val="BodyText"/>
        <w:ind w:left="357"/>
      </w:pPr>
      <w:r>
        <w:rPr/>
        <w:t>În</w:t>
      </w:r>
      <w:r>
        <w:rPr>
          <w:spacing w:val="-1"/>
        </w:rPr>
        <w:t> </w:t>
      </w:r>
      <w:r>
        <w:rPr>
          <w:spacing w:val="-2"/>
        </w:rPr>
        <w:t>total:</w:t>
      </w:r>
    </w:p>
    <w:p>
      <w:pPr>
        <w:pStyle w:val="BodyText"/>
        <w:tabs>
          <w:tab w:pos="9464" w:val="left" w:leader="none"/>
          <w:tab w:pos="9625" w:val="left" w:leader="none"/>
        </w:tabs>
        <w:spacing w:before="1"/>
        <w:ind w:left="357" w:right="302"/>
      </w:pPr>
      <w:r>
        <w:rPr/>
        <w:t>Membri de sindicat/delegați la conferință</w:t>
      </w:r>
      <w:r>
        <w:rPr>
          <w:spacing w:val="69"/>
        </w:rPr>
        <w:t> </w:t>
      </w:r>
      <w:r>
        <w:rPr>
          <w:u w:val="single"/>
        </w:rPr>
        <w:tab/>
        <w:tab/>
      </w:r>
      <w:r>
        <w:rPr>
          <w:spacing w:val="-52"/>
          <w:u w:val="single"/>
        </w:rPr>
        <w:t> </w:t>
      </w:r>
      <w:r>
        <w:rPr>
          <w:u w:val="none"/>
        </w:rPr>
        <w:t> Prezenți la adunare membri de sindicat/delegați la conferință</w:t>
      </w:r>
      <w:r>
        <w:rPr>
          <w:u w:val="single"/>
        </w:rPr>
        <w:tab/>
      </w:r>
      <w:r>
        <w:rPr>
          <w:u w:val="none"/>
        </w:rPr>
        <w:t> Au participat la votare membri de sindicat/delegați la conferință </w:t>
      </w:r>
      <w:r>
        <w:rPr>
          <w:u w:val="single"/>
        </w:rPr>
        <w:tab/>
        <w:tab/>
      </w:r>
      <w:r>
        <w:rPr>
          <w:u w:val="none"/>
        </w:rPr>
        <w:t> În lista pentru alegeri secrete au fost incluse candidaturile:</w:t>
      </w:r>
    </w:p>
    <w:p>
      <w:pPr>
        <w:pStyle w:val="BodyText"/>
        <w:spacing w:before="61"/>
        <w:rPr>
          <w:sz w:val="20"/>
        </w:rPr>
      </w:pPr>
      <w:r>
        <w:rPr/>
        <mc:AlternateContent>
          <mc:Choice Requires="wps">
            <w:drawing>
              <wp:anchor distT="0" distB="0" distL="0" distR="0" allowOverlap="1" layoutInCell="1" locked="0" behindDoc="1" simplePos="0" relativeHeight="487606272">
                <wp:simplePos x="0" y="0"/>
                <wp:positionH relativeFrom="page">
                  <wp:posOffset>811072</wp:posOffset>
                </wp:positionH>
                <wp:positionV relativeFrom="paragraph">
                  <wp:posOffset>200355</wp:posOffset>
                </wp:positionV>
                <wp:extent cx="5866765" cy="1270"/>
                <wp:effectExtent l="0" t="0" r="0" b="0"/>
                <wp:wrapTopAndBottom/>
                <wp:docPr id="64" name="Graphic 64"/>
                <wp:cNvGraphicFramePr>
                  <a:graphicFrameLocks/>
                </wp:cNvGraphicFramePr>
                <a:graphic>
                  <a:graphicData uri="http://schemas.microsoft.com/office/word/2010/wordprocessingShape">
                    <wps:wsp>
                      <wps:cNvPr id="64" name="Graphic 64"/>
                      <wps:cNvSpPr/>
                      <wps:spPr>
                        <a:xfrm>
                          <a:off x="0" y="0"/>
                          <a:ext cx="5866765" cy="1270"/>
                        </a:xfrm>
                        <a:custGeom>
                          <a:avLst/>
                          <a:gdLst/>
                          <a:ahLst/>
                          <a:cxnLst/>
                          <a:rect l="l" t="t" r="r" b="b"/>
                          <a:pathLst>
                            <a:path w="5866765" h="0">
                              <a:moveTo>
                                <a:pt x="0" y="0"/>
                              </a:moveTo>
                              <a:lnTo>
                                <a:pt x="5866511"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63.863998pt;margin-top:15.776042pt;width:461.95pt;height:.1pt;mso-position-horizontal-relative:page;mso-position-vertical-relative:paragraph;z-index:-15710208;mso-wrap-distance-left:0;mso-wrap-distance-right:0" id="docshape45" coordorigin="1277,316" coordsize="9239,0" path="m1277,316l10516,316e" filled="false" stroked="true" strokeweight=".5616pt" strokecolor="#000000">
                <v:path arrowok="t"/>
                <v:stroke dashstyle="solid"/>
                <w10:wrap type="topAndBottom"/>
              </v:shape>
            </w:pict>
          </mc:Fallback>
        </mc:AlternateContent>
      </w:r>
      <w:r>
        <w:rPr/>
        <mc:AlternateContent>
          <mc:Choice Requires="wps">
            <w:drawing>
              <wp:anchor distT="0" distB="0" distL="0" distR="0" allowOverlap="1" layoutInCell="1" locked="0" behindDoc="1" simplePos="0" relativeHeight="487606784">
                <wp:simplePos x="0" y="0"/>
                <wp:positionH relativeFrom="page">
                  <wp:posOffset>811072</wp:posOffset>
                </wp:positionH>
                <wp:positionV relativeFrom="paragraph">
                  <wp:posOffset>404571</wp:posOffset>
                </wp:positionV>
                <wp:extent cx="5866765" cy="1270"/>
                <wp:effectExtent l="0" t="0" r="0" b="0"/>
                <wp:wrapTopAndBottom/>
                <wp:docPr id="65" name="Graphic 65"/>
                <wp:cNvGraphicFramePr>
                  <a:graphicFrameLocks/>
                </wp:cNvGraphicFramePr>
                <a:graphic>
                  <a:graphicData uri="http://schemas.microsoft.com/office/word/2010/wordprocessingShape">
                    <wps:wsp>
                      <wps:cNvPr id="65" name="Graphic 65"/>
                      <wps:cNvSpPr/>
                      <wps:spPr>
                        <a:xfrm>
                          <a:off x="0" y="0"/>
                          <a:ext cx="5866765" cy="1270"/>
                        </a:xfrm>
                        <a:custGeom>
                          <a:avLst/>
                          <a:gdLst/>
                          <a:ahLst/>
                          <a:cxnLst/>
                          <a:rect l="l" t="t" r="r" b="b"/>
                          <a:pathLst>
                            <a:path w="5866765" h="0">
                              <a:moveTo>
                                <a:pt x="0" y="0"/>
                              </a:moveTo>
                              <a:lnTo>
                                <a:pt x="5866511"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63.863998pt;margin-top:31.85603pt;width:461.95pt;height:.1pt;mso-position-horizontal-relative:page;mso-position-vertical-relative:paragraph;z-index:-15709696;mso-wrap-distance-left:0;mso-wrap-distance-right:0" id="docshape46" coordorigin="1277,637" coordsize="9239,0" path="m1277,637l10516,637e" filled="false" stroked="true" strokeweight=".5616pt" strokecolor="#000000">
                <v:path arrowok="t"/>
                <v:stroke dashstyle="solid"/>
                <w10:wrap type="topAndBottom"/>
              </v:shape>
            </w:pict>
          </mc:Fallback>
        </mc:AlternateContent>
      </w:r>
      <w:r>
        <w:rPr/>
        <mc:AlternateContent>
          <mc:Choice Requires="wps">
            <w:drawing>
              <wp:anchor distT="0" distB="0" distL="0" distR="0" allowOverlap="1" layoutInCell="1" locked="0" behindDoc="1" simplePos="0" relativeHeight="487607296">
                <wp:simplePos x="0" y="0"/>
                <wp:positionH relativeFrom="page">
                  <wp:posOffset>811072</wp:posOffset>
                </wp:positionH>
                <wp:positionV relativeFrom="paragraph">
                  <wp:posOffset>608787</wp:posOffset>
                </wp:positionV>
                <wp:extent cx="5866765" cy="1270"/>
                <wp:effectExtent l="0" t="0" r="0" b="0"/>
                <wp:wrapTopAndBottom/>
                <wp:docPr id="66" name="Graphic 66"/>
                <wp:cNvGraphicFramePr>
                  <a:graphicFrameLocks/>
                </wp:cNvGraphicFramePr>
                <a:graphic>
                  <a:graphicData uri="http://schemas.microsoft.com/office/word/2010/wordprocessingShape">
                    <wps:wsp>
                      <wps:cNvPr id="66" name="Graphic 66"/>
                      <wps:cNvSpPr/>
                      <wps:spPr>
                        <a:xfrm>
                          <a:off x="0" y="0"/>
                          <a:ext cx="5866765" cy="1270"/>
                        </a:xfrm>
                        <a:custGeom>
                          <a:avLst/>
                          <a:gdLst/>
                          <a:ahLst/>
                          <a:cxnLst/>
                          <a:rect l="l" t="t" r="r" b="b"/>
                          <a:pathLst>
                            <a:path w="5866765" h="0">
                              <a:moveTo>
                                <a:pt x="0" y="0"/>
                              </a:moveTo>
                              <a:lnTo>
                                <a:pt x="5866511"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63.863998pt;margin-top:47.936047pt;width:461.95pt;height:.1pt;mso-position-horizontal-relative:page;mso-position-vertical-relative:paragraph;z-index:-15709184;mso-wrap-distance-left:0;mso-wrap-distance-right:0" id="docshape47" coordorigin="1277,959" coordsize="9239,0" path="m1277,959l10516,959e" filled="false" stroked="true" strokeweight=".5616pt" strokecolor="#000000">
                <v:path arrowok="t"/>
                <v:stroke dashstyle="solid"/>
                <w10:wrap type="topAndBottom"/>
              </v:shape>
            </w:pict>
          </mc:Fallback>
        </mc:AlternateContent>
      </w:r>
    </w:p>
    <w:p>
      <w:pPr>
        <w:pStyle w:val="BodyText"/>
        <w:spacing w:before="62"/>
        <w:rPr>
          <w:sz w:val="20"/>
        </w:rPr>
      </w:pPr>
    </w:p>
    <w:p>
      <w:pPr>
        <w:pStyle w:val="BodyText"/>
        <w:spacing w:before="62"/>
        <w:rPr>
          <w:sz w:val="20"/>
        </w:rPr>
      </w:pPr>
    </w:p>
    <w:p>
      <w:pPr>
        <w:pStyle w:val="BodyText"/>
        <w:tabs>
          <w:tab w:pos="4437" w:val="left" w:leader="none"/>
          <w:tab w:pos="6116" w:val="left" w:leader="none"/>
        </w:tabs>
        <w:spacing w:line="322" w:lineRule="exact" w:before="2"/>
        <w:ind w:left="357"/>
      </w:pPr>
      <w:r>
        <w:rPr/>
        <w:t>Au</w:t>
      </w:r>
      <w:r>
        <w:rPr>
          <w:spacing w:val="-3"/>
        </w:rPr>
        <w:t> </w:t>
      </w:r>
      <w:r>
        <w:rPr/>
        <w:t>fost</w:t>
      </w:r>
      <w:r>
        <w:rPr>
          <w:spacing w:val="-6"/>
        </w:rPr>
        <w:t> </w:t>
      </w:r>
      <w:r>
        <w:rPr/>
        <w:t>înmânate</w:t>
      </w:r>
      <w:r>
        <w:rPr>
          <w:spacing w:val="-6"/>
        </w:rPr>
        <w:t> </w:t>
      </w:r>
      <w:r>
        <w:rPr/>
        <w:t>pentru</w:t>
      </w:r>
      <w:r>
        <w:rPr>
          <w:spacing w:val="-5"/>
        </w:rPr>
        <w:t> </w:t>
      </w:r>
      <w:r>
        <w:rPr>
          <w:spacing w:val="-2"/>
        </w:rPr>
        <w:t>votare</w:t>
      </w:r>
      <w:r>
        <w:rPr/>
        <w:tab/>
      </w:r>
      <w:r>
        <w:rPr>
          <w:u w:val="single"/>
        </w:rPr>
        <w:tab/>
      </w:r>
      <w:r>
        <w:rPr>
          <w:u w:val="none"/>
        </w:rPr>
        <w:t>buletine</w:t>
      </w:r>
      <w:r>
        <w:rPr>
          <w:spacing w:val="-7"/>
          <w:u w:val="none"/>
        </w:rPr>
        <w:t> </w:t>
      </w:r>
      <w:r>
        <w:rPr>
          <w:u w:val="none"/>
        </w:rPr>
        <w:t>de</w:t>
      </w:r>
      <w:r>
        <w:rPr>
          <w:spacing w:val="-4"/>
          <w:u w:val="none"/>
        </w:rPr>
        <w:t> </w:t>
      </w:r>
      <w:r>
        <w:rPr>
          <w:spacing w:val="-5"/>
          <w:u w:val="none"/>
        </w:rPr>
        <w:t>vot</w:t>
      </w:r>
    </w:p>
    <w:p>
      <w:pPr>
        <w:pStyle w:val="BodyText"/>
        <w:tabs>
          <w:tab w:pos="4437" w:val="left" w:leader="none"/>
          <w:tab w:pos="6116" w:val="left" w:leader="none"/>
          <w:tab w:pos="6563" w:val="left" w:leader="none"/>
        </w:tabs>
        <w:ind w:left="357" w:right="1735"/>
      </w:pPr>
      <w:r>
        <w:rPr/>
        <w:t>La deschiderea urnelor au fost depistate </w:t>
      </w:r>
      <w:r>
        <w:rPr>
          <w:u w:val="single"/>
        </w:rPr>
        <w:tab/>
        <w:tab/>
      </w:r>
      <w:r>
        <w:rPr>
          <w:u w:val="none"/>
        </w:rPr>
        <w:t>buletine</w:t>
      </w:r>
      <w:r>
        <w:rPr>
          <w:spacing w:val="-17"/>
          <w:u w:val="none"/>
        </w:rPr>
        <w:t> </w:t>
      </w:r>
      <w:r>
        <w:rPr>
          <w:u w:val="none"/>
        </w:rPr>
        <w:t>de</w:t>
      </w:r>
      <w:r>
        <w:rPr>
          <w:spacing w:val="-17"/>
          <w:u w:val="none"/>
        </w:rPr>
        <w:t> </w:t>
      </w:r>
      <w:r>
        <w:rPr>
          <w:u w:val="none"/>
        </w:rPr>
        <w:t>vot Se consideră nevalabile</w:t>
        <w:tab/>
      </w:r>
      <w:r>
        <w:rPr>
          <w:u w:val="single"/>
        </w:rPr>
        <w:tab/>
      </w:r>
      <w:r>
        <w:rPr>
          <w:u w:val="none"/>
        </w:rPr>
        <w:t>buletine de vot</w:t>
      </w:r>
    </w:p>
    <w:p>
      <w:pPr>
        <w:pStyle w:val="Heading3"/>
        <w:spacing w:before="321"/>
        <w:ind w:left="103"/>
        <w:jc w:val="center"/>
      </w:pPr>
      <w:r>
        <w:rPr/>
        <w:t>Rezultatele</w:t>
      </w:r>
      <w:r>
        <w:rPr>
          <w:spacing w:val="-9"/>
        </w:rPr>
        <w:t> </w:t>
      </w:r>
      <w:r>
        <w:rPr/>
        <w:t>numărării</w:t>
      </w:r>
      <w:r>
        <w:rPr>
          <w:spacing w:val="-10"/>
        </w:rPr>
        <w:t> </w:t>
      </w:r>
      <w:r>
        <w:rPr>
          <w:spacing w:val="-2"/>
        </w:rPr>
        <w:t>voturilor:</w:t>
      </w:r>
    </w:p>
    <w:p>
      <w:pPr>
        <w:pStyle w:val="BodyText"/>
        <w:spacing w:before="1"/>
        <w:rPr>
          <w:b/>
        </w:rPr>
      </w:pPr>
    </w:p>
    <w:p>
      <w:pPr>
        <w:pStyle w:val="ListParagraph"/>
        <w:numPr>
          <w:ilvl w:val="0"/>
          <w:numId w:val="16"/>
        </w:numPr>
        <w:tabs>
          <w:tab w:pos="1077" w:val="left" w:leader="none"/>
          <w:tab w:pos="4135" w:val="left" w:leader="none"/>
          <w:tab w:pos="5483" w:val="left" w:leader="none"/>
          <w:tab w:pos="7200" w:val="left" w:leader="none"/>
          <w:tab w:pos="8610" w:val="left" w:leader="none"/>
        </w:tabs>
        <w:spacing w:line="322" w:lineRule="exact" w:before="0" w:after="0"/>
        <w:ind w:left="1077" w:right="0" w:hanging="720"/>
        <w:jc w:val="left"/>
        <w:rPr>
          <w:sz w:val="28"/>
        </w:rPr>
      </w:pPr>
      <w:r>
        <w:rPr>
          <w:sz w:val="28"/>
        </w:rPr>
        <w:t>Dl/Dna </w:t>
      </w:r>
      <w:r>
        <w:rPr>
          <w:sz w:val="28"/>
          <w:u w:val="single"/>
        </w:rPr>
        <w:tab/>
      </w:r>
      <w:r>
        <w:rPr>
          <w:sz w:val="28"/>
          <w:u w:val="none"/>
        </w:rPr>
        <w:t> pentru </w:t>
      </w:r>
      <w:r>
        <w:rPr>
          <w:sz w:val="28"/>
          <w:u w:val="single"/>
        </w:rPr>
        <w:tab/>
      </w:r>
      <w:r>
        <w:rPr>
          <w:sz w:val="28"/>
          <w:u w:val="none"/>
        </w:rPr>
        <w:t> împotrivă </w:t>
      </w:r>
      <w:r>
        <w:rPr>
          <w:sz w:val="28"/>
          <w:u w:val="single"/>
        </w:rPr>
        <w:tab/>
      </w:r>
      <w:r>
        <w:rPr>
          <w:sz w:val="28"/>
          <w:u w:val="none"/>
        </w:rPr>
        <w:t> abținut </w:t>
      </w:r>
      <w:r>
        <w:rPr>
          <w:sz w:val="28"/>
          <w:u w:val="single"/>
        </w:rPr>
        <w:tab/>
      </w:r>
    </w:p>
    <w:p>
      <w:pPr>
        <w:pStyle w:val="ListParagraph"/>
        <w:numPr>
          <w:ilvl w:val="0"/>
          <w:numId w:val="16"/>
        </w:numPr>
        <w:tabs>
          <w:tab w:pos="1077" w:val="left" w:leader="none"/>
          <w:tab w:pos="4135" w:val="left" w:leader="none"/>
          <w:tab w:pos="5410" w:val="left" w:leader="none"/>
          <w:tab w:pos="7128" w:val="left" w:leader="none"/>
          <w:tab w:pos="8541" w:val="left" w:leader="none"/>
        </w:tabs>
        <w:spacing w:line="322" w:lineRule="exact" w:before="0" w:after="0"/>
        <w:ind w:left="1077" w:right="0" w:hanging="720"/>
        <w:jc w:val="left"/>
        <w:rPr>
          <w:sz w:val="28"/>
        </w:rPr>
      </w:pPr>
      <w:r>
        <w:rPr>
          <w:sz w:val="28"/>
        </w:rPr>
        <w:t>Dl/Dna </w:t>
      </w:r>
      <w:r>
        <w:rPr>
          <w:sz w:val="28"/>
          <w:u w:val="single"/>
        </w:rPr>
        <w:tab/>
      </w:r>
      <w:r>
        <w:rPr>
          <w:sz w:val="28"/>
          <w:u w:val="none"/>
        </w:rPr>
        <w:t>pentru </w:t>
      </w:r>
      <w:r>
        <w:rPr>
          <w:sz w:val="28"/>
          <w:u w:val="single"/>
        </w:rPr>
        <w:tab/>
      </w:r>
      <w:r>
        <w:rPr>
          <w:sz w:val="28"/>
          <w:u w:val="none"/>
        </w:rPr>
        <w:t> împotrivă </w:t>
      </w:r>
      <w:r>
        <w:rPr>
          <w:sz w:val="28"/>
          <w:u w:val="single"/>
        </w:rPr>
        <w:tab/>
      </w:r>
      <w:r>
        <w:rPr>
          <w:sz w:val="28"/>
          <w:u w:val="none"/>
        </w:rPr>
        <w:t> abținut </w:t>
      </w:r>
      <w:r>
        <w:rPr>
          <w:sz w:val="28"/>
          <w:u w:val="single"/>
        </w:rPr>
        <w:tab/>
      </w:r>
    </w:p>
    <w:p>
      <w:pPr>
        <w:pStyle w:val="ListParagraph"/>
        <w:numPr>
          <w:ilvl w:val="0"/>
          <w:numId w:val="16"/>
        </w:numPr>
        <w:tabs>
          <w:tab w:pos="1077" w:val="left" w:leader="none"/>
          <w:tab w:pos="4135" w:val="left" w:leader="none"/>
          <w:tab w:pos="5480" w:val="left" w:leader="none"/>
          <w:tab w:pos="7197" w:val="left" w:leader="none"/>
          <w:tab w:pos="8610" w:val="left" w:leader="none"/>
        </w:tabs>
        <w:spacing w:line="240" w:lineRule="auto" w:before="0" w:after="0"/>
        <w:ind w:left="1077" w:right="0" w:hanging="720"/>
        <w:jc w:val="left"/>
        <w:rPr>
          <w:sz w:val="28"/>
        </w:rPr>
      </w:pPr>
      <w:r>
        <w:rPr>
          <w:sz w:val="28"/>
        </w:rPr>
        <w:t>Dl/Dna </w:t>
      </w:r>
      <w:r>
        <w:rPr>
          <w:sz w:val="28"/>
          <w:u w:val="single"/>
        </w:rPr>
        <w:tab/>
      </w:r>
      <w:r>
        <w:rPr>
          <w:sz w:val="28"/>
          <w:u w:val="none"/>
        </w:rPr>
        <w:t> pentru </w:t>
      </w:r>
      <w:r>
        <w:rPr>
          <w:sz w:val="28"/>
          <w:u w:val="single"/>
        </w:rPr>
        <w:tab/>
      </w:r>
      <w:r>
        <w:rPr>
          <w:sz w:val="28"/>
          <w:u w:val="none"/>
        </w:rPr>
        <w:t> împotrivă </w:t>
      </w:r>
      <w:r>
        <w:rPr>
          <w:sz w:val="28"/>
          <w:u w:val="single"/>
        </w:rPr>
        <w:tab/>
      </w:r>
      <w:r>
        <w:rPr>
          <w:sz w:val="28"/>
          <w:u w:val="none"/>
        </w:rPr>
        <w:t> abținut </w:t>
      </w:r>
      <w:r>
        <w:rPr>
          <w:sz w:val="28"/>
          <w:u w:val="single"/>
        </w:rPr>
        <w:tab/>
      </w:r>
    </w:p>
    <w:p>
      <w:pPr>
        <w:pStyle w:val="BodyText"/>
        <w:tabs>
          <w:tab w:pos="5227" w:val="left" w:leader="none"/>
        </w:tabs>
        <w:spacing w:before="321"/>
        <w:ind w:left="357" w:right="247"/>
        <w:jc w:val="both"/>
      </w:pPr>
      <w:r>
        <w:rPr/>
        <w:t>Comisia stabilește că, dintre candidații înaintați la funcția de președinte al OSP, </w:t>
      </w:r>
      <w:r>
        <w:rPr>
          <w:spacing w:val="-2"/>
        </w:rPr>
        <w:t>candidatul</w:t>
      </w:r>
      <w:r>
        <w:rPr>
          <w:u w:val="single"/>
        </w:rPr>
        <w:tab/>
      </w:r>
      <w:r>
        <w:rPr>
          <w:u w:val="none"/>
        </w:rPr>
        <w:t>a</w:t>
      </w:r>
      <w:r>
        <w:rPr>
          <w:spacing w:val="-11"/>
          <w:u w:val="none"/>
        </w:rPr>
        <w:t> </w:t>
      </w:r>
      <w:r>
        <w:rPr>
          <w:u w:val="none"/>
        </w:rPr>
        <w:t>acumulat</w:t>
      </w:r>
      <w:r>
        <w:rPr>
          <w:spacing w:val="-10"/>
          <w:u w:val="none"/>
        </w:rPr>
        <w:t> </w:t>
      </w:r>
      <w:r>
        <w:rPr>
          <w:u w:val="none"/>
        </w:rPr>
        <w:t>mai</w:t>
      </w:r>
      <w:r>
        <w:rPr>
          <w:spacing w:val="-10"/>
          <w:u w:val="none"/>
        </w:rPr>
        <w:t> </w:t>
      </w:r>
      <w:r>
        <w:rPr>
          <w:u w:val="none"/>
        </w:rPr>
        <w:t>mult</w:t>
      </w:r>
      <w:r>
        <w:rPr>
          <w:spacing w:val="-13"/>
          <w:u w:val="none"/>
        </w:rPr>
        <w:t> </w:t>
      </w:r>
      <w:r>
        <w:rPr>
          <w:u w:val="none"/>
        </w:rPr>
        <w:t>de</w:t>
      </w:r>
      <w:r>
        <w:rPr>
          <w:spacing w:val="-11"/>
          <w:u w:val="none"/>
        </w:rPr>
        <w:t> </w:t>
      </w:r>
      <w:r>
        <w:rPr>
          <w:u w:val="none"/>
        </w:rPr>
        <w:t>50%</w:t>
      </w:r>
      <w:r>
        <w:rPr>
          <w:spacing w:val="-10"/>
          <w:u w:val="none"/>
        </w:rPr>
        <w:t> </w:t>
      </w:r>
      <w:r>
        <w:rPr>
          <w:u w:val="none"/>
        </w:rPr>
        <w:t>de</w:t>
      </w:r>
      <w:r>
        <w:rPr>
          <w:spacing w:val="-13"/>
          <w:u w:val="none"/>
        </w:rPr>
        <w:t> </w:t>
      </w:r>
      <w:r>
        <w:rPr>
          <w:u w:val="none"/>
        </w:rPr>
        <w:t>voturi</w:t>
      </w:r>
      <w:r>
        <w:rPr>
          <w:spacing w:val="-9"/>
          <w:u w:val="none"/>
        </w:rPr>
        <w:t> </w:t>
      </w:r>
      <w:r>
        <w:rPr>
          <w:u w:val="none"/>
        </w:rPr>
        <w:t>și a fost ales în funcția de președinte al OSP.</w:t>
      </w:r>
    </w:p>
    <w:p>
      <w:pPr>
        <w:pStyle w:val="BodyText"/>
        <w:spacing w:before="1"/>
      </w:pPr>
    </w:p>
    <w:p>
      <w:pPr>
        <w:pStyle w:val="BodyText"/>
        <w:tabs>
          <w:tab w:pos="5513" w:val="left" w:leader="none"/>
          <w:tab w:pos="9640" w:val="left" w:leader="none"/>
        </w:tabs>
        <w:ind w:left="357" w:right="319"/>
        <w:jc w:val="both"/>
      </w:pPr>
      <w:r>
        <w:rPr/>
        <w:t>Președintele comisiei de numărare a voturilor </w:t>
      </w:r>
      <w:r>
        <w:rPr>
          <w:u w:val="single"/>
        </w:rPr>
        <w:tab/>
      </w:r>
      <w:r>
        <w:rPr>
          <w:u w:val="none"/>
        </w:rPr>
        <w:t> Secretarul Comisiei</w:t>
        <w:tab/>
      </w:r>
      <w:r>
        <w:rPr>
          <w:u w:val="single"/>
        </w:rPr>
        <w:tab/>
      </w:r>
      <w:r>
        <w:rPr>
          <w:u w:val="none"/>
        </w:rPr>
        <w:t> Membrii comisiei</w:t>
      </w:r>
    </w:p>
    <w:p>
      <w:pPr>
        <w:pStyle w:val="BodyText"/>
        <w:spacing w:line="20" w:lineRule="exact"/>
        <w:ind w:left="5364"/>
        <w:rPr>
          <w:sz w:val="2"/>
        </w:rPr>
      </w:pPr>
      <w:r>
        <w:rPr>
          <w:sz w:val="2"/>
        </w:rPr>
        <mc:AlternateContent>
          <mc:Choice Requires="wps">
            <w:drawing>
              <wp:inline distT="0" distB="0" distL="0" distR="0">
                <wp:extent cx="2578100" cy="7620"/>
                <wp:effectExtent l="9525" t="0" r="3175" b="1905"/>
                <wp:docPr id="67" name="Group 67"/>
                <wp:cNvGraphicFramePr>
                  <a:graphicFrameLocks/>
                </wp:cNvGraphicFramePr>
                <a:graphic>
                  <a:graphicData uri="http://schemas.microsoft.com/office/word/2010/wordprocessingGroup">
                    <wpg:wgp>
                      <wpg:cNvPr id="67" name="Group 67"/>
                      <wpg:cNvGrpSpPr/>
                      <wpg:grpSpPr>
                        <a:xfrm>
                          <a:off x="0" y="0"/>
                          <a:ext cx="2578100" cy="7620"/>
                          <a:chExt cx="2578100" cy="7620"/>
                        </a:xfrm>
                      </wpg:grpSpPr>
                      <wps:wsp>
                        <wps:cNvPr id="68" name="Graphic 68"/>
                        <wps:cNvSpPr/>
                        <wps:spPr>
                          <a:xfrm>
                            <a:off x="0" y="3566"/>
                            <a:ext cx="2578100" cy="1270"/>
                          </a:xfrm>
                          <a:custGeom>
                            <a:avLst/>
                            <a:gdLst/>
                            <a:ahLst/>
                            <a:cxnLst/>
                            <a:rect l="l" t="t" r="r" b="b"/>
                            <a:pathLst>
                              <a:path w="2578100" h="0">
                                <a:moveTo>
                                  <a:pt x="0" y="0"/>
                                </a:moveTo>
                                <a:lnTo>
                                  <a:pt x="2577977" y="0"/>
                                </a:lnTo>
                              </a:path>
                            </a:pathLst>
                          </a:custGeom>
                          <a:ln w="713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203pt;height:.6pt;mso-position-horizontal-relative:char;mso-position-vertical-relative:line" id="docshapegroup48" coordorigin="0,0" coordsize="4060,12">
                <v:line style="position:absolute" from="0,6" to="4060,6" stroked="true" strokeweight=".5616pt" strokecolor="#000000">
                  <v:stroke dashstyle="solid"/>
                </v:line>
              </v:group>
            </w:pict>
          </mc:Fallback>
        </mc:AlternateContent>
      </w:r>
      <w:r>
        <w:rPr>
          <w:sz w:val="2"/>
        </w:rPr>
      </w:r>
    </w:p>
    <w:p>
      <w:pPr>
        <w:spacing w:after="0" w:line="20" w:lineRule="exact"/>
        <w:rPr>
          <w:sz w:val="2"/>
        </w:rPr>
        <w:sectPr>
          <w:pgSz w:w="11910" w:h="16850"/>
          <w:pgMar w:header="0" w:footer="1040" w:top="780" w:bottom="1220" w:left="920" w:right="1020"/>
        </w:sectPr>
      </w:pPr>
    </w:p>
    <w:p>
      <w:pPr>
        <w:pStyle w:val="Heading3"/>
        <w:numPr>
          <w:ilvl w:val="1"/>
          <w:numId w:val="8"/>
        </w:numPr>
        <w:tabs>
          <w:tab w:pos="2074" w:val="left" w:leader="none"/>
        </w:tabs>
        <w:spacing w:line="240" w:lineRule="auto" w:before="71" w:after="0"/>
        <w:ind w:left="2074" w:right="0" w:hanging="419"/>
        <w:jc w:val="left"/>
      </w:pPr>
      <w:r>
        <w:rPr/>
        <w:t>Util</w:t>
      </w:r>
      <w:r>
        <w:rPr>
          <w:spacing w:val="-9"/>
        </w:rPr>
        <w:t> </w:t>
      </w:r>
      <w:r>
        <w:rPr/>
        <w:t>pentru</w:t>
      </w:r>
      <w:r>
        <w:rPr>
          <w:spacing w:val="-7"/>
        </w:rPr>
        <w:t> </w:t>
      </w:r>
      <w:r>
        <w:rPr/>
        <w:t>desfășurarea</w:t>
      </w:r>
      <w:r>
        <w:rPr>
          <w:spacing w:val="-6"/>
        </w:rPr>
        <w:t> </w:t>
      </w:r>
      <w:r>
        <w:rPr/>
        <w:t>ședinței</w:t>
      </w:r>
      <w:r>
        <w:rPr>
          <w:spacing w:val="-7"/>
        </w:rPr>
        <w:t> </w:t>
      </w:r>
      <w:r>
        <w:rPr/>
        <w:t>comitetului</w:t>
      </w:r>
      <w:r>
        <w:rPr>
          <w:spacing w:val="-8"/>
        </w:rPr>
        <w:t> </w:t>
      </w:r>
      <w:r>
        <w:rPr>
          <w:spacing w:val="-2"/>
        </w:rPr>
        <w:t>sindical</w:t>
      </w:r>
    </w:p>
    <w:p>
      <w:pPr>
        <w:pStyle w:val="Heading4"/>
        <w:spacing w:line="240" w:lineRule="auto" w:before="319"/>
        <w:ind w:left="357"/>
        <w:jc w:val="left"/>
        <w:rPr>
          <w:i/>
          <w:u w:val="none"/>
        </w:rPr>
      </w:pPr>
      <w:r>
        <w:rPr>
          <w:i/>
          <w:u w:val="none"/>
        </w:rPr>
        <w:t>Pregătirea</w:t>
      </w:r>
      <w:r>
        <w:rPr>
          <w:i/>
          <w:spacing w:val="-10"/>
          <w:u w:val="none"/>
        </w:rPr>
        <w:t> </w:t>
      </w:r>
      <w:r>
        <w:rPr>
          <w:i/>
          <w:u w:val="none"/>
        </w:rPr>
        <w:t>ședinței</w:t>
      </w:r>
      <w:r>
        <w:rPr>
          <w:i/>
          <w:spacing w:val="-7"/>
          <w:u w:val="none"/>
        </w:rPr>
        <w:t> </w:t>
      </w:r>
      <w:r>
        <w:rPr>
          <w:i/>
          <w:u w:val="none"/>
        </w:rPr>
        <w:t>comitetului</w:t>
      </w:r>
      <w:r>
        <w:rPr>
          <w:i/>
          <w:spacing w:val="-10"/>
          <w:u w:val="none"/>
        </w:rPr>
        <w:t> </w:t>
      </w:r>
      <w:r>
        <w:rPr>
          <w:i/>
          <w:spacing w:val="-2"/>
          <w:u w:val="none"/>
        </w:rPr>
        <w:t>sindical</w:t>
      </w:r>
    </w:p>
    <w:p>
      <w:pPr>
        <w:pStyle w:val="BodyText"/>
        <w:spacing w:before="161"/>
        <w:ind w:left="923"/>
        <w:jc w:val="both"/>
      </w:pPr>
      <w:r>
        <w:rPr/>
        <w:t>Pentru</w:t>
      </w:r>
      <w:r>
        <w:rPr>
          <w:spacing w:val="-8"/>
        </w:rPr>
        <w:t> </w:t>
      </w:r>
      <w:r>
        <w:rPr/>
        <w:t>convocarea</w:t>
      </w:r>
      <w:r>
        <w:rPr>
          <w:spacing w:val="-5"/>
        </w:rPr>
        <w:t> </w:t>
      </w:r>
      <w:r>
        <w:rPr/>
        <w:t>ședinței</w:t>
      </w:r>
      <w:r>
        <w:rPr>
          <w:spacing w:val="-5"/>
        </w:rPr>
        <w:t> </w:t>
      </w:r>
      <w:r>
        <w:rPr/>
        <w:t>comitetului</w:t>
      </w:r>
      <w:r>
        <w:rPr>
          <w:spacing w:val="-5"/>
        </w:rPr>
        <w:t> </w:t>
      </w:r>
      <w:r>
        <w:rPr/>
        <w:t>sindical</w:t>
      </w:r>
      <w:r>
        <w:rPr>
          <w:spacing w:val="-3"/>
        </w:rPr>
        <w:t> </w:t>
      </w:r>
      <w:r>
        <w:rPr/>
        <w:t>este</w:t>
      </w:r>
      <w:r>
        <w:rPr>
          <w:spacing w:val="-6"/>
        </w:rPr>
        <w:t> </w:t>
      </w:r>
      <w:r>
        <w:rPr/>
        <w:t>necesar</w:t>
      </w:r>
      <w:r>
        <w:rPr>
          <w:spacing w:val="-6"/>
        </w:rPr>
        <w:t> </w:t>
      </w:r>
      <w:r>
        <w:rPr/>
        <w:t>să</w:t>
      </w:r>
      <w:r>
        <w:rPr>
          <w:spacing w:val="-6"/>
        </w:rPr>
        <w:t> </w:t>
      </w:r>
      <w:r>
        <w:rPr/>
        <w:t>fie</w:t>
      </w:r>
      <w:r>
        <w:rPr>
          <w:spacing w:val="-6"/>
        </w:rPr>
        <w:t> </w:t>
      </w:r>
      <w:r>
        <w:rPr>
          <w:spacing w:val="-2"/>
        </w:rPr>
        <w:t>pregătit:</w:t>
      </w:r>
    </w:p>
    <w:p>
      <w:pPr>
        <w:pStyle w:val="ListParagraph"/>
        <w:numPr>
          <w:ilvl w:val="0"/>
          <w:numId w:val="17"/>
        </w:numPr>
        <w:tabs>
          <w:tab w:pos="1208" w:val="left" w:leader="none"/>
        </w:tabs>
        <w:spacing w:line="322" w:lineRule="exact" w:before="160" w:after="0"/>
        <w:ind w:left="1208" w:right="0" w:hanging="491"/>
        <w:jc w:val="both"/>
        <w:rPr>
          <w:sz w:val="28"/>
        </w:rPr>
      </w:pPr>
      <w:r>
        <w:rPr>
          <w:sz w:val="28"/>
        </w:rPr>
        <w:t>Ordinea</w:t>
      </w:r>
      <w:r>
        <w:rPr>
          <w:spacing w:val="-8"/>
          <w:sz w:val="28"/>
        </w:rPr>
        <w:t> </w:t>
      </w:r>
      <w:r>
        <w:rPr>
          <w:sz w:val="28"/>
        </w:rPr>
        <w:t>de</w:t>
      </w:r>
      <w:r>
        <w:rPr>
          <w:spacing w:val="-2"/>
          <w:sz w:val="28"/>
        </w:rPr>
        <w:t> </w:t>
      </w:r>
      <w:r>
        <w:rPr>
          <w:spacing w:val="-5"/>
          <w:sz w:val="28"/>
        </w:rPr>
        <w:t>zi;</w:t>
      </w:r>
    </w:p>
    <w:p>
      <w:pPr>
        <w:pStyle w:val="ListParagraph"/>
        <w:numPr>
          <w:ilvl w:val="0"/>
          <w:numId w:val="17"/>
        </w:numPr>
        <w:tabs>
          <w:tab w:pos="1208" w:val="left" w:leader="none"/>
        </w:tabs>
        <w:spacing w:line="240" w:lineRule="auto" w:before="0" w:after="0"/>
        <w:ind w:left="357" w:right="247" w:firstLine="360"/>
        <w:jc w:val="both"/>
        <w:rPr>
          <w:sz w:val="28"/>
        </w:rPr>
      </w:pPr>
      <w:r>
        <w:rPr>
          <w:sz w:val="28"/>
        </w:rPr>
        <w:t>Avizul</w:t>
      </w:r>
      <w:r>
        <w:rPr>
          <w:spacing w:val="-18"/>
          <w:sz w:val="28"/>
        </w:rPr>
        <w:t> </w:t>
      </w:r>
      <w:r>
        <w:rPr>
          <w:sz w:val="28"/>
        </w:rPr>
        <w:t>despre</w:t>
      </w:r>
      <w:r>
        <w:rPr>
          <w:spacing w:val="-17"/>
          <w:sz w:val="28"/>
        </w:rPr>
        <w:t> </w:t>
      </w:r>
      <w:r>
        <w:rPr>
          <w:sz w:val="28"/>
        </w:rPr>
        <w:t>convocarea</w:t>
      </w:r>
      <w:r>
        <w:rPr>
          <w:spacing w:val="-18"/>
          <w:sz w:val="28"/>
        </w:rPr>
        <w:t> </w:t>
      </w:r>
      <w:r>
        <w:rPr>
          <w:sz w:val="28"/>
        </w:rPr>
        <w:t>ședinței</w:t>
      </w:r>
      <w:r>
        <w:rPr>
          <w:spacing w:val="-17"/>
          <w:sz w:val="28"/>
        </w:rPr>
        <w:t> </w:t>
      </w:r>
      <w:r>
        <w:rPr>
          <w:sz w:val="28"/>
        </w:rPr>
        <w:t>(plasat</w:t>
      </w:r>
      <w:r>
        <w:rPr>
          <w:spacing w:val="-18"/>
          <w:sz w:val="28"/>
        </w:rPr>
        <w:t> </w:t>
      </w:r>
      <w:r>
        <w:rPr>
          <w:sz w:val="28"/>
        </w:rPr>
        <w:t>pe</w:t>
      </w:r>
      <w:r>
        <w:rPr>
          <w:spacing w:val="-17"/>
          <w:sz w:val="28"/>
        </w:rPr>
        <w:t> </w:t>
      </w:r>
      <w:r>
        <w:rPr>
          <w:sz w:val="28"/>
        </w:rPr>
        <w:t>panoul</w:t>
      </w:r>
      <w:r>
        <w:rPr>
          <w:spacing w:val="-18"/>
          <w:sz w:val="28"/>
        </w:rPr>
        <w:t> </w:t>
      </w:r>
      <w:r>
        <w:rPr>
          <w:sz w:val="28"/>
        </w:rPr>
        <w:t>informativ</w:t>
      </w:r>
      <w:r>
        <w:rPr>
          <w:spacing w:val="-17"/>
          <w:sz w:val="28"/>
        </w:rPr>
        <w:t> </w:t>
      </w:r>
      <w:r>
        <w:rPr>
          <w:sz w:val="28"/>
        </w:rPr>
        <w:t>al</w:t>
      </w:r>
      <w:r>
        <w:rPr>
          <w:spacing w:val="-18"/>
          <w:sz w:val="28"/>
        </w:rPr>
        <w:t> </w:t>
      </w:r>
      <w:r>
        <w:rPr>
          <w:sz w:val="28"/>
        </w:rPr>
        <w:t>OSP</w:t>
      </w:r>
      <w:r>
        <w:rPr>
          <w:spacing w:val="-14"/>
          <w:sz w:val="28"/>
        </w:rPr>
        <w:t> </w:t>
      </w:r>
      <w:r>
        <w:rPr>
          <w:sz w:val="28"/>
        </w:rPr>
        <w:t>și/sau rețea de comunicare cu membrii OSP, înainte de ședință cu cel puțin (nr.) zile, conform prevederilor statutului sau regulamentului);</w:t>
      </w:r>
    </w:p>
    <w:p>
      <w:pPr>
        <w:pStyle w:val="ListParagraph"/>
        <w:numPr>
          <w:ilvl w:val="0"/>
          <w:numId w:val="17"/>
        </w:numPr>
        <w:tabs>
          <w:tab w:pos="1208" w:val="left" w:leader="none"/>
        </w:tabs>
        <w:spacing w:line="322" w:lineRule="exact" w:before="1" w:after="0"/>
        <w:ind w:left="1208" w:right="0" w:hanging="491"/>
        <w:jc w:val="both"/>
        <w:rPr>
          <w:sz w:val="28"/>
        </w:rPr>
      </w:pPr>
      <w:r>
        <w:rPr>
          <w:sz w:val="28"/>
        </w:rPr>
        <w:t>Anunțarea</w:t>
      </w:r>
      <w:r>
        <w:rPr>
          <w:spacing w:val="-8"/>
          <w:sz w:val="28"/>
        </w:rPr>
        <w:t> </w:t>
      </w:r>
      <w:r>
        <w:rPr>
          <w:sz w:val="28"/>
        </w:rPr>
        <w:t>membrilor</w:t>
      </w:r>
      <w:r>
        <w:rPr>
          <w:spacing w:val="-10"/>
          <w:sz w:val="28"/>
        </w:rPr>
        <w:t> </w:t>
      </w:r>
      <w:r>
        <w:rPr>
          <w:sz w:val="28"/>
        </w:rPr>
        <w:t>comitetului</w:t>
      </w:r>
      <w:r>
        <w:rPr>
          <w:spacing w:val="-9"/>
          <w:sz w:val="28"/>
        </w:rPr>
        <w:t> </w:t>
      </w:r>
      <w:r>
        <w:rPr>
          <w:spacing w:val="-2"/>
          <w:sz w:val="28"/>
        </w:rPr>
        <w:t>sindical;</w:t>
      </w:r>
    </w:p>
    <w:p>
      <w:pPr>
        <w:pStyle w:val="ListParagraph"/>
        <w:numPr>
          <w:ilvl w:val="0"/>
          <w:numId w:val="17"/>
        </w:numPr>
        <w:tabs>
          <w:tab w:pos="1208" w:val="left" w:leader="none"/>
        </w:tabs>
        <w:spacing w:line="240" w:lineRule="auto" w:before="0" w:after="0"/>
        <w:ind w:left="357" w:right="253" w:firstLine="360"/>
        <w:jc w:val="both"/>
        <w:rPr>
          <w:sz w:val="28"/>
        </w:rPr>
      </w:pPr>
      <w:r>
        <w:rPr>
          <w:sz w:val="28"/>
        </w:rPr>
        <w:t>Invitarea persoanelor vizate pentru chestiunile din ordinea de zi (reprezentanți ai administrației, membri de sindicat ș.a.);</w:t>
      </w:r>
    </w:p>
    <w:p>
      <w:pPr>
        <w:pStyle w:val="ListParagraph"/>
        <w:numPr>
          <w:ilvl w:val="0"/>
          <w:numId w:val="17"/>
        </w:numPr>
        <w:tabs>
          <w:tab w:pos="1208" w:val="left" w:leader="none"/>
        </w:tabs>
        <w:spacing w:line="321" w:lineRule="exact" w:before="0" w:after="0"/>
        <w:ind w:left="1208" w:right="0" w:hanging="491"/>
        <w:jc w:val="both"/>
        <w:rPr>
          <w:sz w:val="28"/>
        </w:rPr>
      </w:pPr>
      <w:r>
        <w:rPr>
          <w:sz w:val="28"/>
        </w:rPr>
        <w:t>Elaborarea</w:t>
      </w:r>
      <w:r>
        <w:rPr>
          <w:spacing w:val="-8"/>
          <w:sz w:val="28"/>
        </w:rPr>
        <w:t> </w:t>
      </w:r>
      <w:r>
        <w:rPr>
          <w:sz w:val="28"/>
        </w:rPr>
        <w:t>informației</w:t>
      </w:r>
      <w:r>
        <w:rPr>
          <w:spacing w:val="-5"/>
          <w:sz w:val="28"/>
        </w:rPr>
        <w:t> </w:t>
      </w:r>
      <w:r>
        <w:rPr>
          <w:sz w:val="28"/>
        </w:rPr>
        <w:t>cu</w:t>
      </w:r>
      <w:r>
        <w:rPr>
          <w:spacing w:val="-7"/>
          <w:sz w:val="28"/>
        </w:rPr>
        <w:t> </w:t>
      </w:r>
      <w:r>
        <w:rPr>
          <w:sz w:val="28"/>
        </w:rPr>
        <w:t>privire</w:t>
      </w:r>
      <w:r>
        <w:rPr>
          <w:spacing w:val="-9"/>
          <w:sz w:val="28"/>
        </w:rPr>
        <w:t> </w:t>
      </w:r>
      <w:r>
        <w:rPr>
          <w:sz w:val="28"/>
        </w:rPr>
        <w:t>la</w:t>
      </w:r>
      <w:r>
        <w:rPr>
          <w:spacing w:val="-5"/>
          <w:sz w:val="28"/>
        </w:rPr>
        <w:t> </w:t>
      </w:r>
      <w:r>
        <w:rPr>
          <w:sz w:val="28"/>
        </w:rPr>
        <w:t>realizarea</w:t>
      </w:r>
      <w:r>
        <w:rPr>
          <w:spacing w:val="-6"/>
          <w:sz w:val="28"/>
        </w:rPr>
        <w:t> </w:t>
      </w:r>
      <w:r>
        <w:rPr>
          <w:sz w:val="28"/>
        </w:rPr>
        <w:t>hotărârilor</w:t>
      </w:r>
      <w:r>
        <w:rPr>
          <w:spacing w:val="-6"/>
          <w:sz w:val="28"/>
        </w:rPr>
        <w:t> </w:t>
      </w:r>
      <w:r>
        <w:rPr>
          <w:sz w:val="28"/>
        </w:rPr>
        <w:t>adoptate</w:t>
      </w:r>
      <w:r>
        <w:rPr>
          <w:spacing w:val="-5"/>
          <w:sz w:val="28"/>
        </w:rPr>
        <w:t> </w:t>
      </w:r>
      <w:r>
        <w:rPr>
          <w:spacing w:val="-2"/>
          <w:sz w:val="28"/>
        </w:rPr>
        <w:t>anterior;</w:t>
      </w:r>
    </w:p>
    <w:p>
      <w:pPr>
        <w:pStyle w:val="ListParagraph"/>
        <w:numPr>
          <w:ilvl w:val="0"/>
          <w:numId w:val="17"/>
        </w:numPr>
        <w:tabs>
          <w:tab w:pos="1208" w:val="left" w:leader="none"/>
        </w:tabs>
        <w:spacing w:line="240" w:lineRule="auto" w:before="0" w:after="0"/>
        <w:ind w:left="1208" w:right="0" w:hanging="491"/>
        <w:jc w:val="both"/>
        <w:rPr>
          <w:sz w:val="28"/>
        </w:rPr>
      </w:pPr>
      <w:r>
        <w:rPr>
          <w:sz w:val="28"/>
        </w:rPr>
        <w:t>Elaborarea</w:t>
      </w:r>
      <w:r>
        <w:rPr>
          <w:spacing w:val="-9"/>
          <w:sz w:val="28"/>
        </w:rPr>
        <w:t> </w:t>
      </w:r>
      <w:r>
        <w:rPr>
          <w:sz w:val="28"/>
        </w:rPr>
        <w:t>documentelor</w:t>
      </w:r>
      <w:r>
        <w:rPr>
          <w:spacing w:val="-7"/>
          <w:sz w:val="28"/>
        </w:rPr>
        <w:t> </w:t>
      </w:r>
      <w:r>
        <w:rPr>
          <w:sz w:val="28"/>
        </w:rPr>
        <w:t>necesare,</w:t>
      </w:r>
      <w:r>
        <w:rPr>
          <w:spacing w:val="-8"/>
          <w:sz w:val="28"/>
        </w:rPr>
        <w:t> </w:t>
      </w:r>
      <w:r>
        <w:rPr>
          <w:sz w:val="28"/>
        </w:rPr>
        <w:t>conform</w:t>
      </w:r>
      <w:r>
        <w:rPr>
          <w:spacing w:val="-7"/>
          <w:sz w:val="28"/>
        </w:rPr>
        <w:t> </w:t>
      </w:r>
      <w:r>
        <w:rPr>
          <w:sz w:val="28"/>
        </w:rPr>
        <w:t>ordinii</w:t>
      </w:r>
      <w:r>
        <w:rPr>
          <w:spacing w:val="-6"/>
          <w:sz w:val="28"/>
        </w:rPr>
        <w:t> </w:t>
      </w:r>
      <w:r>
        <w:rPr>
          <w:sz w:val="28"/>
        </w:rPr>
        <w:t>de</w:t>
      </w:r>
      <w:r>
        <w:rPr>
          <w:spacing w:val="-6"/>
          <w:sz w:val="28"/>
        </w:rPr>
        <w:t> </w:t>
      </w:r>
      <w:r>
        <w:rPr>
          <w:spacing w:val="-5"/>
          <w:sz w:val="28"/>
        </w:rPr>
        <w:t>zi;</w:t>
      </w:r>
    </w:p>
    <w:p>
      <w:pPr>
        <w:pStyle w:val="ListParagraph"/>
        <w:numPr>
          <w:ilvl w:val="0"/>
          <w:numId w:val="17"/>
        </w:numPr>
        <w:tabs>
          <w:tab w:pos="1208" w:val="left" w:leader="none"/>
        </w:tabs>
        <w:spacing w:line="240" w:lineRule="auto" w:before="2" w:after="0"/>
        <w:ind w:left="1208" w:right="0" w:hanging="491"/>
        <w:jc w:val="both"/>
        <w:rPr>
          <w:sz w:val="28"/>
        </w:rPr>
      </w:pPr>
      <w:r>
        <w:rPr>
          <w:sz w:val="28"/>
        </w:rPr>
        <w:t>Elaborarea</w:t>
      </w:r>
      <w:r>
        <w:rPr>
          <w:spacing w:val="-8"/>
          <w:sz w:val="28"/>
        </w:rPr>
        <w:t> </w:t>
      </w:r>
      <w:r>
        <w:rPr>
          <w:sz w:val="28"/>
        </w:rPr>
        <w:t>proiectelor</w:t>
      </w:r>
      <w:r>
        <w:rPr>
          <w:spacing w:val="-5"/>
          <w:sz w:val="28"/>
        </w:rPr>
        <w:t> </w:t>
      </w:r>
      <w:r>
        <w:rPr>
          <w:sz w:val="28"/>
        </w:rPr>
        <w:t>de</w:t>
      </w:r>
      <w:r>
        <w:rPr>
          <w:spacing w:val="-5"/>
          <w:sz w:val="28"/>
        </w:rPr>
        <w:t> </w:t>
      </w:r>
      <w:r>
        <w:rPr>
          <w:sz w:val="28"/>
        </w:rPr>
        <w:t>hotărâri</w:t>
      </w:r>
      <w:r>
        <w:rPr>
          <w:spacing w:val="-4"/>
          <w:sz w:val="28"/>
        </w:rPr>
        <w:t> </w:t>
      </w:r>
      <w:r>
        <w:rPr>
          <w:sz w:val="28"/>
        </w:rPr>
        <w:t>în</w:t>
      </w:r>
      <w:r>
        <w:rPr>
          <w:spacing w:val="-4"/>
          <w:sz w:val="28"/>
        </w:rPr>
        <w:t> </w:t>
      </w:r>
      <w:r>
        <w:rPr>
          <w:sz w:val="28"/>
        </w:rPr>
        <w:t>baza</w:t>
      </w:r>
      <w:r>
        <w:rPr>
          <w:spacing w:val="-8"/>
          <w:sz w:val="28"/>
        </w:rPr>
        <w:t> </w:t>
      </w:r>
      <w:r>
        <w:rPr>
          <w:sz w:val="28"/>
        </w:rPr>
        <w:t>problemelor</w:t>
      </w:r>
      <w:r>
        <w:rPr>
          <w:spacing w:val="-7"/>
          <w:sz w:val="28"/>
        </w:rPr>
        <w:t> </w:t>
      </w:r>
      <w:r>
        <w:rPr>
          <w:spacing w:val="-2"/>
          <w:sz w:val="28"/>
        </w:rPr>
        <w:t>discutate.</w:t>
      </w:r>
    </w:p>
    <w:p>
      <w:pPr>
        <w:pStyle w:val="BodyText"/>
        <w:spacing w:before="159"/>
        <w:ind w:left="357" w:right="251" w:firstLine="566"/>
        <w:jc w:val="both"/>
      </w:pPr>
      <w:r>
        <w:rPr/>
        <w:t>Lucrările</w:t>
      </w:r>
      <w:r>
        <w:rPr>
          <w:spacing w:val="-8"/>
        </w:rPr>
        <w:t> </w:t>
      </w:r>
      <w:r>
        <w:rPr/>
        <w:t>ședinței</w:t>
      </w:r>
      <w:r>
        <w:rPr>
          <w:spacing w:val="-6"/>
        </w:rPr>
        <w:t> </w:t>
      </w:r>
      <w:r>
        <w:rPr/>
        <w:t>comitetului</w:t>
      </w:r>
      <w:r>
        <w:rPr>
          <w:spacing w:val="-6"/>
        </w:rPr>
        <w:t> </w:t>
      </w:r>
      <w:r>
        <w:rPr/>
        <w:t>sindical</w:t>
      </w:r>
      <w:r>
        <w:rPr>
          <w:spacing w:val="-7"/>
        </w:rPr>
        <w:t> </w:t>
      </w:r>
      <w:r>
        <w:rPr/>
        <w:t>sunt</w:t>
      </w:r>
      <w:r>
        <w:rPr>
          <w:spacing w:val="-6"/>
        </w:rPr>
        <w:t> </w:t>
      </w:r>
      <w:r>
        <w:rPr/>
        <w:t>protocolate</w:t>
      </w:r>
      <w:r>
        <w:rPr>
          <w:spacing w:val="-9"/>
        </w:rPr>
        <w:t> </w:t>
      </w:r>
      <w:r>
        <w:rPr/>
        <w:t>prin</w:t>
      </w:r>
      <w:r>
        <w:rPr>
          <w:spacing w:val="-8"/>
        </w:rPr>
        <w:t> </w:t>
      </w:r>
      <w:r>
        <w:rPr/>
        <w:t>proces</w:t>
      </w:r>
      <w:r>
        <w:rPr>
          <w:spacing w:val="-8"/>
        </w:rPr>
        <w:t> </w:t>
      </w:r>
      <w:r>
        <w:rPr/>
        <w:t>verbal,</w:t>
      </w:r>
      <w:r>
        <w:rPr>
          <w:spacing w:val="-7"/>
        </w:rPr>
        <w:t> </w:t>
      </w:r>
      <w:r>
        <w:rPr/>
        <w:t>care este semnat de membrii comitetului sindical prezenți la ședință sau președinte și secretarul ședinței.</w:t>
      </w:r>
    </w:p>
    <w:p>
      <w:pPr>
        <w:spacing w:after="0"/>
        <w:jc w:val="both"/>
        <w:sectPr>
          <w:pgSz w:w="11910" w:h="16850"/>
          <w:pgMar w:header="0" w:footer="1039" w:top="780" w:bottom="1220" w:left="920" w:right="1020"/>
        </w:sectPr>
      </w:pPr>
    </w:p>
    <w:p>
      <w:pPr>
        <w:spacing w:before="70"/>
        <w:ind w:left="0" w:right="253" w:firstLine="0"/>
        <w:jc w:val="right"/>
        <w:rPr>
          <w:i/>
          <w:sz w:val="24"/>
        </w:rPr>
      </w:pPr>
      <w:r>
        <w:rPr>
          <w:i/>
          <w:sz w:val="24"/>
        </w:rPr>
        <w:t>Anexă</w:t>
      </w:r>
      <w:r>
        <w:rPr>
          <w:i/>
          <w:spacing w:val="-4"/>
          <w:sz w:val="24"/>
        </w:rPr>
        <w:t> </w:t>
      </w:r>
      <w:r>
        <w:rPr>
          <w:i/>
          <w:spacing w:val="-2"/>
          <w:sz w:val="24"/>
        </w:rPr>
        <w:t>model</w:t>
      </w:r>
    </w:p>
    <w:p>
      <w:pPr>
        <w:pStyle w:val="Heading3"/>
        <w:tabs>
          <w:tab w:pos="4415" w:val="left" w:leader="none"/>
        </w:tabs>
        <w:spacing w:line="322" w:lineRule="exact" w:before="160"/>
        <w:ind w:left="167"/>
        <w:jc w:val="center"/>
        <w:rPr>
          <w:b w:val="0"/>
        </w:rPr>
      </w:pPr>
      <w:r>
        <w:rPr>
          <w:spacing w:val="-2"/>
        </w:rPr>
        <w:t>PROCESUL-VERBAL</w:t>
      </w:r>
      <w:r>
        <w:rPr>
          <w:spacing w:val="10"/>
        </w:rPr>
        <w:t> </w:t>
      </w:r>
      <w:r>
        <w:rPr>
          <w:spacing w:val="-5"/>
        </w:rPr>
        <w:t>nr.</w:t>
      </w:r>
      <w:r>
        <w:rPr>
          <w:b w:val="0"/>
          <w:u w:val="single"/>
        </w:rPr>
        <w:tab/>
      </w:r>
    </w:p>
    <w:p>
      <w:pPr>
        <w:tabs>
          <w:tab w:pos="4319" w:val="left" w:leader="none"/>
          <w:tab w:pos="6065" w:val="left" w:leader="none"/>
          <w:tab w:pos="6974" w:val="left" w:leader="none"/>
        </w:tabs>
        <w:spacing w:line="242" w:lineRule="auto" w:before="0"/>
        <w:ind w:left="3161" w:right="2989" w:firstLine="0"/>
        <w:jc w:val="center"/>
        <w:rPr>
          <w:b/>
          <w:sz w:val="28"/>
        </w:rPr>
      </w:pPr>
      <w:r>
        <w:rPr>
          <w:b/>
          <w:sz w:val="28"/>
        </w:rPr>
        <w:t>din „</w:t>
      </w:r>
      <w:r>
        <w:rPr>
          <w:sz w:val="28"/>
          <w:u w:val="single"/>
        </w:rPr>
        <w:tab/>
      </w:r>
      <w:r>
        <w:rPr>
          <w:b/>
          <w:spacing w:val="-10"/>
          <w:sz w:val="28"/>
          <w:u w:val="none"/>
        </w:rPr>
        <w:t>”</w:t>
      </w:r>
      <w:r>
        <w:rPr>
          <w:sz w:val="28"/>
          <w:u w:val="single"/>
        </w:rPr>
        <w:tab/>
      </w:r>
      <w:r>
        <w:rPr>
          <w:b/>
          <w:spacing w:val="-6"/>
          <w:sz w:val="28"/>
          <w:u w:val="none"/>
        </w:rPr>
        <w:t>20</w:t>
      </w:r>
      <w:r>
        <w:rPr>
          <w:sz w:val="28"/>
          <w:u w:val="single"/>
        </w:rPr>
        <w:tab/>
      </w:r>
      <w:r>
        <w:rPr>
          <w:sz w:val="28"/>
          <w:u w:val="none"/>
        </w:rPr>
        <w:t> </w:t>
      </w:r>
      <w:r>
        <w:rPr>
          <w:b/>
          <w:sz w:val="28"/>
          <w:u w:val="none"/>
        </w:rPr>
        <w:t>al ședinței comitetului sindical</w:t>
      </w:r>
    </w:p>
    <w:p>
      <w:pPr>
        <w:pStyle w:val="BodyText"/>
        <w:spacing w:before="57"/>
        <w:rPr>
          <w:b/>
          <w:sz w:val="20"/>
        </w:rPr>
      </w:pPr>
      <w:r>
        <w:rPr/>
        <mc:AlternateContent>
          <mc:Choice Requires="wps">
            <w:drawing>
              <wp:anchor distT="0" distB="0" distL="0" distR="0" allowOverlap="1" layoutInCell="1" locked="0" behindDoc="1" simplePos="0" relativeHeight="487608320">
                <wp:simplePos x="0" y="0"/>
                <wp:positionH relativeFrom="page">
                  <wp:posOffset>1335277</wp:posOffset>
                </wp:positionH>
                <wp:positionV relativeFrom="paragraph">
                  <wp:posOffset>197922</wp:posOffset>
                </wp:positionV>
                <wp:extent cx="4888865" cy="1270"/>
                <wp:effectExtent l="0" t="0" r="0" b="0"/>
                <wp:wrapTopAndBottom/>
                <wp:docPr id="69" name="Graphic 69"/>
                <wp:cNvGraphicFramePr>
                  <a:graphicFrameLocks/>
                </wp:cNvGraphicFramePr>
                <a:graphic>
                  <a:graphicData uri="http://schemas.microsoft.com/office/word/2010/wordprocessingShape">
                    <wps:wsp>
                      <wps:cNvPr id="69" name="Graphic 69"/>
                      <wps:cNvSpPr/>
                      <wps:spPr>
                        <a:xfrm>
                          <a:off x="0" y="0"/>
                          <a:ext cx="4888865" cy="1270"/>
                        </a:xfrm>
                        <a:custGeom>
                          <a:avLst/>
                          <a:gdLst/>
                          <a:ahLst/>
                          <a:cxnLst/>
                          <a:rect l="l" t="t" r="r" b="b"/>
                          <a:pathLst>
                            <a:path w="4888865" h="0">
                              <a:moveTo>
                                <a:pt x="0" y="0"/>
                              </a:moveTo>
                              <a:lnTo>
                                <a:pt x="4888671"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105.139999pt;margin-top:15.584439pt;width:384.95pt;height:.1pt;mso-position-horizontal-relative:page;mso-position-vertical-relative:paragraph;z-index:-15708160;mso-wrap-distance-left:0;mso-wrap-distance-right:0" id="docshape49" coordorigin="2103,312" coordsize="7699,0" path="m2103,312l9801,312e" filled="false" stroked="true" strokeweight=".5616pt" strokecolor="#000000">
                <v:path arrowok="t"/>
                <v:stroke dashstyle="solid"/>
                <w10:wrap type="topAndBottom"/>
              </v:shape>
            </w:pict>
          </mc:Fallback>
        </mc:AlternateContent>
      </w:r>
    </w:p>
    <w:p>
      <w:pPr>
        <w:spacing w:before="0"/>
        <w:ind w:left="103" w:right="0" w:firstLine="0"/>
        <w:jc w:val="center"/>
        <w:rPr>
          <w:sz w:val="20"/>
        </w:rPr>
      </w:pPr>
      <w:r>
        <w:rPr>
          <w:sz w:val="20"/>
        </w:rPr>
        <w:t>(denumirea</w:t>
      </w:r>
      <w:r>
        <w:rPr>
          <w:spacing w:val="-10"/>
          <w:sz w:val="20"/>
        </w:rPr>
        <w:t> </w:t>
      </w:r>
      <w:r>
        <w:rPr>
          <w:spacing w:val="-2"/>
          <w:sz w:val="20"/>
        </w:rPr>
        <w:t>organizației)</w:t>
      </w:r>
    </w:p>
    <w:p>
      <w:pPr>
        <w:spacing w:line="322" w:lineRule="exact" w:before="0"/>
        <w:ind w:left="357" w:right="0" w:firstLine="0"/>
        <w:jc w:val="left"/>
        <w:rPr>
          <w:i/>
          <w:sz w:val="28"/>
        </w:rPr>
      </w:pPr>
      <w:r>
        <w:rPr>
          <w:i/>
          <w:sz w:val="28"/>
        </w:rPr>
        <w:t>(Ședința</w:t>
      </w:r>
      <w:r>
        <w:rPr>
          <w:i/>
          <w:spacing w:val="-5"/>
          <w:sz w:val="28"/>
        </w:rPr>
        <w:t> </w:t>
      </w:r>
      <w:r>
        <w:rPr>
          <w:i/>
          <w:sz w:val="28"/>
        </w:rPr>
        <w:t>este</w:t>
      </w:r>
      <w:r>
        <w:rPr>
          <w:i/>
          <w:spacing w:val="-6"/>
          <w:sz w:val="28"/>
        </w:rPr>
        <w:t> </w:t>
      </w:r>
      <w:r>
        <w:rPr>
          <w:i/>
          <w:sz w:val="28"/>
        </w:rPr>
        <w:t>moderată</w:t>
      </w:r>
      <w:r>
        <w:rPr>
          <w:i/>
          <w:spacing w:val="-5"/>
          <w:sz w:val="28"/>
        </w:rPr>
        <w:t> </w:t>
      </w:r>
      <w:r>
        <w:rPr>
          <w:i/>
          <w:sz w:val="28"/>
        </w:rPr>
        <w:t>de</w:t>
      </w:r>
      <w:r>
        <w:rPr>
          <w:i/>
          <w:spacing w:val="-8"/>
          <w:sz w:val="28"/>
        </w:rPr>
        <w:t> </w:t>
      </w:r>
      <w:r>
        <w:rPr>
          <w:i/>
          <w:sz w:val="28"/>
        </w:rPr>
        <w:t>președintele</w:t>
      </w:r>
      <w:r>
        <w:rPr>
          <w:i/>
          <w:spacing w:val="-7"/>
          <w:sz w:val="28"/>
        </w:rPr>
        <w:t> </w:t>
      </w:r>
      <w:r>
        <w:rPr>
          <w:i/>
          <w:spacing w:val="-4"/>
          <w:sz w:val="28"/>
        </w:rPr>
        <w:t>OSP).</w:t>
      </w:r>
    </w:p>
    <w:p>
      <w:pPr>
        <w:pStyle w:val="BodyText"/>
        <w:tabs>
          <w:tab w:pos="6477" w:val="left" w:leader="none"/>
        </w:tabs>
        <w:spacing w:line="322" w:lineRule="exact"/>
        <w:ind w:left="426"/>
      </w:pPr>
      <w:r>
        <w:rPr/>
        <w:t>În total membri ai comitetului sindical </w:t>
      </w:r>
      <w:r>
        <w:rPr>
          <w:u w:val="single"/>
        </w:rPr>
        <w:tab/>
      </w:r>
      <w:r>
        <w:rPr>
          <w:spacing w:val="-10"/>
          <w:u w:val="none"/>
        </w:rPr>
        <w:t>.</w:t>
      </w:r>
    </w:p>
    <w:p>
      <w:pPr>
        <w:pStyle w:val="BodyText"/>
        <w:tabs>
          <w:tab w:pos="7081" w:val="left" w:leader="none"/>
        </w:tabs>
        <w:ind w:left="357" w:right="1931"/>
      </w:pPr>
      <w:r>
        <w:rPr/>
        <w:t>Sunt prezenți la ședința comitetului sindical </w:t>
      </w:r>
      <w:r>
        <w:rPr>
          <w:u w:val="single"/>
        </w:rPr>
        <w:tab/>
      </w:r>
      <w:r>
        <w:rPr>
          <w:spacing w:val="-2"/>
          <w:u w:val="none"/>
        </w:rPr>
        <w:t>membri: </w:t>
      </w:r>
      <w:r>
        <w:rPr>
          <w:spacing w:val="-6"/>
          <w:u w:val="none"/>
        </w:rPr>
        <w:t>1.</w:t>
      </w:r>
    </w:p>
    <w:p>
      <w:pPr>
        <w:pStyle w:val="BodyText"/>
        <w:spacing w:line="321" w:lineRule="exact"/>
        <w:ind w:left="357"/>
      </w:pPr>
      <w:r>
        <w:rPr>
          <w:spacing w:val="-5"/>
        </w:rPr>
        <w:t>2.</w:t>
      </w:r>
    </w:p>
    <w:p>
      <w:pPr>
        <w:pStyle w:val="BodyText"/>
        <w:ind w:left="357"/>
      </w:pPr>
      <w:r>
        <w:rPr>
          <w:spacing w:val="-5"/>
        </w:rPr>
        <w:t>3.</w:t>
      </w:r>
    </w:p>
    <w:p>
      <w:pPr>
        <w:pStyle w:val="BodyText"/>
        <w:tabs>
          <w:tab w:pos="2822" w:val="left" w:leader="none"/>
          <w:tab w:pos="3981" w:val="left" w:leader="none"/>
        </w:tabs>
        <w:spacing w:before="1"/>
        <w:ind w:left="357" w:right="3639"/>
      </w:pPr>
      <w:r>
        <w:rPr/>
        <mc:AlternateContent>
          <mc:Choice Requires="wps">
            <w:drawing>
              <wp:anchor distT="0" distB="0" distL="0" distR="0" allowOverlap="1" layoutInCell="1" locked="0" behindDoc="0" simplePos="0" relativeHeight="15750656">
                <wp:simplePos x="0" y="0"/>
                <wp:positionH relativeFrom="page">
                  <wp:posOffset>1399255</wp:posOffset>
                </wp:positionH>
                <wp:positionV relativeFrom="paragraph">
                  <wp:posOffset>201967</wp:posOffset>
                </wp:positionV>
                <wp:extent cx="977265" cy="1270"/>
                <wp:effectExtent l="0" t="0" r="0" b="0"/>
                <wp:wrapNone/>
                <wp:docPr id="70" name="Graphic 70"/>
                <wp:cNvGraphicFramePr>
                  <a:graphicFrameLocks/>
                </wp:cNvGraphicFramePr>
                <a:graphic>
                  <a:graphicData uri="http://schemas.microsoft.com/office/word/2010/wordprocessingShape">
                    <wps:wsp>
                      <wps:cNvPr id="70" name="Graphic 70"/>
                      <wps:cNvSpPr/>
                      <wps:spPr>
                        <a:xfrm>
                          <a:off x="0" y="0"/>
                          <a:ext cx="977265" cy="1270"/>
                        </a:xfrm>
                        <a:custGeom>
                          <a:avLst/>
                          <a:gdLst/>
                          <a:ahLst/>
                          <a:cxnLst/>
                          <a:rect l="l" t="t" r="r" b="b"/>
                          <a:pathLst>
                            <a:path w="977265" h="0">
                              <a:moveTo>
                                <a:pt x="0" y="0"/>
                              </a:moveTo>
                              <a:lnTo>
                                <a:pt x="976948"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50656" from="110.17762pt,15.902977pt" to="187.102727pt,15.902977pt" stroked="true" strokeweight=".5616pt" strokecolor="#000000">
                <v:stroke dashstyle="solid"/>
                <w10:wrap type="none"/>
              </v:line>
            </w:pict>
          </mc:Fallback>
        </mc:AlternateContent>
      </w:r>
      <w:r>
        <w:rPr>
          <w:spacing w:val="-2"/>
        </w:rPr>
        <w:t>Lipsesc</w:t>
      </w:r>
      <w:r>
        <w:rPr/>
        <w:tab/>
        <w:t>membri</w:t>
      </w:r>
      <w:r>
        <w:rPr>
          <w:spacing w:val="-9"/>
        </w:rPr>
        <w:t> </w:t>
      </w:r>
      <w:r>
        <w:rPr/>
        <w:t>ai</w:t>
      </w:r>
      <w:r>
        <w:rPr>
          <w:spacing w:val="-10"/>
        </w:rPr>
        <w:t> </w:t>
      </w:r>
      <w:r>
        <w:rPr/>
        <w:t>comitetului</w:t>
      </w:r>
      <w:r>
        <w:rPr>
          <w:spacing w:val="-12"/>
        </w:rPr>
        <w:t> </w:t>
      </w:r>
      <w:r>
        <w:rPr/>
        <w:t>sindical. Din motive obiective</w:t>
        <w:tab/>
        <w:tab/>
      </w:r>
      <w:r>
        <w:rPr>
          <w:spacing w:val="-2"/>
        </w:rPr>
        <w:t>membri.</w:t>
      </w:r>
    </w:p>
    <w:p>
      <w:pPr>
        <w:pStyle w:val="BodyText"/>
        <w:spacing w:line="20" w:lineRule="exact"/>
        <w:ind w:left="2789"/>
        <w:rPr>
          <w:sz w:val="2"/>
        </w:rPr>
      </w:pPr>
      <w:r>
        <w:rPr>
          <w:sz w:val="2"/>
        </w:rPr>
        <mc:AlternateContent>
          <mc:Choice Requires="wps">
            <w:drawing>
              <wp:inline distT="0" distB="0" distL="0" distR="0">
                <wp:extent cx="712470" cy="7620"/>
                <wp:effectExtent l="9525" t="0" r="1904" b="1905"/>
                <wp:docPr id="71" name="Group 71"/>
                <wp:cNvGraphicFramePr>
                  <a:graphicFrameLocks/>
                </wp:cNvGraphicFramePr>
                <a:graphic>
                  <a:graphicData uri="http://schemas.microsoft.com/office/word/2010/wordprocessingGroup">
                    <wpg:wgp>
                      <wpg:cNvPr id="71" name="Group 71"/>
                      <wpg:cNvGrpSpPr/>
                      <wpg:grpSpPr>
                        <a:xfrm>
                          <a:off x="0" y="0"/>
                          <a:ext cx="712470" cy="7620"/>
                          <a:chExt cx="712470" cy="7620"/>
                        </a:xfrm>
                      </wpg:grpSpPr>
                      <wps:wsp>
                        <wps:cNvPr id="72" name="Graphic 72"/>
                        <wps:cNvSpPr/>
                        <wps:spPr>
                          <a:xfrm>
                            <a:off x="0" y="3566"/>
                            <a:ext cx="712470" cy="1270"/>
                          </a:xfrm>
                          <a:custGeom>
                            <a:avLst/>
                            <a:gdLst/>
                            <a:ahLst/>
                            <a:cxnLst/>
                            <a:rect l="l" t="t" r="r" b="b"/>
                            <a:pathLst>
                              <a:path w="712470" h="0">
                                <a:moveTo>
                                  <a:pt x="0" y="0"/>
                                </a:moveTo>
                                <a:lnTo>
                                  <a:pt x="711984" y="0"/>
                                </a:lnTo>
                              </a:path>
                            </a:pathLst>
                          </a:custGeom>
                          <a:ln w="713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56.1pt;height:.6pt;mso-position-horizontal-relative:char;mso-position-vertical-relative:line" id="docshapegroup50" coordorigin="0,0" coordsize="1122,12">
                <v:line style="position:absolute" from="0,6" to="1121,6" stroked="true" strokeweight=".5616pt" strokecolor="#000000">
                  <v:stroke dashstyle="solid"/>
                </v:line>
              </v:group>
            </w:pict>
          </mc:Fallback>
        </mc:AlternateContent>
      </w:r>
      <w:r>
        <w:rPr>
          <w:sz w:val="2"/>
        </w:rPr>
      </w:r>
    </w:p>
    <w:p>
      <w:pPr>
        <w:pStyle w:val="BodyText"/>
        <w:tabs>
          <w:tab w:pos="9021" w:val="left" w:leader="none"/>
        </w:tabs>
        <w:spacing w:line="301" w:lineRule="exact"/>
        <w:ind w:left="357"/>
      </w:pPr>
      <w:r>
        <w:rPr/>
        <w:t>Invitați</w:t>
      </w:r>
      <w:r>
        <w:rPr>
          <w:spacing w:val="-3"/>
        </w:rPr>
        <w:t> </w:t>
      </w:r>
      <w:r>
        <w:rPr/>
        <w:t>la</w:t>
      </w:r>
      <w:r>
        <w:rPr>
          <w:spacing w:val="-3"/>
        </w:rPr>
        <w:t> </w:t>
      </w:r>
      <w:r>
        <w:rPr>
          <w:spacing w:val="-2"/>
        </w:rPr>
        <w:t>ședință</w:t>
      </w:r>
      <w:r>
        <w:rPr>
          <w:u w:val="single"/>
        </w:rPr>
        <w:tab/>
      </w:r>
      <w:r>
        <w:rPr>
          <w:spacing w:val="-10"/>
          <w:u w:val="none"/>
        </w:rPr>
        <w:t>.</w:t>
      </w:r>
    </w:p>
    <w:p>
      <w:pPr>
        <w:pStyle w:val="Heading2"/>
        <w:spacing w:line="322" w:lineRule="exact" w:before="0"/>
        <w:ind w:left="104"/>
      </w:pPr>
      <w:r>
        <w:rPr/>
        <w:t>ORDINEA</w:t>
      </w:r>
      <w:r>
        <w:rPr>
          <w:spacing w:val="-9"/>
        </w:rPr>
        <w:t> </w:t>
      </w:r>
      <w:r>
        <w:rPr/>
        <w:t>DE</w:t>
      </w:r>
      <w:r>
        <w:rPr>
          <w:spacing w:val="-4"/>
        </w:rPr>
        <w:t> </w:t>
      </w:r>
      <w:r>
        <w:rPr>
          <w:spacing w:val="-5"/>
        </w:rPr>
        <w:t>ZI:</w:t>
      </w:r>
    </w:p>
    <w:p>
      <w:pPr>
        <w:pStyle w:val="ListParagraph"/>
        <w:numPr>
          <w:ilvl w:val="0"/>
          <w:numId w:val="18"/>
        </w:numPr>
        <w:tabs>
          <w:tab w:pos="640" w:val="left" w:leader="none"/>
          <w:tab w:pos="9330" w:val="left" w:leader="none"/>
        </w:tabs>
        <w:spacing w:line="322" w:lineRule="exact" w:before="0" w:after="0"/>
        <w:ind w:left="640" w:right="0" w:hanging="283"/>
        <w:jc w:val="left"/>
        <w:rPr>
          <w:sz w:val="28"/>
        </w:rPr>
      </w:pPr>
      <w:r>
        <w:rPr>
          <w:sz w:val="28"/>
        </w:rPr>
        <w:t>Cu privire la </w:t>
      </w:r>
      <w:r>
        <w:rPr>
          <w:sz w:val="28"/>
          <w:u w:val="single"/>
        </w:rPr>
        <w:tab/>
      </w:r>
    </w:p>
    <w:p>
      <w:pPr>
        <w:pStyle w:val="ListParagraph"/>
        <w:numPr>
          <w:ilvl w:val="0"/>
          <w:numId w:val="18"/>
        </w:numPr>
        <w:tabs>
          <w:tab w:pos="640" w:val="left" w:leader="none"/>
          <w:tab w:pos="9330" w:val="left" w:leader="none"/>
        </w:tabs>
        <w:spacing w:line="240" w:lineRule="auto" w:before="0" w:after="0"/>
        <w:ind w:left="640" w:right="0" w:hanging="283"/>
        <w:jc w:val="left"/>
        <w:rPr>
          <w:sz w:val="28"/>
        </w:rPr>
      </w:pPr>
      <w:r>
        <w:rPr>
          <w:sz w:val="28"/>
        </w:rPr>
        <w:t>Cu privire la </w:t>
      </w:r>
      <w:r>
        <w:rPr>
          <w:sz w:val="28"/>
          <w:u w:val="single"/>
        </w:rPr>
        <w:tab/>
      </w:r>
    </w:p>
    <w:p>
      <w:pPr>
        <w:pStyle w:val="ListParagraph"/>
        <w:numPr>
          <w:ilvl w:val="0"/>
          <w:numId w:val="18"/>
        </w:numPr>
        <w:tabs>
          <w:tab w:pos="640" w:val="left" w:leader="none"/>
          <w:tab w:pos="9290" w:val="left" w:leader="none"/>
        </w:tabs>
        <w:spacing w:line="322" w:lineRule="exact" w:before="2" w:after="0"/>
        <w:ind w:left="640" w:right="0" w:hanging="283"/>
        <w:jc w:val="left"/>
        <w:rPr>
          <w:sz w:val="28"/>
        </w:rPr>
      </w:pPr>
      <w:r>
        <w:rPr>
          <w:sz w:val="28"/>
        </w:rPr>
        <w:t>Despre hotărârile </w:t>
      </w:r>
      <w:r>
        <w:rPr>
          <w:sz w:val="28"/>
          <w:u w:val="single"/>
        </w:rPr>
        <w:tab/>
      </w:r>
    </w:p>
    <w:p>
      <w:pPr>
        <w:pStyle w:val="ListParagraph"/>
        <w:numPr>
          <w:ilvl w:val="0"/>
          <w:numId w:val="18"/>
        </w:numPr>
        <w:tabs>
          <w:tab w:pos="640" w:val="left" w:leader="none"/>
          <w:tab w:pos="9267" w:val="left" w:leader="none"/>
        </w:tabs>
        <w:spacing w:line="240" w:lineRule="auto" w:before="0" w:after="0"/>
        <w:ind w:left="640" w:right="0" w:hanging="283"/>
        <w:jc w:val="left"/>
        <w:rPr>
          <w:sz w:val="28"/>
        </w:rPr>
      </w:pPr>
      <w:r>
        <w:rPr>
          <w:sz w:val="28"/>
        </w:rPr>
        <w:t>Probleme</w:t>
      </w:r>
      <w:r>
        <w:rPr>
          <w:spacing w:val="-5"/>
          <w:sz w:val="28"/>
        </w:rPr>
        <w:t> </w:t>
      </w:r>
      <w:r>
        <w:rPr>
          <w:spacing w:val="-2"/>
          <w:sz w:val="28"/>
        </w:rPr>
        <w:t>financiare</w:t>
      </w:r>
      <w:r>
        <w:rPr>
          <w:sz w:val="28"/>
          <w:u w:val="single"/>
        </w:rPr>
        <w:tab/>
      </w:r>
    </w:p>
    <w:p>
      <w:pPr>
        <w:pStyle w:val="BodyText"/>
        <w:spacing w:before="321"/>
        <w:ind w:left="640" w:right="3082" w:hanging="284"/>
      </w:pPr>
      <w:r>
        <w:rPr/>
        <w:t>Sunt</w:t>
      </w:r>
      <w:r>
        <w:rPr>
          <w:spacing w:val="-2"/>
        </w:rPr>
        <w:t> </w:t>
      </w:r>
      <w:r>
        <w:rPr/>
        <w:t>alte</w:t>
      </w:r>
      <w:r>
        <w:rPr>
          <w:spacing w:val="-6"/>
        </w:rPr>
        <w:t> </w:t>
      </w:r>
      <w:r>
        <w:rPr/>
        <w:t>propuneri,</w:t>
      </w:r>
      <w:r>
        <w:rPr>
          <w:spacing w:val="-4"/>
        </w:rPr>
        <w:t> </w:t>
      </w:r>
      <w:r>
        <w:rPr/>
        <w:t>obiecții</w:t>
      </w:r>
      <w:r>
        <w:rPr>
          <w:spacing w:val="-5"/>
        </w:rPr>
        <w:t> </w:t>
      </w:r>
      <w:r>
        <w:rPr/>
        <w:t>la</w:t>
      </w:r>
      <w:r>
        <w:rPr>
          <w:spacing w:val="-5"/>
        </w:rPr>
        <w:t> </w:t>
      </w:r>
      <w:r>
        <w:rPr/>
        <w:t>ordinea</w:t>
      </w:r>
      <w:r>
        <w:rPr>
          <w:spacing w:val="-6"/>
        </w:rPr>
        <w:t> </w:t>
      </w:r>
      <w:r>
        <w:rPr/>
        <w:t>de</w:t>
      </w:r>
      <w:r>
        <w:rPr>
          <w:spacing w:val="-3"/>
        </w:rPr>
        <w:t> </w:t>
      </w:r>
      <w:r>
        <w:rPr/>
        <w:t>zi?</w:t>
      </w:r>
      <w:r>
        <w:rPr>
          <w:spacing w:val="-2"/>
        </w:rPr>
        <w:t> </w:t>
      </w:r>
      <w:r>
        <w:rPr/>
        <w:t>Nu</w:t>
      </w:r>
      <w:r>
        <w:rPr>
          <w:spacing w:val="-2"/>
        </w:rPr>
        <w:t> </w:t>
      </w:r>
      <w:r>
        <w:rPr/>
        <w:t>sunt. Cine e pentru a aproba ordinea de zi, rog să votați:</w:t>
      </w:r>
    </w:p>
    <w:p>
      <w:pPr>
        <w:pStyle w:val="BodyText"/>
        <w:tabs>
          <w:tab w:pos="1776" w:val="left" w:leader="none"/>
          <w:tab w:pos="3310" w:val="left" w:leader="none"/>
          <w:tab w:pos="5051" w:val="left" w:leader="none"/>
        </w:tabs>
        <w:spacing w:line="321" w:lineRule="exact"/>
        <w:ind w:left="640"/>
      </w:pPr>
      <w:r>
        <w:rPr>
          <w:spacing w:val="-2"/>
        </w:rPr>
        <w:t>pentru</w:t>
      </w:r>
      <w:r>
        <w:rPr>
          <w:u w:val="single"/>
        </w:rPr>
        <w:tab/>
      </w:r>
      <w:r>
        <w:rPr>
          <w:u w:val="none"/>
        </w:rPr>
        <w:t>, contra </w:t>
      </w:r>
      <w:r>
        <w:rPr>
          <w:u w:val="single"/>
        </w:rPr>
        <w:tab/>
      </w:r>
      <w:r>
        <w:rPr>
          <w:u w:val="none"/>
        </w:rPr>
        <w:t>s-au</w:t>
      </w:r>
      <w:r>
        <w:rPr>
          <w:spacing w:val="2"/>
          <w:u w:val="none"/>
        </w:rPr>
        <w:t> </w:t>
      </w:r>
      <w:r>
        <w:rPr>
          <w:spacing w:val="-2"/>
          <w:u w:val="none"/>
        </w:rPr>
        <w:t>abținut</w:t>
      </w:r>
      <w:r>
        <w:rPr>
          <w:u w:val="single"/>
        </w:rPr>
        <w:tab/>
      </w:r>
      <w:r>
        <w:rPr>
          <w:spacing w:val="-10"/>
          <w:u w:val="none"/>
        </w:rPr>
        <w:t>.</w:t>
      </w:r>
    </w:p>
    <w:p>
      <w:pPr>
        <w:pStyle w:val="BodyText"/>
        <w:spacing w:before="1"/>
      </w:pPr>
    </w:p>
    <w:p>
      <w:pPr>
        <w:pStyle w:val="BodyText"/>
        <w:ind w:left="357"/>
        <w:jc w:val="both"/>
      </w:pPr>
      <w:r>
        <w:rPr/>
        <w:t>Urmează</w:t>
      </w:r>
      <w:r>
        <w:rPr>
          <w:spacing w:val="-4"/>
        </w:rPr>
        <w:t> </w:t>
      </w:r>
      <w:r>
        <w:rPr/>
        <w:t>realizarea</w:t>
      </w:r>
      <w:r>
        <w:rPr>
          <w:spacing w:val="-4"/>
        </w:rPr>
        <w:t> </w:t>
      </w:r>
      <w:r>
        <w:rPr/>
        <w:t>ordinii</w:t>
      </w:r>
      <w:r>
        <w:rPr>
          <w:spacing w:val="-5"/>
        </w:rPr>
        <w:t> </w:t>
      </w:r>
      <w:r>
        <w:rPr/>
        <w:t>de</w:t>
      </w:r>
      <w:r>
        <w:rPr>
          <w:spacing w:val="-3"/>
        </w:rPr>
        <w:t> </w:t>
      </w:r>
      <w:r>
        <w:rPr>
          <w:spacing w:val="-5"/>
        </w:rPr>
        <w:t>zi.</w:t>
      </w:r>
    </w:p>
    <w:p>
      <w:pPr>
        <w:pStyle w:val="ListParagraph"/>
        <w:numPr>
          <w:ilvl w:val="1"/>
          <w:numId w:val="18"/>
        </w:numPr>
        <w:tabs>
          <w:tab w:pos="902" w:val="left" w:leader="none"/>
          <w:tab w:pos="9293" w:val="left" w:leader="none"/>
          <w:tab w:pos="9370" w:val="left" w:leader="none"/>
        </w:tabs>
        <w:spacing w:line="240" w:lineRule="auto" w:before="0" w:after="0"/>
        <w:ind w:left="357" w:right="593" w:firstLine="266"/>
        <w:jc w:val="both"/>
        <w:rPr>
          <w:sz w:val="28"/>
        </w:rPr>
      </w:pPr>
      <w:r>
        <w:rPr>
          <w:sz w:val="28"/>
          <w:u w:val="single"/>
        </w:rPr>
        <w:tab/>
        <w:tab/>
      </w:r>
      <w:r>
        <w:rPr>
          <w:sz w:val="28"/>
          <w:u w:val="none"/>
        </w:rPr>
        <w:t> Au luat cuvântul: </w:t>
      </w:r>
      <w:r>
        <w:rPr>
          <w:sz w:val="28"/>
          <w:u w:val="single"/>
        </w:rPr>
        <w:tab/>
      </w:r>
      <w:r>
        <w:rPr>
          <w:sz w:val="28"/>
          <w:u w:val="none"/>
        </w:rPr>
        <w:t> </w:t>
      </w:r>
      <w:r>
        <w:rPr>
          <w:spacing w:val="-6"/>
          <w:sz w:val="28"/>
          <w:u w:val="none"/>
        </w:rPr>
        <w:t>1.</w:t>
      </w:r>
    </w:p>
    <w:p>
      <w:pPr>
        <w:pStyle w:val="ListParagraph"/>
        <w:numPr>
          <w:ilvl w:val="1"/>
          <w:numId w:val="18"/>
        </w:numPr>
        <w:tabs>
          <w:tab w:pos="569" w:val="left" w:leader="none"/>
        </w:tabs>
        <w:spacing w:line="321" w:lineRule="exact" w:before="0" w:after="0"/>
        <w:ind w:left="569" w:right="0" w:hanging="212"/>
        <w:jc w:val="left"/>
        <w:rPr>
          <w:sz w:val="28"/>
        </w:rPr>
      </w:pPr>
    </w:p>
    <w:p>
      <w:pPr>
        <w:pStyle w:val="BodyText"/>
        <w:ind w:left="923"/>
      </w:pPr>
      <w:r>
        <w:rPr/>
        <w:t>S-a</w:t>
      </w:r>
      <w:r>
        <w:rPr>
          <w:spacing w:val="-1"/>
        </w:rPr>
        <w:t> </w:t>
      </w:r>
      <w:r>
        <w:rPr>
          <w:spacing w:val="-2"/>
        </w:rPr>
        <w:t>propus:</w:t>
      </w:r>
    </w:p>
    <w:p>
      <w:pPr>
        <w:pStyle w:val="BodyText"/>
        <w:spacing w:line="322" w:lineRule="exact" w:before="2"/>
        <w:ind w:left="357"/>
      </w:pPr>
      <w:r>
        <w:rPr>
          <w:spacing w:val="-5"/>
        </w:rPr>
        <w:t>1.</w:t>
      </w:r>
    </w:p>
    <w:p>
      <w:pPr>
        <w:pStyle w:val="BodyText"/>
        <w:spacing w:line="322" w:lineRule="exact"/>
        <w:ind w:left="357"/>
      </w:pPr>
      <w:r>
        <w:rPr>
          <w:spacing w:val="-5"/>
        </w:rPr>
        <w:t>2.</w:t>
      </w:r>
    </w:p>
    <w:p>
      <w:pPr>
        <w:pStyle w:val="BodyText"/>
        <w:tabs>
          <w:tab w:pos="3981" w:val="left" w:leader="none"/>
          <w:tab w:pos="6009" w:val="left" w:leader="none"/>
          <w:tab w:pos="8656" w:val="left" w:leader="none"/>
        </w:tabs>
        <w:ind w:left="923"/>
      </w:pPr>
      <w:r>
        <w:rPr/>
        <w:t>S-a votat: pentru </w:t>
      </w:r>
      <w:r>
        <w:rPr>
          <w:u w:val="single"/>
        </w:rPr>
        <w:tab/>
      </w:r>
      <w:r>
        <w:rPr>
          <w:u w:val="none"/>
        </w:rPr>
        <w:t>, contra </w:t>
      </w:r>
      <w:r>
        <w:rPr>
          <w:u w:val="single"/>
        </w:rPr>
        <w:tab/>
      </w:r>
      <w:r>
        <w:rPr>
          <w:u w:val="none"/>
        </w:rPr>
        <w:t>, s-au abținut </w:t>
      </w:r>
      <w:r>
        <w:rPr>
          <w:u w:val="single"/>
        </w:rPr>
        <w:tab/>
      </w:r>
      <w:r>
        <w:rPr>
          <w:spacing w:val="-10"/>
          <w:u w:val="none"/>
        </w:rPr>
        <w:t>.</w:t>
      </w:r>
    </w:p>
    <w:p>
      <w:pPr>
        <w:pStyle w:val="Heading3"/>
        <w:spacing w:line="322" w:lineRule="exact"/>
        <w:ind w:left="357"/>
      </w:pPr>
      <w:r>
        <w:rPr/>
        <w:t>S-a </w:t>
      </w:r>
      <w:r>
        <w:rPr>
          <w:spacing w:val="-2"/>
        </w:rPr>
        <w:t>hotărât:</w:t>
      </w:r>
    </w:p>
    <w:p>
      <w:pPr>
        <w:pStyle w:val="BodyText"/>
        <w:spacing w:line="322" w:lineRule="exact"/>
        <w:ind w:left="357"/>
      </w:pPr>
      <w:r>
        <w:rPr>
          <w:spacing w:val="-5"/>
        </w:rPr>
        <w:t>1.</w:t>
      </w:r>
    </w:p>
    <w:p>
      <w:pPr>
        <w:pStyle w:val="BodyText"/>
        <w:ind w:left="357"/>
      </w:pPr>
      <w:r>
        <w:rPr>
          <w:spacing w:val="-5"/>
        </w:rPr>
        <w:t>2.</w:t>
      </w:r>
    </w:p>
    <w:p>
      <w:pPr>
        <w:pStyle w:val="BodyText"/>
        <w:spacing w:before="2"/>
        <w:ind w:left="357"/>
      </w:pPr>
      <w:r>
        <w:rPr/>
        <w:t>(Similar</w:t>
      </w:r>
      <w:r>
        <w:rPr>
          <w:spacing w:val="-5"/>
        </w:rPr>
        <w:t> </w:t>
      </w:r>
      <w:r>
        <w:rPr/>
        <w:t>pe</w:t>
      </w:r>
      <w:r>
        <w:rPr>
          <w:spacing w:val="-7"/>
        </w:rPr>
        <w:t> </w:t>
      </w:r>
      <w:r>
        <w:rPr/>
        <w:t>toate</w:t>
      </w:r>
      <w:r>
        <w:rPr>
          <w:spacing w:val="-4"/>
        </w:rPr>
        <w:t> </w:t>
      </w:r>
      <w:r>
        <w:rPr/>
        <w:t>chestiunile</w:t>
      </w:r>
      <w:r>
        <w:rPr>
          <w:spacing w:val="-4"/>
        </w:rPr>
        <w:t> </w:t>
      </w:r>
      <w:r>
        <w:rPr/>
        <w:t>din</w:t>
      </w:r>
      <w:r>
        <w:rPr>
          <w:spacing w:val="-4"/>
        </w:rPr>
        <w:t> </w:t>
      </w:r>
      <w:r>
        <w:rPr/>
        <w:t>ordinea</w:t>
      </w:r>
      <w:r>
        <w:rPr>
          <w:spacing w:val="-5"/>
        </w:rPr>
        <w:t> </w:t>
      </w:r>
      <w:r>
        <w:rPr/>
        <w:t>de</w:t>
      </w:r>
      <w:r>
        <w:rPr>
          <w:spacing w:val="-6"/>
        </w:rPr>
        <w:t> </w:t>
      </w:r>
      <w:r>
        <w:rPr>
          <w:spacing w:val="-4"/>
        </w:rPr>
        <w:t>zi).</w:t>
      </w:r>
    </w:p>
    <w:p>
      <w:pPr>
        <w:pStyle w:val="Heading3"/>
        <w:tabs>
          <w:tab w:pos="3715" w:val="left" w:leader="none"/>
          <w:tab w:pos="9662" w:val="left" w:leader="none"/>
        </w:tabs>
        <w:ind w:left="357"/>
        <w:rPr>
          <w:b w:val="0"/>
        </w:rPr>
      </w:pPr>
      <w:r>
        <w:rPr>
          <w:spacing w:val="-2"/>
        </w:rPr>
        <w:t>Președinte</w:t>
      </w:r>
      <w:r>
        <w:rPr/>
        <w:tab/>
      </w:r>
      <w:r>
        <w:rPr>
          <w:b w:val="0"/>
          <w:u w:val="single"/>
        </w:rPr>
        <w:tab/>
      </w:r>
    </w:p>
    <w:p>
      <w:pPr>
        <w:spacing w:before="0"/>
        <w:ind w:left="4397" w:right="0" w:firstLine="0"/>
        <w:jc w:val="left"/>
        <w:rPr>
          <w:sz w:val="20"/>
        </w:rPr>
      </w:pPr>
      <w:r>
        <w:rPr>
          <w:sz w:val="20"/>
        </w:rPr>
        <w:t>(semnătura,</w:t>
      </w:r>
      <w:r>
        <w:rPr>
          <w:spacing w:val="-5"/>
          <w:sz w:val="20"/>
        </w:rPr>
        <w:t> </w:t>
      </w:r>
      <w:r>
        <w:rPr>
          <w:sz w:val="20"/>
        </w:rPr>
        <w:t>numele,</w:t>
      </w:r>
      <w:r>
        <w:rPr>
          <w:spacing w:val="-7"/>
          <w:sz w:val="20"/>
        </w:rPr>
        <w:t> </w:t>
      </w:r>
      <w:r>
        <w:rPr>
          <w:spacing w:val="-2"/>
          <w:sz w:val="20"/>
        </w:rPr>
        <w:t>prenumele)</w:t>
      </w:r>
    </w:p>
    <w:p>
      <w:pPr>
        <w:pStyle w:val="Heading3"/>
        <w:tabs>
          <w:tab w:pos="3396" w:val="left" w:leader="none"/>
          <w:tab w:pos="9761" w:val="left" w:leader="none"/>
        </w:tabs>
        <w:ind w:left="357"/>
        <w:rPr>
          <w:b w:val="0"/>
        </w:rPr>
      </w:pPr>
      <w:r>
        <w:rPr>
          <w:spacing w:val="-2"/>
        </w:rPr>
        <w:t>Secretar</w:t>
      </w:r>
      <w:r>
        <w:rPr/>
        <w:tab/>
      </w:r>
      <w:r>
        <w:rPr>
          <w:b w:val="0"/>
          <w:u w:val="single"/>
        </w:rPr>
        <w:tab/>
      </w:r>
    </w:p>
    <w:p>
      <w:pPr>
        <w:spacing w:before="0"/>
        <w:ind w:left="4447" w:right="0" w:firstLine="0"/>
        <w:jc w:val="left"/>
        <w:rPr>
          <w:sz w:val="20"/>
        </w:rPr>
      </w:pPr>
      <w:r>
        <w:rPr>
          <w:sz w:val="20"/>
        </w:rPr>
        <w:t>(semnătura,</w:t>
      </w:r>
      <w:r>
        <w:rPr>
          <w:spacing w:val="-5"/>
          <w:sz w:val="20"/>
        </w:rPr>
        <w:t> </w:t>
      </w:r>
      <w:r>
        <w:rPr>
          <w:sz w:val="20"/>
        </w:rPr>
        <w:t>numele,</w:t>
      </w:r>
      <w:r>
        <w:rPr>
          <w:spacing w:val="-7"/>
          <w:sz w:val="20"/>
        </w:rPr>
        <w:t> </w:t>
      </w:r>
      <w:r>
        <w:rPr>
          <w:spacing w:val="-2"/>
          <w:sz w:val="20"/>
        </w:rPr>
        <w:t>prenumele)</w:t>
      </w:r>
    </w:p>
    <w:p>
      <w:pPr>
        <w:pStyle w:val="Heading3"/>
        <w:tabs>
          <w:tab w:pos="9699" w:val="left" w:leader="none"/>
        </w:tabs>
        <w:ind w:left="357"/>
        <w:rPr>
          <w:b w:val="0"/>
        </w:rPr>
      </w:pPr>
      <w:r>
        <w:rPr/>
        <w:t>Membrii comitetului sindical </w:t>
      </w:r>
      <w:r>
        <w:rPr>
          <w:b w:val="0"/>
          <w:u w:val="single"/>
        </w:rPr>
        <w:tab/>
      </w:r>
    </w:p>
    <w:p>
      <w:pPr>
        <w:spacing w:before="0"/>
        <w:ind w:left="0" w:right="268" w:firstLine="0"/>
        <w:jc w:val="right"/>
        <w:rPr>
          <w:sz w:val="20"/>
        </w:rPr>
      </w:pPr>
      <w:r>
        <w:rPr>
          <w:sz w:val="20"/>
        </w:rPr>
        <w:t>(semnătura,</w:t>
      </w:r>
      <w:r>
        <w:rPr>
          <w:spacing w:val="-6"/>
          <w:sz w:val="20"/>
        </w:rPr>
        <w:t> </w:t>
      </w:r>
      <w:r>
        <w:rPr>
          <w:sz w:val="20"/>
        </w:rPr>
        <w:t>numele,</w:t>
      </w:r>
      <w:r>
        <w:rPr>
          <w:spacing w:val="-6"/>
          <w:sz w:val="20"/>
        </w:rPr>
        <w:t> </w:t>
      </w:r>
      <w:r>
        <w:rPr>
          <w:spacing w:val="-2"/>
          <w:sz w:val="20"/>
        </w:rPr>
        <w:t>prenumele)</w:t>
      </w:r>
    </w:p>
    <w:p>
      <w:pPr>
        <w:pStyle w:val="BodyText"/>
        <w:spacing w:before="62"/>
        <w:rPr>
          <w:sz w:val="20"/>
        </w:rPr>
      </w:pPr>
      <w:r>
        <w:rPr/>
        <mc:AlternateContent>
          <mc:Choice Requires="wps">
            <w:drawing>
              <wp:anchor distT="0" distB="0" distL="0" distR="0" allowOverlap="1" layoutInCell="1" locked="0" behindDoc="1" simplePos="0" relativeHeight="487609344">
                <wp:simplePos x="0" y="0"/>
                <wp:positionH relativeFrom="page">
                  <wp:posOffset>3033395</wp:posOffset>
                </wp:positionH>
                <wp:positionV relativeFrom="paragraph">
                  <wp:posOffset>201023</wp:posOffset>
                </wp:positionV>
                <wp:extent cx="3645535" cy="1270"/>
                <wp:effectExtent l="0" t="0" r="0" b="0"/>
                <wp:wrapTopAndBottom/>
                <wp:docPr id="73" name="Graphic 73"/>
                <wp:cNvGraphicFramePr>
                  <a:graphicFrameLocks/>
                </wp:cNvGraphicFramePr>
                <a:graphic>
                  <a:graphicData uri="http://schemas.microsoft.com/office/word/2010/wordprocessingShape">
                    <wps:wsp>
                      <wps:cNvPr id="73" name="Graphic 73"/>
                      <wps:cNvSpPr/>
                      <wps:spPr>
                        <a:xfrm>
                          <a:off x="0" y="0"/>
                          <a:ext cx="3645535" cy="1270"/>
                        </a:xfrm>
                        <a:custGeom>
                          <a:avLst/>
                          <a:gdLst/>
                          <a:ahLst/>
                          <a:cxnLst/>
                          <a:rect l="l" t="t" r="r" b="b"/>
                          <a:pathLst>
                            <a:path w="3645535" h="0">
                              <a:moveTo>
                                <a:pt x="0" y="0"/>
                              </a:moveTo>
                              <a:lnTo>
                                <a:pt x="3645507"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238.850006pt;margin-top:15.828598pt;width:287.05pt;height:.1pt;mso-position-horizontal-relative:page;mso-position-vertical-relative:paragraph;z-index:-15707136;mso-wrap-distance-left:0;mso-wrap-distance-right:0" id="docshape51" coordorigin="4777,317" coordsize="5741,0" path="m4777,317l10518,317e" filled="false" stroked="true" strokeweight=".5616pt" strokecolor="#000000">
                <v:path arrowok="t"/>
                <v:stroke dashstyle="solid"/>
                <w10:wrap type="topAndBottom"/>
              </v:shape>
            </w:pict>
          </mc:Fallback>
        </mc:AlternateContent>
      </w:r>
    </w:p>
    <w:p>
      <w:pPr>
        <w:spacing w:before="0"/>
        <w:ind w:left="0" w:right="315" w:firstLine="0"/>
        <w:jc w:val="right"/>
        <w:rPr>
          <w:sz w:val="20"/>
        </w:rPr>
      </w:pPr>
      <w:r>
        <w:rPr>
          <w:sz w:val="20"/>
        </w:rPr>
        <w:t>(semnătura,</w:t>
      </w:r>
      <w:r>
        <w:rPr>
          <w:spacing w:val="-6"/>
          <w:sz w:val="20"/>
        </w:rPr>
        <w:t> </w:t>
      </w:r>
      <w:r>
        <w:rPr>
          <w:sz w:val="20"/>
        </w:rPr>
        <w:t>numele,</w:t>
      </w:r>
      <w:r>
        <w:rPr>
          <w:spacing w:val="-2"/>
          <w:sz w:val="20"/>
        </w:rPr>
        <w:t> prenumele)</w:t>
      </w:r>
    </w:p>
    <w:p>
      <w:pPr>
        <w:spacing w:after="0"/>
        <w:jc w:val="right"/>
        <w:rPr>
          <w:sz w:val="20"/>
        </w:rPr>
        <w:sectPr>
          <w:pgSz w:w="11910" w:h="16850"/>
          <w:pgMar w:header="0" w:footer="1040" w:top="780" w:bottom="1220" w:left="920" w:right="1020"/>
        </w:sectPr>
      </w:pPr>
    </w:p>
    <w:p>
      <w:pPr>
        <w:pStyle w:val="Heading3"/>
        <w:numPr>
          <w:ilvl w:val="1"/>
          <w:numId w:val="8"/>
        </w:numPr>
        <w:tabs>
          <w:tab w:pos="1817" w:val="left" w:leader="none"/>
        </w:tabs>
        <w:spacing w:line="240" w:lineRule="auto" w:before="71" w:after="0"/>
        <w:ind w:left="1817" w:right="0" w:hanging="419"/>
        <w:jc w:val="left"/>
      </w:pPr>
      <w:r>
        <w:rPr/>
        <w:t>Util</w:t>
      </w:r>
      <w:r>
        <w:rPr>
          <w:spacing w:val="-9"/>
        </w:rPr>
        <w:t> </w:t>
      </w:r>
      <w:r>
        <w:rPr/>
        <w:t>pentru</w:t>
      </w:r>
      <w:r>
        <w:rPr>
          <w:spacing w:val="-8"/>
        </w:rPr>
        <w:t> </w:t>
      </w:r>
      <w:r>
        <w:rPr/>
        <w:t>planificarea</w:t>
      </w:r>
      <w:r>
        <w:rPr>
          <w:spacing w:val="-7"/>
        </w:rPr>
        <w:t> </w:t>
      </w:r>
      <w:r>
        <w:rPr/>
        <w:t>activității</w:t>
      </w:r>
      <w:r>
        <w:rPr>
          <w:spacing w:val="-9"/>
        </w:rPr>
        <w:t> </w:t>
      </w:r>
      <w:r>
        <w:rPr/>
        <w:t>organizațiilor</w:t>
      </w:r>
      <w:r>
        <w:rPr>
          <w:spacing w:val="-7"/>
        </w:rPr>
        <w:t> </w:t>
      </w:r>
      <w:r>
        <w:rPr>
          <w:spacing w:val="-2"/>
        </w:rPr>
        <w:t>sindicale</w:t>
      </w:r>
    </w:p>
    <w:p>
      <w:pPr>
        <w:pStyle w:val="BodyText"/>
        <w:spacing w:before="206"/>
        <w:rPr>
          <w:b/>
        </w:rPr>
      </w:pPr>
    </w:p>
    <w:p>
      <w:pPr>
        <w:pStyle w:val="BodyText"/>
        <w:ind w:left="357" w:right="248" w:firstLine="720"/>
        <w:jc w:val="both"/>
      </w:pPr>
      <w:r>
        <w:rPr/>
        <w:t>Organizațiilor sindicale le revine sarcina de a se implica în soluționarea diverselor probleme social-economice. Planificarea activității OSP prioritizează direcțiile de bază și soluționarea celor mai relevante probleme pentru sindicat și membrii</w:t>
      </w:r>
      <w:r>
        <w:rPr>
          <w:spacing w:val="-18"/>
        </w:rPr>
        <w:t> </w:t>
      </w:r>
      <w:r>
        <w:rPr/>
        <w:t>acestuia.</w:t>
      </w:r>
      <w:r>
        <w:rPr>
          <w:spacing w:val="-17"/>
        </w:rPr>
        <w:t> </w:t>
      </w:r>
      <w:r>
        <w:rPr/>
        <w:t>Astfel,</w:t>
      </w:r>
      <w:r>
        <w:rPr>
          <w:spacing w:val="-18"/>
        </w:rPr>
        <w:t> </w:t>
      </w:r>
      <w:r>
        <w:rPr/>
        <w:t>dacă</w:t>
      </w:r>
      <w:r>
        <w:rPr>
          <w:spacing w:val="-17"/>
        </w:rPr>
        <w:t> </w:t>
      </w:r>
      <w:r>
        <w:rPr/>
        <w:t>comitetul</w:t>
      </w:r>
      <w:r>
        <w:rPr>
          <w:spacing w:val="-18"/>
        </w:rPr>
        <w:t> </w:t>
      </w:r>
      <w:r>
        <w:rPr/>
        <w:t>sindical</w:t>
      </w:r>
      <w:r>
        <w:rPr>
          <w:spacing w:val="-17"/>
        </w:rPr>
        <w:t> </w:t>
      </w:r>
      <w:r>
        <w:rPr/>
        <w:t>își</w:t>
      </w:r>
      <w:r>
        <w:rPr>
          <w:spacing w:val="-18"/>
        </w:rPr>
        <w:t> </w:t>
      </w:r>
      <w:r>
        <w:rPr/>
        <w:t>planifică</w:t>
      </w:r>
      <w:r>
        <w:rPr>
          <w:spacing w:val="-17"/>
        </w:rPr>
        <w:t> </w:t>
      </w:r>
      <w:r>
        <w:rPr/>
        <w:t>activitatea</w:t>
      </w:r>
      <w:r>
        <w:rPr>
          <w:spacing w:val="-18"/>
        </w:rPr>
        <w:t> </w:t>
      </w:r>
      <w:r>
        <w:rPr/>
        <w:t>și</w:t>
      </w:r>
      <w:r>
        <w:rPr>
          <w:spacing w:val="-17"/>
        </w:rPr>
        <w:t> </w:t>
      </w:r>
      <w:r>
        <w:rPr/>
        <w:t>evaluează implementarea celor planificate, atunci organizația este viabilă.</w:t>
      </w:r>
    </w:p>
    <w:p>
      <w:pPr>
        <w:pStyle w:val="BodyText"/>
        <w:spacing w:before="1"/>
        <w:ind w:left="1077"/>
        <w:jc w:val="both"/>
      </w:pPr>
      <w:r>
        <w:rPr/>
        <w:t>Subestimarea</w:t>
      </w:r>
      <w:r>
        <w:rPr>
          <w:spacing w:val="23"/>
        </w:rPr>
        <w:t> </w:t>
      </w:r>
      <w:r>
        <w:rPr/>
        <w:t>planificării</w:t>
      </w:r>
      <w:r>
        <w:rPr>
          <w:spacing w:val="30"/>
        </w:rPr>
        <w:t> </w:t>
      </w:r>
      <w:r>
        <w:rPr/>
        <w:t>ar</w:t>
      </w:r>
      <w:r>
        <w:rPr>
          <w:spacing w:val="29"/>
        </w:rPr>
        <w:t> </w:t>
      </w:r>
      <w:r>
        <w:rPr/>
        <w:t>putea</w:t>
      </w:r>
      <w:r>
        <w:rPr>
          <w:spacing w:val="28"/>
        </w:rPr>
        <w:t> </w:t>
      </w:r>
      <w:r>
        <w:rPr/>
        <w:t>duce</w:t>
      </w:r>
      <w:r>
        <w:rPr>
          <w:spacing w:val="28"/>
        </w:rPr>
        <w:t> </w:t>
      </w:r>
      <w:r>
        <w:rPr/>
        <w:t>la</w:t>
      </w:r>
      <w:r>
        <w:rPr>
          <w:spacing w:val="31"/>
        </w:rPr>
        <w:t> </w:t>
      </w:r>
      <w:r>
        <w:rPr/>
        <w:t>diminuarea</w:t>
      </w:r>
      <w:r>
        <w:rPr>
          <w:spacing w:val="25"/>
        </w:rPr>
        <w:t> </w:t>
      </w:r>
      <w:r>
        <w:rPr/>
        <w:t>impactului</w:t>
      </w:r>
      <w:r>
        <w:rPr>
          <w:spacing w:val="27"/>
        </w:rPr>
        <w:t> </w:t>
      </w:r>
      <w:r>
        <w:rPr>
          <w:spacing w:val="-2"/>
        </w:rPr>
        <w:t>activității</w:t>
      </w:r>
    </w:p>
    <w:p>
      <w:pPr>
        <w:pStyle w:val="BodyText"/>
        <w:spacing w:before="26"/>
        <w:ind w:left="357"/>
      </w:pPr>
      <w:r>
        <w:rPr>
          <w:spacing w:val="-4"/>
        </w:rPr>
        <w:t>OSP.</w:t>
      </w:r>
    </w:p>
    <w:p>
      <w:pPr>
        <w:pStyle w:val="Heading3"/>
        <w:spacing w:before="184"/>
        <w:ind w:left="357"/>
      </w:pPr>
      <w:r>
        <w:rPr/>
        <w:t>Structura</w:t>
      </w:r>
      <w:r>
        <w:rPr>
          <w:spacing w:val="-8"/>
        </w:rPr>
        <w:t> </w:t>
      </w:r>
      <w:r>
        <w:rPr/>
        <w:t>și</w:t>
      </w:r>
      <w:r>
        <w:rPr>
          <w:spacing w:val="-5"/>
        </w:rPr>
        <w:t> </w:t>
      </w:r>
      <w:r>
        <w:rPr/>
        <w:t>conținutul</w:t>
      </w:r>
      <w:r>
        <w:rPr>
          <w:spacing w:val="-4"/>
        </w:rPr>
        <w:t> </w:t>
      </w:r>
      <w:r>
        <w:rPr/>
        <w:t>planurilor</w:t>
      </w:r>
      <w:r>
        <w:rPr>
          <w:spacing w:val="-6"/>
        </w:rPr>
        <w:t> </w:t>
      </w:r>
      <w:r>
        <w:rPr/>
        <w:t>de</w:t>
      </w:r>
      <w:r>
        <w:rPr>
          <w:spacing w:val="-6"/>
        </w:rPr>
        <w:t> </w:t>
      </w:r>
      <w:r>
        <w:rPr/>
        <w:t>activitate</w:t>
      </w:r>
      <w:r>
        <w:rPr>
          <w:spacing w:val="-6"/>
        </w:rPr>
        <w:t> </w:t>
      </w:r>
      <w:r>
        <w:rPr/>
        <w:t>ale</w:t>
      </w:r>
      <w:r>
        <w:rPr>
          <w:spacing w:val="-6"/>
        </w:rPr>
        <w:t> </w:t>
      </w:r>
      <w:r>
        <w:rPr/>
        <w:t>comitetelor</w:t>
      </w:r>
      <w:r>
        <w:rPr>
          <w:spacing w:val="-5"/>
        </w:rPr>
        <w:t> </w:t>
      </w:r>
      <w:r>
        <w:rPr>
          <w:spacing w:val="-2"/>
        </w:rPr>
        <w:t>sindicale</w:t>
      </w:r>
    </w:p>
    <w:p>
      <w:pPr>
        <w:pStyle w:val="BodyText"/>
        <w:spacing w:line="259" w:lineRule="auto" w:before="187"/>
        <w:ind w:left="357" w:right="251" w:firstLine="720"/>
        <w:jc w:val="both"/>
      </w:pPr>
      <w:r>
        <w:rPr/>
        <w:t>Planificarea se realizează în contextul fiecărei organizații, dar principiile de bază</w:t>
      </w:r>
      <w:r>
        <w:rPr>
          <w:spacing w:val="-14"/>
        </w:rPr>
        <w:t> </w:t>
      </w:r>
      <w:r>
        <w:rPr/>
        <w:t>pot</w:t>
      </w:r>
      <w:r>
        <w:rPr>
          <w:spacing w:val="-13"/>
        </w:rPr>
        <w:t> </w:t>
      </w:r>
      <w:r>
        <w:rPr/>
        <w:t>fi</w:t>
      </w:r>
      <w:r>
        <w:rPr>
          <w:spacing w:val="-13"/>
        </w:rPr>
        <w:t> </w:t>
      </w:r>
      <w:r>
        <w:rPr/>
        <w:t>similare.</w:t>
      </w:r>
      <w:r>
        <w:rPr>
          <w:spacing w:val="-15"/>
        </w:rPr>
        <w:t> </w:t>
      </w:r>
      <w:r>
        <w:rPr/>
        <w:t>Astfel,</w:t>
      </w:r>
      <w:r>
        <w:rPr>
          <w:spacing w:val="-15"/>
        </w:rPr>
        <w:t> </w:t>
      </w:r>
      <w:r>
        <w:rPr/>
        <w:t>planurile</w:t>
      </w:r>
      <w:r>
        <w:rPr>
          <w:spacing w:val="-15"/>
        </w:rPr>
        <w:t> </w:t>
      </w:r>
      <w:r>
        <w:rPr/>
        <w:t>OSP</w:t>
      </w:r>
      <w:r>
        <w:rPr>
          <w:spacing w:val="-13"/>
        </w:rPr>
        <w:t> </w:t>
      </w:r>
      <w:r>
        <w:rPr/>
        <w:t>ar</w:t>
      </w:r>
      <w:r>
        <w:rPr>
          <w:spacing w:val="-12"/>
        </w:rPr>
        <w:t> </w:t>
      </w:r>
      <w:r>
        <w:rPr/>
        <w:t>fi</w:t>
      </w:r>
      <w:r>
        <w:rPr>
          <w:spacing w:val="-14"/>
        </w:rPr>
        <w:t> </w:t>
      </w:r>
      <w:r>
        <w:rPr/>
        <w:t>în</w:t>
      </w:r>
      <w:r>
        <w:rPr>
          <w:spacing w:val="-12"/>
        </w:rPr>
        <w:t> </w:t>
      </w:r>
      <w:r>
        <w:rPr/>
        <w:t>concordanță</w:t>
      </w:r>
      <w:r>
        <w:rPr>
          <w:spacing w:val="-12"/>
        </w:rPr>
        <w:t> </w:t>
      </w:r>
      <w:r>
        <w:rPr/>
        <w:t>cu</w:t>
      </w:r>
      <w:r>
        <w:rPr>
          <w:spacing w:val="-14"/>
        </w:rPr>
        <w:t> </w:t>
      </w:r>
      <w:r>
        <w:rPr/>
        <w:t>planurile</w:t>
      </w:r>
      <w:r>
        <w:rPr>
          <w:spacing w:val="-15"/>
        </w:rPr>
        <w:t> </w:t>
      </w:r>
      <w:r>
        <w:rPr/>
        <w:t>organelor sindicale ierarhic superioare, hotărârilor adunărilor/conferințelor de dare de seamă și alegeri ale OSP, propunerilor activului și membrilor de sindicat.</w:t>
      </w:r>
    </w:p>
    <w:p>
      <w:pPr>
        <w:pStyle w:val="BodyText"/>
        <w:spacing w:line="259" w:lineRule="auto" w:before="158"/>
        <w:ind w:left="357" w:right="248" w:firstLine="720"/>
        <w:jc w:val="both"/>
      </w:pPr>
      <w:r>
        <w:rPr/>
        <w:t>De obicei, planurile de activitate ale comitetelor sindicale includ domenii de activitate, cum ar fi: controlul asupra respectării legislației muncii, condițiile de muncă și protecția muncii, respectarea actelor normative privind mărimea și achitarea oportună a salariilor, întremarea membrilor de sindicat, realizarea deciziilor organelor sindicale ierarhic superioare, activitatea intersindicală, precum și desfășurarea diverselor activități culturale și sportive.</w:t>
      </w:r>
    </w:p>
    <w:p>
      <w:pPr>
        <w:pStyle w:val="BodyText"/>
        <w:spacing w:line="256" w:lineRule="auto" w:before="160"/>
        <w:ind w:left="357" w:right="249" w:firstLine="720"/>
        <w:jc w:val="both"/>
      </w:pPr>
      <w:r>
        <w:rPr/>
        <w:t>Cerințele principale: acțiuni și activități bine definite, termene și persoane responsabile, rezultate scontate.</w:t>
      </w:r>
    </w:p>
    <w:p>
      <w:pPr>
        <w:pStyle w:val="BodyText"/>
        <w:spacing w:line="259" w:lineRule="auto" w:before="165"/>
        <w:ind w:left="357" w:right="249" w:firstLine="720"/>
        <w:jc w:val="both"/>
      </w:pPr>
      <w:r>
        <w:rPr/>
        <w:t>Planul</w:t>
      </w:r>
      <w:r>
        <w:rPr>
          <w:spacing w:val="-12"/>
        </w:rPr>
        <w:t> </w:t>
      </w:r>
      <w:r>
        <w:rPr/>
        <w:t>de</w:t>
      </w:r>
      <w:r>
        <w:rPr>
          <w:spacing w:val="-12"/>
        </w:rPr>
        <w:t> </w:t>
      </w:r>
      <w:r>
        <w:rPr/>
        <w:t>activitate</w:t>
      </w:r>
      <w:r>
        <w:rPr>
          <w:spacing w:val="-12"/>
        </w:rPr>
        <w:t> </w:t>
      </w:r>
      <w:r>
        <w:rPr/>
        <w:t>se</w:t>
      </w:r>
      <w:r>
        <w:rPr>
          <w:spacing w:val="-12"/>
        </w:rPr>
        <w:t> </w:t>
      </w:r>
      <w:r>
        <w:rPr/>
        <w:t>aprobă</w:t>
      </w:r>
      <w:r>
        <w:rPr>
          <w:spacing w:val="-12"/>
        </w:rPr>
        <w:t> </w:t>
      </w:r>
      <w:r>
        <w:rPr/>
        <w:t>la</w:t>
      </w:r>
      <w:r>
        <w:rPr>
          <w:spacing w:val="-12"/>
        </w:rPr>
        <w:t> </w:t>
      </w:r>
      <w:r>
        <w:rPr/>
        <w:t>ședința</w:t>
      </w:r>
      <w:r>
        <w:rPr>
          <w:spacing w:val="-12"/>
        </w:rPr>
        <w:t> </w:t>
      </w:r>
      <w:r>
        <w:rPr/>
        <w:t>comitetului</w:t>
      </w:r>
      <w:r>
        <w:rPr>
          <w:spacing w:val="-12"/>
        </w:rPr>
        <w:t> </w:t>
      </w:r>
      <w:r>
        <w:rPr/>
        <w:t>sindical</w:t>
      </w:r>
      <w:r>
        <w:rPr>
          <w:spacing w:val="-10"/>
        </w:rPr>
        <w:t> </w:t>
      </w:r>
      <w:r>
        <w:rPr/>
        <w:t>pentru</w:t>
      </w:r>
      <w:r>
        <w:rPr>
          <w:spacing w:val="-14"/>
        </w:rPr>
        <w:t> </w:t>
      </w:r>
      <w:r>
        <w:rPr/>
        <w:t>o</w:t>
      </w:r>
      <w:r>
        <w:rPr>
          <w:spacing w:val="-12"/>
        </w:rPr>
        <w:t> </w:t>
      </w:r>
      <w:r>
        <w:rPr/>
        <w:t>perioadă de</w:t>
      </w:r>
      <w:r>
        <w:rPr>
          <w:spacing w:val="-12"/>
        </w:rPr>
        <w:t> </w:t>
      </w:r>
      <w:r>
        <w:rPr/>
        <w:t>un</w:t>
      </w:r>
      <w:r>
        <w:rPr>
          <w:spacing w:val="-12"/>
        </w:rPr>
        <w:t> </w:t>
      </w:r>
      <w:r>
        <w:rPr/>
        <w:t>an</w:t>
      </w:r>
      <w:r>
        <w:rPr>
          <w:spacing w:val="-11"/>
        </w:rPr>
        <w:t> </w:t>
      </w:r>
      <w:r>
        <w:rPr/>
        <w:t>sau</w:t>
      </w:r>
      <w:r>
        <w:rPr>
          <w:spacing w:val="-11"/>
        </w:rPr>
        <w:t> </w:t>
      </w:r>
      <w:r>
        <w:rPr/>
        <w:t>semestru.</w:t>
      </w:r>
      <w:r>
        <w:rPr>
          <w:spacing w:val="-13"/>
        </w:rPr>
        <w:t> </w:t>
      </w:r>
      <w:r>
        <w:rPr/>
        <w:t>Este</w:t>
      </w:r>
      <w:r>
        <w:rPr>
          <w:spacing w:val="-12"/>
        </w:rPr>
        <w:t> </w:t>
      </w:r>
      <w:r>
        <w:rPr/>
        <w:t>recomandat</w:t>
      </w:r>
      <w:r>
        <w:rPr>
          <w:spacing w:val="-12"/>
        </w:rPr>
        <w:t> </w:t>
      </w:r>
      <w:r>
        <w:rPr/>
        <w:t>să</w:t>
      </w:r>
      <w:r>
        <w:rPr>
          <w:spacing w:val="-12"/>
        </w:rPr>
        <w:t> </w:t>
      </w:r>
      <w:r>
        <w:rPr/>
        <w:t>îl</w:t>
      </w:r>
      <w:r>
        <w:rPr>
          <w:spacing w:val="-12"/>
        </w:rPr>
        <w:t> </w:t>
      </w:r>
      <w:r>
        <w:rPr/>
        <w:t>cunoască</w:t>
      </w:r>
      <w:r>
        <w:rPr>
          <w:spacing w:val="-8"/>
        </w:rPr>
        <w:t> </w:t>
      </w:r>
      <w:r>
        <w:rPr/>
        <w:t>și</w:t>
      </w:r>
      <w:r>
        <w:rPr>
          <w:spacing w:val="-12"/>
        </w:rPr>
        <w:t> </w:t>
      </w:r>
      <w:r>
        <w:rPr/>
        <w:t>membrii</w:t>
      </w:r>
      <w:r>
        <w:rPr>
          <w:spacing w:val="-13"/>
        </w:rPr>
        <w:t> </w:t>
      </w:r>
      <w:r>
        <w:rPr/>
        <w:t>de</w:t>
      </w:r>
      <w:r>
        <w:rPr>
          <w:spacing w:val="-12"/>
        </w:rPr>
        <w:t> </w:t>
      </w:r>
      <w:r>
        <w:rPr/>
        <w:t>sindicat</w:t>
      </w:r>
      <w:r>
        <w:rPr>
          <w:spacing w:val="-12"/>
        </w:rPr>
        <w:t> </w:t>
      </w:r>
      <w:r>
        <w:rPr/>
        <w:t>(panou informativ, rețea de comunicare internă).</w:t>
      </w:r>
    </w:p>
    <w:p>
      <w:pPr>
        <w:pStyle w:val="BodyText"/>
        <w:spacing w:line="322" w:lineRule="exact" w:before="160"/>
        <w:ind w:right="874"/>
        <w:jc w:val="right"/>
      </w:pPr>
      <w:r>
        <w:rPr/>
        <w:t>De</w:t>
      </w:r>
      <w:r>
        <w:rPr>
          <w:spacing w:val="-5"/>
        </w:rPr>
        <w:t> </w:t>
      </w:r>
      <w:r>
        <w:rPr/>
        <w:t>regulă,</w:t>
      </w:r>
      <w:r>
        <w:rPr>
          <w:spacing w:val="-8"/>
        </w:rPr>
        <w:t> </w:t>
      </w:r>
      <w:r>
        <w:rPr/>
        <w:t>planul</w:t>
      </w:r>
      <w:r>
        <w:rPr>
          <w:spacing w:val="-7"/>
        </w:rPr>
        <w:t> </w:t>
      </w:r>
      <w:r>
        <w:rPr/>
        <w:t>de</w:t>
      </w:r>
      <w:r>
        <w:rPr>
          <w:spacing w:val="-7"/>
        </w:rPr>
        <w:t> </w:t>
      </w:r>
      <w:r>
        <w:rPr/>
        <w:t>activitate</w:t>
      </w:r>
      <w:r>
        <w:rPr>
          <w:spacing w:val="-5"/>
        </w:rPr>
        <w:t> </w:t>
      </w:r>
      <w:r>
        <w:rPr/>
        <w:t>al</w:t>
      </w:r>
      <w:r>
        <w:rPr>
          <w:spacing w:val="-4"/>
        </w:rPr>
        <w:t> </w:t>
      </w:r>
      <w:r>
        <w:rPr/>
        <w:t>comitetului</w:t>
      </w:r>
      <w:r>
        <w:rPr>
          <w:spacing w:val="-6"/>
        </w:rPr>
        <w:t> </w:t>
      </w:r>
      <w:r>
        <w:rPr/>
        <w:t>sindical</w:t>
      </w:r>
      <w:r>
        <w:rPr>
          <w:spacing w:val="-4"/>
        </w:rPr>
        <w:t> </w:t>
      </w:r>
      <w:r>
        <w:rPr/>
        <w:t>constă</w:t>
      </w:r>
      <w:r>
        <w:rPr>
          <w:spacing w:val="-4"/>
        </w:rPr>
        <w:t> </w:t>
      </w:r>
      <w:r>
        <w:rPr/>
        <w:t>din</w:t>
      </w:r>
      <w:r>
        <w:rPr>
          <w:spacing w:val="-8"/>
        </w:rPr>
        <w:t> </w:t>
      </w:r>
      <w:r>
        <w:rPr/>
        <w:t>3</w:t>
      </w:r>
      <w:r>
        <w:rPr>
          <w:spacing w:val="-3"/>
        </w:rPr>
        <w:t> </w:t>
      </w:r>
      <w:r>
        <w:rPr>
          <w:spacing w:val="-2"/>
        </w:rPr>
        <w:t>părți:</w:t>
      </w:r>
    </w:p>
    <w:p>
      <w:pPr>
        <w:pStyle w:val="ListParagraph"/>
        <w:numPr>
          <w:ilvl w:val="0"/>
          <w:numId w:val="19"/>
        </w:numPr>
        <w:tabs>
          <w:tab w:pos="359" w:val="left" w:leader="none"/>
        </w:tabs>
        <w:spacing w:line="322" w:lineRule="exact" w:before="0" w:after="0"/>
        <w:ind w:left="359" w:right="972" w:hanging="359"/>
        <w:jc w:val="right"/>
        <w:rPr>
          <w:sz w:val="28"/>
        </w:rPr>
      </w:pPr>
      <w:r>
        <w:rPr>
          <w:sz w:val="28"/>
        </w:rPr>
        <w:t>chestiunii</w:t>
      </w:r>
      <w:r>
        <w:rPr>
          <w:spacing w:val="-5"/>
          <w:sz w:val="28"/>
        </w:rPr>
        <w:t> </w:t>
      </w:r>
      <w:r>
        <w:rPr>
          <w:sz w:val="28"/>
        </w:rPr>
        <w:t>ce</w:t>
      </w:r>
      <w:r>
        <w:rPr>
          <w:spacing w:val="-4"/>
          <w:sz w:val="28"/>
        </w:rPr>
        <w:t> </w:t>
      </w:r>
      <w:r>
        <w:rPr>
          <w:sz w:val="28"/>
        </w:rPr>
        <w:t>urmează</w:t>
      </w:r>
      <w:r>
        <w:rPr>
          <w:spacing w:val="-6"/>
          <w:sz w:val="28"/>
        </w:rPr>
        <w:t> </w:t>
      </w:r>
      <w:r>
        <w:rPr>
          <w:sz w:val="28"/>
        </w:rPr>
        <w:t>să</w:t>
      </w:r>
      <w:r>
        <w:rPr>
          <w:spacing w:val="-4"/>
          <w:sz w:val="28"/>
        </w:rPr>
        <w:t> </w:t>
      </w:r>
      <w:r>
        <w:rPr>
          <w:sz w:val="28"/>
        </w:rPr>
        <w:t>fie</w:t>
      </w:r>
      <w:r>
        <w:rPr>
          <w:spacing w:val="-7"/>
          <w:sz w:val="28"/>
        </w:rPr>
        <w:t> </w:t>
      </w:r>
      <w:r>
        <w:rPr>
          <w:sz w:val="28"/>
        </w:rPr>
        <w:t>deliberate</w:t>
      </w:r>
      <w:r>
        <w:rPr>
          <w:spacing w:val="-7"/>
          <w:sz w:val="28"/>
        </w:rPr>
        <w:t> </w:t>
      </w:r>
      <w:r>
        <w:rPr>
          <w:sz w:val="28"/>
        </w:rPr>
        <w:t>la</w:t>
      </w:r>
      <w:r>
        <w:rPr>
          <w:spacing w:val="-4"/>
          <w:sz w:val="28"/>
        </w:rPr>
        <w:t> </w:t>
      </w:r>
      <w:r>
        <w:rPr>
          <w:sz w:val="28"/>
        </w:rPr>
        <w:t>adunările,</w:t>
      </w:r>
      <w:r>
        <w:rPr>
          <w:spacing w:val="-5"/>
          <w:sz w:val="28"/>
        </w:rPr>
        <w:t> </w:t>
      </w:r>
      <w:r>
        <w:rPr>
          <w:sz w:val="28"/>
        </w:rPr>
        <w:t>conferințele</w:t>
      </w:r>
      <w:r>
        <w:rPr>
          <w:spacing w:val="-3"/>
          <w:sz w:val="28"/>
        </w:rPr>
        <w:t> </w:t>
      </w:r>
      <w:r>
        <w:rPr>
          <w:spacing w:val="-2"/>
          <w:sz w:val="28"/>
        </w:rPr>
        <w:t>sindicale;</w:t>
      </w:r>
    </w:p>
    <w:p>
      <w:pPr>
        <w:pStyle w:val="ListParagraph"/>
        <w:numPr>
          <w:ilvl w:val="0"/>
          <w:numId w:val="19"/>
        </w:numPr>
        <w:tabs>
          <w:tab w:pos="717" w:val="left" w:leader="none"/>
        </w:tabs>
        <w:spacing w:line="322" w:lineRule="exact" w:before="0" w:after="0"/>
        <w:ind w:left="717" w:right="0" w:hanging="360"/>
        <w:jc w:val="left"/>
        <w:rPr>
          <w:sz w:val="28"/>
        </w:rPr>
      </w:pPr>
      <w:r>
        <w:rPr>
          <w:sz w:val="28"/>
        </w:rPr>
        <w:t>chestiunii</w:t>
      </w:r>
      <w:r>
        <w:rPr>
          <w:spacing w:val="-4"/>
          <w:sz w:val="28"/>
        </w:rPr>
        <w:t> </w:t>
      </w:r>
      <w:r>
        <w:rPr>
          <w:sz w:val="28"/>
        </w:rPr>
        <w:t>ce</w:t>
      </w:r>
      <w:r>
        <w:rPr>
          <w:spacing w:val="-5"/>
          <w:sz w:val="28"/>
        </w:rPr>
        <w:t> </w:t>
      </w:r>
      <w:r>
        <w:rPr>
          <w:sz w:val="28"/>
        </w:rPr>
        <w:t>urmează</w:t>
      </w:r>
      <w:r>
        <w:rPr>
          <w:spacing w:val="-5"/>
          <w:sz w:val="28"/>
        </w:rPr>
        <w:t> </w:t>
      </w:r>
      <w:r>
        <w:rPr>
          <w:sz w:val="28"/>
        </w:rPr>
        <w:t>a</w:t>
      </w:r>
      <w:r>
        <w:rPr>
          <w:spacing w:val="-5"/>
          <w:sz w:val="28"/>
        </w:rPr>
        <w:t> </w:t>
      </w:r>
      <w:r>
        <w:rPr>
          <w:sz w:val="28"/>
        </w:rPr>
        <w:t>fi</w:t>
      </w:r>
      <w:r>
        <w:rPr>
          <w:spacing w:val="-4"/>
          <w:sz w:val="28"/>
        </w:rPr>
        <w:t> </w:t>
      </w:r>
      <w:r>
        <w:rPr>
          <w:sz w:val="28"/>
        </w:rPr>
        <w:t>deliberate</w:t>
      </w:r>
      <w:r>
        <w:rPr>
          <w:spacing w:val="-5"/>
          <w:sz w:val="28"/>
        </w:rPr>
        <w:t> </w:t>
      </w:r>
      <w:r>
        <w:rPr>
          <w:sz w:val="28"/>
        </w:rPr>
        <w:t>la</w:t>
      </w:r>
      <w:r>
        <w:rPr>
          <w:spacing w:val="-6"/>
          <w:sz w:val="28"/>
        </w:rPr>
        <w:t> </w:t>
      </w:r>
      <w:r>
        <w:rPr>
          <w:sz w:val="28"/>
        </w:rPr>
        <w:t>ședințele</w:t>
      </w:r>
      <w:r>
        <w:rPr>
          <w:spacing w:val="-5"/>
          <w:sz w:val="28"/>
        </w:rPr>
        <w:t> </w:t>
      </w:r>
      <w:r>
        <w:rPr>
          <w:sz w:val="28"/>
        </w:rPr>
        <w:t>comitetului</w:t>
      </w:r>
      <w:r>
        <w:rPr>
          <w:spacing w:val="-3"/>
          <w:sz w:val="28"/>
        </w:rPr>
        <w:t> </w:t>
      </w:r>
      <w:r>
        <w:rPr>
          <w:spacing w:val="-2"/>
          <w:sz w:val="28"/>
        </w:rPr>
        <w:t>sindical;</w:t>
      </w:r>
    </w:p>
    <w:p>
      <w:pPr>
        <w:pStyle w:val="ListParagraph"/>
        <w:numPr>
          <w:ilvl w:val="0"/>
          <w:numId w:val="19"/>
        </w:numPr>
        <w:tabs>
          <w:tab w:pos="717" w:val="left" w:leader="none"/>
        </w:tabs>
        <w:spacing w:line="240" w:lineRule="auto" w:before="0" w:after="0"/>
        <w:ind w:left="717" w:right="0" w:hanging="360"/>
        <w:jc w:val="left"/>
        <w:rPr>
          <w:sz w:val="28"/>
        </w:rPr>
      </w:pPr>
      <w:r>
        <w:rPr>
          <w:sz w:val="28"/>
        </w:rPr>
        <w:t>activități</w:t>
      </w:r>
      <w:r>
        <w:rPr>
          <w:spacing w:val="-9"/>
          <w:sz w:val="28"/>
        </w:rPr>
        <w:t> </w:t>
      </w:r>
      <w:r>
        <w:rPr>
          <w:spacing w:val="-2"/>
          <w:sz w:val="28"/>
        </w:rPr>
        <w:t>practice.</w:t>
      </w:r>
    </w:p>
    <w:p>
      <w:pPr>
        <w:pStyle w:val="BodyText"/>
        <w:spacing w:before="186"/>
      </w:pPr>
    </w:p>
    <w:p>
      <w:pPr>
        <w:pStyle w:val="Heading3"/>
        <w:ind w:left="357"/>
      </w:pPr>
      <w:r>
        <w:rPr/>
        <w:t>Adunările</w:t>
      </w:r>
      <w:r>
        <w:rPr>
          <w:spacing w:val="-7"/>
        </w:rPr>
        <w:t> </w:t>
      </w:r>
      <w:r>
        <w:rPr/>
        <w:t>și</w:t>
      </w:r>
      <w:r>
        <w:rPr>
          <w:spacing w:val="-4"/>
        </w:rPr>
        <w:t> </w:t>
      </w:r>
      <w:r>
        <w:rPr/>
        <w:t>conferințele</w:t>
      </w:r>
      <w:r>
        <w:rPr>
          <w:spacing w:val="-7"/>
        </w:rPr>
        <w:t> </w:t>
      </w:r>
      <w:r>
        <w:rPr>
          <w:spacing w:val="-2"/>
        </w:rPr>
        <w:t>sindicale</w:t>
      </w:r>
    </w:p>
    <w:p>
      <w:pPr>
        <w:pStyle w:val="BodyText"/>
        <w:spacing w:line="259" w:lineRule="auto" w:before="266"/>
        <w:ind w:left="357" w:right="248" w:firstLine="720"/>
        <w:jc w:val="both"/>
      </w:pPr>
      <w:r>
        <w:rPr/>
        <w:t>Pregătirea și desfășurarea adunărilor/conferințelor sindicale este obligația nemijlocită a comitetului sindical. Adunarea/conferința sindicală în OSP se desfășoară, recomandabil, o dată pe an (dacă actele regulatorii nu prevăd altfel).</w:t>
      </w:r>
    </w:p>
    <w:p>
      <w:pPr>
        <w:pStyle w:val="BodyText"/>
        <w:spacing w:line="259" w:lineRule="auto" w:before="160"/>
        <w:ind w:left="357" w:right="248" w:firstLine="720"/>
        <w:jc w:val="both"/>
      </w:pPr>
      <w:r>
        <w:rPr/>
        <w:t>Adunarea/conferința sindicală, în calitate de organ superior al organizației sindicale, este în drept să soluționeze orice chestiune ce se referă la activitatea din cadrul</w:t>
      </w:r>
      <w:r>
        <w:rPr>
          <w:spacing w:val="64"/>
        </w:rPr>
        <w:t> </w:t>
      </w:r>
      <w:r>
        <w:rPr/>
        <w:t>organizației</w:t>
      </w:r>
      <w:r>
        <w:rPr>
          <w:spacing w:val="66"/>
        </w:rPr>
        <w:t> </w:t>
      </w:r>
      <w:r>
        <w:rPr/>
        <w:t>sindicale,</w:t>
      </w:r>
      <w:r>
        <w:rPr>
          <w:spacing w:val="65"/>
        </w:rPr>
        <w:t> </w:t>
      </w:r>
      <w:r>
        <w:rPr/>
        <w:t>de</w:t>
      </w:r>
      <w:r>
        <w:rPr>
          <w:spacing w:val="66"/>
        </w:rPr>
        <w:t> </w:t>
      </w:r>
      <w:r>
        <w:rPr/>
        <w:t>asemenea,</w:t>
      </w:r>
      <w:r>
        <w:rPr>
          <w:spacing w:val="65"/>
        </w:rPr>
        <w:t> </w:t>
      </w:r>
      <w:r>
        <w:rPr/>
        <w:t>să</w:t>
      </w:r>
      <w:r>
        <w:rPr>
          <w:spacing w:val="66"/>
        </w:rPr>
        <w:t> </w:t>
      </w:r>
      <w:r>
        <w:rPr/>
        <w:t>examineze</w:t>
      </w:r>
      <w:r>
        <w:rPr>
          <w:spacing w:val="66"/>
        </w:rPr>
        <w:t> </w:t>
      </w:r>
      <w:r>
        <w:rPr/>
        <w:t>chestiunile</w:t>
      </w:r>
      <w:r>
        <w:rPr>
          <w:spacing w:val="66"/>
        </w:rPr>
        <w:t> </w:t>
      </w:r>
      <w:r>
        <w:rPr/>
        <w:t>ce</w:t>
      </w:r>
      <w:r>
        <w:rPr>
          <w:spacing w:val="68"/>
        </w:rPr>
        <w:t> </w:t>
      </w:r>
      <w:r>
        <w:rPr/>
        <w:t>țin</w:t>
      </w:r>
      <w:r>
        <w:rPr>
          <w:spacing w:val="66"/>
        </w:rPr>
        <w:t> </w:t>
      </w:r>
      <w:r>
        <w:rPr/>
        <w:t>de</w:t>
      </w:r>
    </w:p>
    <w:p>
      <w:pPr>
        <w:spacing w:after="0" w:line="259" w:lineRule="auto"/>
        <w:jc w:val="both"/>
        <w:sectPr>
          <w:pgSz w:w="11910" w:h="16850"/>
          <w:pgMar w:header="0" w:footer="1039" w:top="780" w:bottom="1220" w:left="920" w:right="1020"/>
        </w:sectPr>
      </w:pPr>
    </w:p>
    <w:p>
      <w:pPr>
        <w:pStyle w:val="BodyText"/>
        <w:spacing w:line="256" w:lineRule="auto" w:before="71"/>
        <w:ind w:left="357" w:right="253"/>
        <w:jc w:val="both"/>
      </w:pPr>
      <w:r>
        <w:rPr/>
        <w:t>protecția drepturilor și intereselor social-economice și de muncă ale membrilor </w:t>
      </w:r>
      <w:r>
        <w:rPr>
          <w:spacing w:val="-2"/>
        </w:rPr>
        <w:t>sindicatului.</w:t>
      </w:r>
    </w:p>
    <w:p>
      <w:pPr>
        <w:pStyle w:val="Heading3"/>
        <w:spacing w:before="166"/>
        <w:ind w:left="357"/>
        <w:jc w:val="both"/>
      </w:pPr>
      <w:r>
        <w:rPr/>
        <w:t>Ședințele</w:t>
      </w:r>
      <w:r>
        <w:rPr>
          <w:spacing w:val="-10"/>
        </w:rPr>
        <w:t> </w:t>
      </w:r>
      <w:r>
        <w:rPr/>
        <w:t>comitetului</w:t>
      </w:r>
      <w:r>
        <w:rPr>
          <w:spacing w:val="-9"/>
        </w:rPr>
        <w:t> </w:t>
      </w:r>
      <w:r>
        <w:rPr>
          <w:spacing w:val="-2"/>
        </w:rPr>
        <w:t>sindical</w:t>
      </w:r>
    </w:p>
    <w:p>
      <w:pPr>
        <w:pStyle w:val="BodyText"/>
        <w:spacing w:line="256" w:lineRule="auto" w:before="266"/>
        <w:ind w:left="357" w:right="251" w:firstLine="720"/>
        <w:jc w:val="both"/>
      </w:pPr>
      <w:r>
        <w:rPr/>
        <w:t>Periodicitatea ședințelor comitetului sindical se stabilește conform actelor regulatorii, recomandabil o dată pe lună.</w:t>
      </w:r>
    </w:p>
    <w:p>
      <w:pPr>
        <w:pStyle w:val="BodyText"/>
        <w:spacing w:line="259" w:lineRule="auto" w:before="165"/>
        <w:ind w:left="357" w:right="249" w:firstLine="720"/>
        <w:jc w:val="both"/>
      </w:pPr>
      <w:r>
        <w:rPr/>
        <w:t>Ședințele ordinare ale comitetului sindical se desfășoară în corespundere cu planul de activitate, iar în cazul apariției chestiunilor curente urgente, comitetul sindical se poate întruni în ședințe extraordinare.</w:t>
      </w:r>
    </w:p>
    <w:p>
      <w:pPr>
        <w:pStyle w:val="Heading3"/>
        <w:spacing w:before="159"/>
        <w:ind w:left="357"/>
        <w:jc w:val="both"/>
      </w:pPr>
      <w:r>
        <w:rPr/>
        <w:t>Activități</w:t>
      </w:r>
      <w:r>
        <w:rPr>
          <w:spacing w:val="-6"/>
        </w:rPr>
        <w:t> </w:t>
      </w:r>
      <w:r>
        <w:rPr>
          <w:spacing w:val="-2"/>
        </w:rPr>
        <w:t>practice</w:t>
      </w:r>
    </w:p>
    <w:p>
      <w:pPr>
        <w:pStyle w:val="BodyText"/>
        <w:spacing w:line="259" w:lineRule="auto" w:before="185"/>
        <w:ind w:left="357" w:right="245" w:firstLine="720"/>
        <w:jc w:val="both"/>
      </w:pPr>
      <w:r>
        <w:rPr/>
        <w:t>În acest compartiment, de obicei, sunt incluse participarea în diferite comisii instituționale, procesul de negociere/monitorizare a implementării CCM, activități de consolidare a echipei, de recrutare, informare și educație sindicală, cultural- sportive ș.a.</w:t>
      </w:r>
    </w:p>
    <w:p>
      <w:pPr>
        <w:pStyle w:val="BodyText"/>
        <w:spacing w:line="259" w:lineRule="auto" w:before="160"/>
        <w:ind w:left="357" w:right="250" w:firstLine="360"/>
        <w:jc w:val="both"/>
      </w:pPr>
      <w:r>
        <w:rPr/>
        <w:t>Monitorizarea implementării planului se realizează prin evaluarea periodică (semestrială) și ajustarea acestuia. Evaluarea finală a implementării planului va fi realizată la adunarea/conferința anuală.</w:t>
      </w:r>
    </w:p>
    <w:p>
      <w:pPr>
        <w:pStyle w:val="Heading3"/>
        <w:spacing w:line="376" w:lineRule="auto" w:before="159"/>
        <w:ind w:left="357" w:right="3639"/>
      </w:pPr>
      <w:r>
        <w:rPr/>
        <w:t>Sugestii pentru planificarea activității OSP Subiecte</w:t>
      </w:r>
      <w:r>
        <w:rPr>
          <w:spacing w:val="-9"/>
        </w:rPr>
        <w:t> </w:t>
      </w:r>
      <w:r>
        <w:rPr/>
        <w:t>pentru</w:t>
      </w:r>
      <w:r>
        <w:rPr>
          <w:spacing w:val="-13"/>
        </w:rPr>
        <w:t> </w:t>
      </w:r>
      <w:r>
        <w:rPr/>
        <w:t>adunările/conferințele</w:t>
      </w:r>
      <w:r>
        <w:rPr>
          <w:spacing w:val="-12"/>
        </w:rPr>
        <w:t> </w:t>
      </w:r>
      <w:r>
        <w:rPr/>
        <w:t>sindicale:</w:t>
      </w:r>
    </w:p>
    <w:p>
      <w:pPr>
        <w:pStyle w:val="ListParagraph"/>
        <w:numPr>
          <w:ilvl w:val="0"/>
          <w:numId w:val="19"/>
        </w:numPr>
        <w:tabs>
          <w:tab w:pos="717" w:val="left" w:leader="none"/>
        </w:tabs>
        <w:spacing w:line="300" w:lineRule="exact" w:before="0" w:after="0"/>
        <w:ind w:left="717" w:right="0" w:hanging="360"/>
        <w:jc w:val="left"/>
        <w:rPr>
          <w:sz w:val="28"/>
        </w:rPr>
      </w:pPr>
      <w:r>
        <w:rPr>
          <w:sz w:val="28"/>
        </w:rPr>
        <w:t>dări</w:t>
      </w:r>
      <w:r>
        <w:rPr>
          <w:spacing w:val="-3"/>
          <w:sz w:val="28"/>
        </w:rPr>
        <w:t> </w:t>
      </w:r>
      <w:r>
        <w:rPr>
          <w:sz w:val="28"/>
        </w:rPr>
        <w:t>de</w:t>
      </w:r>
      <w:r>
        <w:rPr>
          <w:spacing w:val="-6"/>
          <w:sz w:val="28"/>
        </w:rPr>
        <w:t> </w:t>
      </w:r>
      <w:r>
        <w:rPr>
          <w:sz w:val="28"/>
        </w:rPr>
        <w:t>seamă</w:t>
      </w:r>
      <w:r>
        <w:rPr>
          <w:spacing w:val="-4"/>
          <w:sz w:val="28"/>
        </w:rPr>
        <w:t> </w:t>
      </w:r>
      <w:r>
        <w:rPr>
          <w:sz w:val="28"/>
        </w:rPr>
        <w:t>și</w:t>
      </w:r>
      <w:r>
        <w:rPr>
          <w:spacing w:val="-2"/>
          <w:sz w:val="28"/>
        </w:rPr>
        <w:t> </w:t>
      </w:r>
      <w:r>
        <w:rPr>
          <w:sz w:val="28"/>
        </w:rPr>
        <w:t>alegeri</w:t>
      </w:r>
      <w:r>
        <w:rPr>
          <w:spacing w:val="-3"/>
          <w:sz w:val="28"/>
        </w:rPr>
        <w:t> </w:t>
      </w:r>
      <w:r>
        <w:rPr>
          <w:sz w:val="28"/>
        </w:rPr>
        <w:t>ale</w:t>
      </w:r>
      <w:r>
        <w:rPr>
          <w:spacing w:val="-4"/>
          <w:sz w:val="28"/>
        </w:rPr>
        <w:t> </w:t>
      </w:r>
      <w:r>
        <w:rPr>
          <w:sz w:val="28"/>
        </w:rPr>
        <w:t>comitetului</w:t>
      </w:r>
      <w:r>
        <w:rPr>
          <w:spacing w:val="-5"/>
          <w:sz w:val="28"/>
        </w:rPr>
        <w:t> </w:t>
      </w:r>
      <w:r>
        <w:rPr>
          <w:spacing w:val="-2"/>
          <w:sz w:val="28"/>
        </w:rPr>
        <w:t>sindical;</w:t>
      </w:r>
    </w:p>
    <w:p>
      <w:pPr>
        <w:pStyle w:val="ListParagraph"/>
        <w:numPr>
          <w:ilvl w:val="0"/>
          <w:numId w:val="19"/>
        </w:numPr>
        <w:tabs>
          <w:tab w:pos="717" w:val="left" w:leader="none"/>
        </w:tabs>
        <w:spacing w:line="240" w:lineRule="auto" w:before="0" w:after="0"/>
        <w:ind w:left="717" w:right="0" w:hanging="360"/>
        <w:jc w:val="left"/>
        <w:rPr>
          <w:sz w:val="28"/>
        </w:rPr>
      </w:pPr>
      <w:r>
        <w:rPr>
          <w:sz w:val="28"/>
        </w:rPr>
        <w:t>despre</w:t>
      </w:r>
      <w:r>
        <w:rPr>
          <w:spacing w:val="-9"/>
          <w:sz w:val="28"/>
        </w:rPr>
        <w:t> </w:t>
      </w:r>
      <w:r>
        <w:rPr>
          <w:sz w:val="28"/>
        </w:rPr>
        <w:t>monitorizarea</w:t>
      </w:r>
      <w:r>
        <w:rPr>
          <w:spacing w:val="-8"/>
          <w:sz w:val="28"/>
        </w:rPr>
        <w:t> </w:t>
      </w:r>
      <w:r>
        <w:rPr>
          <w:sz w:val="28"/>
        </w:rPr>
        <w:t>aplicării</w:t>
      </w:r>
      <w:r>
        <w:rPr>
          <w:spacing w:val="-4"/>
          <w:sz w:val="28"/>
        </w:rPr>
        <w:t> </w:t>
      </w:r>
      <w:r>
        <w:rPr>
          <w:sz w:val="28"/>
        </w:rPr>
        <w:t>contractului</w:t>
      </w:r>
      <w:r>
        <w:rPr>
          <w:spacing w:val="-8"/>
          <w:sz w:val="28"/>
        </w:rPr>
        <w:t> </w:t>
      </w:r>
      <w:r>
        <w:rPr>
          <w:sz w:val="28"/>
        </w:rPr>
        <w:t>colectiv</w:t>
      </w:r>
      <w:r>
        <w:rPr>
          <w:spacing w:val="-4"/>
          <w:sz w:val="28"/>
        </w:rPr>
        <w:t> </w:t>
      </w:r>
      <w:r>
        <w:rPr>
          <w:sz w:val="28"/>
        </w:rPr>
        <w:t>de</w:t>
      </w:r>
      <w:r>
        <w:rPr>
          <w:spacing w:val="-7"/>
          <w:sz w:val="28"/>
        </w:rPr>
        <w:t> </w:t>
      </w:r>
      <w:r>
        <w:rPr>
          <w:spacing w:val="-2"/>
          <w:sz w:val="28"/>
        </w:rPr>
        <w:t>muncă;</w:t>
      </w:r>
    </w:p>
    <w:p>
      <w:pPr>
        <w:pStyle w:val="ListParagraph"/>
        <w:numPr>
          <w:ilvl w:val="0"/>
          <w:numId w:val="19"/>
        </w:numPr>
        <w:tabs>
          <w:tab w:pos="717" w:val="left" w:leader="none"/>
        </w:tabs>
        <w:spacing w:line="322" w:lineRule="exact" w:before="2" w:after="0"/>
        <w:ind w:left="717" w:right="0" w:hanging="360"/>
        <w:jc w:val="left"/>
        <w:rPr>
          <w:sz w:val="28"/>
        </w:rPr>
      </w:pPr>
      <w:r>
        <w:rPr>
          <w:sz w:val="28"/>
        </w:rPr>
        <w:t>despre</w:t>
      </w:r>
      <w:r>
        <w:rPr>
          <w:spacing w:val="-8"/>
          <w:sz w:val="28"/>
        </w:rPr>
        <w:t> </w:t>
      </w:r>
      <w:r>
        <w:rPr>
          <w:sz w:val="28"/>
        </w:rPr>
        <w:t>aprobarea</w:t>
      </w:r>
      <w:r>
        <w:rPr>
          <w:spacing w:val="-8"/>
          <w:sz w:val="28"/>
        </w:rPr>
        <w:t> </w:t>
      </w:r>
      <w:r>
        <w:rPr>
          <w:sz w:val="28"/>
        </w:rPr>
        <w:t>bugetului</w:t>
      </w:r>
      <w:r>
        <w:rPr>
          <w:spacing w:val="-7"/>
          <w:sz w:val="28"/>
        </w:rPr>
        <w:t> </w:t>
      </w:r>
      <w:r>
        <w:rPr>
          <w:spacing w:val="-2"/>
          <w:sz w:val="28"/>
        </w:rPr>
        <w:t>sindical;</w:t>
      </w:r>
    </w:p>
    <w:p>
      <w:pPr>
        <w:pStyle w:val="ListParagraph"/>
        <w:numPr>
          <w:ilvl w:val="0"/>
          <w:numId w:val="19"/>
        </w:numPr>
        <w:tabs>
          <w:tab w:pos="717" w:val="left" w:leader="none"/>
        </w:tabs>
        <w:spacing w:line="240" w:lineRule="auto" w:before="0" w:after="0"/>
        <w:ind w:left="717" w:right="250" w:hanging="360"/>
        <w:jc w:val="left"/>
        <w:rPr>
          <w:sz w:val="28"/>
        </w:rPr>
      </w:pPr>
      <w:r>
        <w:rPr>
          <w:sz w:val="28"/>
        </w:rPr>
        <w:t>despre</w:t>
      </w:r>
      <w:r>
        <w:rPr>
          <w:spacing w:val="-5"/>
          <w:sz w:val="28"/>
        </w:rPr>
        <w:t> </w:t>
      </w:r>
      <w:r>
        <w:rPr>
          <w:sz w:val="28"/>
        </w:rPr>
        <w:t>desfășurarea</w:t>
      </w:r>
      <w:r>
        <w:rPr>
          <w:spacing w:val="-3"/>
          <w:sz w:val="28"/>
        </w:rPr>
        <w:t> </w:t>
      </w:r>
      <w:r>
        <w:rPr>
          <w:sz w:val="28"/>
        </w:rPr>
        <w:t>acțiunilor</w:t>
      </w:r>
      <w:r>
        <w:rPr>
          <w:spacing w:val="-6"/>
          <w:sz w:val="28"/>
        </w:rPr>
        <w:t> </w:t>
      </w:r>
      <w:r>
        <w:rPr>
          <w:sz w:val="28"/>
        </w:rPr>
        <w:t>de</w:t>
      </w:r>
      <w:r>
        <w:rPr>
          <w:spacing w:val="-6"/>
          <w:sz w:val="28"/>
        </w:rPr>
        <w:t> </w:t>
      </w:r>
      <w:r>
        <w:rPr>
          <w:sz w:val="28"/>
        </w:rPr>
        <w:t>protest</w:t>
      </w:r>
      <w:r>
        <w:rPr>
          <w:spacing w:val="-4"/>
          <w:sz w:val="28"/>
        </w:rPr>
        <w:t> </w:t>
      </w:r>
      <w:r>
        <w:rPr>
          <w:sz w:val="28"/>
        </w:rPr>
        <w:t>în</w:t>
      </w:r>
      <w:r>
        <w:rPr>
          <w:spacing w:val="-4"/>
          <w:sz w:val="28"/>
        </w:rPr>
        <w:t> </w:t>
      </w:r>
      <w:r>
        <w:rPr>
          <w:sz w:val="28"/>
        </w:rPr>
        <w:t>legătură</w:t>
      </w:r>
      <w:r>
        <w:rPr>
          <w:spacing w:val="-5"/>
          <w:sz w:val="28"/>
        </w:rPr>
        <w:t> </w:t>
      </w:r>
      <w:r>
        <w:rPr>
          <w:sz w:val="28"/>
        </w:rPr>
        <w:t>cu</w:t>
      </w:r>
      <w:r>
        <w:rPr>
          <w:spacing w:val="-5"/>
          <w:sz w:val="28"/>
        </w:rPr>
        <w:t> </w:t>
      </w:r>
      <w:r>
        <w:rPr>
          <w:sz w:val="28"/>
        </w:rPr>
        <w:t>apariția</w:t>
      </w:r>
      <w:r>
        <w:rPr>
          <w:spacing w:val="-6"/>
          <w:sz w:val="28"/>
        </w:rPr>
        <w:t> </w:t>
      </w:r>
      <w:r>
        <w:rPr>
          <w:sz w:val="28"/>
        </w:rPr>
        <w:t>litigiului</w:t>
      </w:r>
      <w:r>
        <w:rPr>
          <w:spacing w:val="-2"/>
          <w:sz w:val="28"/>
        </w:rPr>
        <w:t> </w:t>
      </w:r>
      <w:r>
        <w:rPr>
          <w:sz w:val="28"/>
        </w:rPr>
        <w:t>colectiv de muncă;</w:t>
      </w:r>
    </w:p>
    <w:p>
      <w:pPr>
        <w:pStyle w:val="ListParagraph"/>
        <w:numPr>
          <w:ilvl w:val="0"/>
          <w:numId w:val="19"/>
        </w:numPr>
        <w:tabs>
          <w:tab w:pos="717" w:val="left" w:leader="none"/>
        </w:tabs>
        <w:spacing w:line="321" w:lineRule="exact" w:before="0" w:after="0"/>
        <w:ind w:left="717" w:right="0" w:hanging="360"/>
        <w:jc w:val="left"/>
        <w:rPr>
          <w:sz w:val="28"/>
        </w:rPr>
      </w:pPr>
      <w:r>
        <w:rPr>
          <w:sz w:val="28"/>
        </w:rPr>
        <w:t>cu</w:t>
      </w:r>
      <w:r>
        <w:rPr>
          <w:spacing w:val="-6"/>
          <w:sz w:val="28"/>
        </w:rPr>
        <w:t> </w:t>
      </w:r>
      <w:r>
        <w:rPr>
          <w:sz w:val="28"/>
        </w:rPr>
        <w:t>privire</w:t>
      </w:r>
      <w:r>
        <w:rPr>
          <w:spacing w:val="-5"/>
          <w:sz w:val="28"/>
        </w:rPr>
        <w:t> </w:t>
      </w:r>
      <w:r>
        <w:rPr>
          <w:sz w:val="28"/>
        </w:rPr>
        <w:t>la</w:t>
      </w:r>
      <w:r>
        <w:rPr>
          <w:spacing w:val="-7"/>
          <w:sz w:val="28"/>
        </w:rPr>
        <w:t> </w:t>
      </w:r>
      <w:r>
        <w:rPr>
          <w:sz w:val="28"/>
        </w:rPr>
        <w:t>stabilirea</w:t>
      </w:r>
      <w:r>
        <w:rPr>
          <w:spacing w:val="-6"/>
          <w:sz w:val="28"/>
        </w:rPr>
        <w:t> </w:t>
      </w:r>
      <w:r>
        <w:rPr>
          <w:sz w:val="28"/>
        </w:rPr>
        <w:t>revendicărilor</w:t>
      </w:r>
      <w:r>
        <w:rPr>
          <w:spacing w:val="-5"/>
          <w:sz w:val="28"/>
        </w:rPr>
        <w:t> </w:t>
      </w:r>
      <w:r>
        <w:rPr>
          <w:sz w:val="28"/>
        </w:rPr>
        <w:t>OSP</w:t>
      </w:r>
      <w:r>
        <w:rPr>
          <w:spacing w:val="-6"/>
          <w:sz w:val="28"/>
        </w:rPr>
        <w:t> </w:t>
      </w:r>
      <w:r>
        <w:rPr>
          <w:sz w:val="28"/>
        </w:rPr>
        <w:t>la</w:t>
      </w:r>
      <w:r>
        <w:rPr>
          <w:spacing w:val="-5"/>
          <w:sz w:val="28"/>
        </w:rPr>
        <w:t> </w:t>
      </w:r>
      <w:r>
        <w:rPr>
          <w:sz w:val="28"/>
        </w:rPr>
        <w:t>negocierile</w:t>
      </w:r>
      <w:r>
        <w:rPr>
          <w:spacing w:val="-5"/>
          <w:sz w:val="28"/>
        </w:rPr>
        <w:t> </w:t>
      </w:r>
      <w:r>
        <w:rPr>
          <w:spacing w:val="-2"/>
          <w:sz w:val="28"/>
        </w:rPr>
        <w:t>colective;</w:t>
      </w:r>
    </w:p>
    <w:p>
      <w:pPr>
        <w:pStyle w:val="ListParagraph"/>
        <w:numPr>
          <w:ilvl w:val="0"/>
          <w:numId w:val="19"/>
        </w:numPr>
        <w:tabs>
          <w:tab w:pos="717" w:val="left" w:leader="none"/>
        </w:tabs>
        <w:spacing w:line="240" w:lineRule="auto" w:before="0" w:after="0"/>
        <w:ind w:left="717" w:right="255" w:hanging="360"/>
        <w:jc w:val="left"/>
        <w:rPr>
          <w:sz w:val="28"/>
        </w:rPr>
      </w:pPr>
      <w:r>
        <w:rPr>
          <w:sz w:val="28"/>
        </w:rPr>
        <w:t>despre</w:t>
      </w:r>
      <w:r>
        <w:rPr>
          <w:spacing w:val="80"/>
          <w:sz w:val="28"/>
        </w:rPr>
        <w:t> </w:t>
      </w:r>
      <w:r>
        <w:rPr>
          <w:sz w:val="28"/>
        </w:rPr>
        <w:t>îndeplinirea</w:t>
      </w:r>
      <w:r>
        <w:rPr>
          <w:spacing w:val="80"/>
          <w:sz w:val="28"/>
        </w:rPr>
        <w:t> </w:t>
      </w:r>
      <w:r>
        <w:rPr>
          <w:sz w:val="28"/>
        </w:rPr>
        <w:t>obiecțiilor</w:t>
      </w:r>
      <w:r>
        <w:rPr>
          <w:spacing w:val="80"/>
          <w:sz w:val="28"/>
        </w:rPr>
        <w:t> </w:t>
      </w:r>
      <w:r>
        <w:rPr>
          <w:sz w:val="28"/>
        </w:rPr>
        <w:t>critice,</w:t>
      </w:r>
      <w:r>
        <w:rPr>
          <w:spacing w:val="80"/>
          <w:sz w:val="28"/>
        </w:rPr>
        <w:t> </w:t>
      </w:r>
      <w:r>
        <w:rPr>
          <w:sz w:val="28"/>
        </w:rPr>
        <w:t>expuse</w:t>
      </w:r>
      <w:r>
        <w:rPr>
          <w:spacing w:val="80"/>
          <w:sz w:val="28"/>
        </w:rPr>
        <w:t> </w:t>
      </w:r>
      <w:r>
        <w:rPr>
          <w:sz w:val="28"/>
        </w:rPr>
        <w:t>de</w:t>
      </w:r>
      <w:r>
        <w:rPr>
          <w:spacing w:val="80"/>
          <w:sz w:val="28"/>
        </w:rPr>
        <w:t> </w:t>
      </w:r>
      <w:r>
        <w:rPr>
          <w:sz w:val="28"/>
        </w:rPr>
        <w:t>membrii</w:t>
      </w:r>
      <w:r>
        <w:rPr>
          <w:spacing w:val="80"/>
          <w:sz w:val="28"/>
        </w:rPr>
        <w:t> </w:t>
      </w:r>
      <w:r>
        <w:rPr>
          <w:sz w:val="28"/>
        </w:rPr>
        <w:t>de</w:t>
      </w:r>
      <w:r>
        <w:rPr>
          <w:spacing w:val="80"/>
          <w:sz w:val="28"/>
        </w:rPr>
        <w:t> </w:t>
      </w:r>
      <w:r>
        <w:rPr>
          <w:sz w:val="28"/>
        </w:rPr>
        <w:t>sindicat</w:t>
      </w:r>
      <w:r>
        <w:rPr>
          <w:spacing w:val="80"/>
          <w:sz w:val="28"/>
        </w:rPr>
        <w:t> </w:t>
      </w:r>
      <w:r>
        <w:rPr>
          <w:sz w:val="28"/>
        </w:rPr>
        <w:t>la</w:t>
      </w:r>
      <w:r>
        <w:rPr>
          <w:spacing w:val="80"/>
          <w:sz w:val="28"/>
        </w:rPr>
        <w:t> </w:t>
      </w:r>
      <w:r>
        <w:rPr>
          <w:sz w:val="28"/>
        </w:rPr>
        <w:t>adunarea/conferința sindicală de dare de seamă și alegeri (de dare de seamă).</w:t>
      </w:r>
    </w:p>
    <w:p>
      <w:pPr>
        <w:pStyle w:val="BodyText"/>
        <w:spacing w:before="1"/>
      </w:pPr>
    </w:p>
    <w:p>
      <w:pPr>
        <w:pStyle w:val="Heading3"/>
        <w:ind w:left="357"/>
      </w:pPr>
      <w:r>
        <w:rPr/>
        <w:t>Subiecte</w:t>
      </w:r>
      <w:r>
        <w:rPr>
          <w:spacing w:val="-7"/>
        </w:rPr>
        <w:t> </w:t>
      </w:r>
      <w:r>
        <w:rPr/>
        <w:t>pentru</w:t>
      </w:r>
      <w:r>
        <w:rPr>
          <w:spacing w:val="-10"/>
        </w:rPr>
        <w:t> </w:t>
      </w:r>
      <w:r>
        <w:rPr/>
        <w:t>ședințele</w:t>
      </w:r>
      <w:r>
        <w:rPr>
          <w:spacing w:val="-7"/>
        </w:rPr>
        <w:t> </w:t>
      </w:r>
      <w:r>
        <w:rPr/>
        <w:t>comitetului</w:t>
      </w:r>
      <w:r>
        <w:rPr>
          <w:spacing w:val="-8"/>
        </w:rPr>
        <w:t> </w:t>
      </w:r>
      <w:r>
        <w:rPr>
          <w:spacing w:val="-2"/>
        </w:rPr>
        <w:t>sindical</w:t>
      </w:r>
    </w:p>
    <w:p>
      <w:pPr>
        <w:pStyle w:val="BodyText"/>
        <w:spacing w:before="240"/>
        <w:ind w:left="357"/>
      </w:pPr>
      <w:r>
        <w:rPr/>
        <w:t>Activitatea</w:t>
      </w:r>
      <w:r>
        <w:rPr>
          <w:spacing w:val="-13"/>
        </w:rPr>
        <w:t> </w:t>
      </w:r>
      <w:r>
        <w:rPr>
          <w:spacing w:val="-2"/>
        </w:rPr>
        <w:t>organizațională:</w:t>
      </w:r>
    </w:p>
    <w:p>
      <w:pPr>
        <w:pStyle w:val="ListParagraph"/>
        <w:numPr>
          <w:ilvl w:val="0"/>
          <w:numId w:val="19"/>
        </w:numPr>
        <w:tabs>
          <w:tab w:pos="717" w:val="left" w:leader="none"/>
        </w:tabs>
        <w:spacing w:line="322" w:lineRule="exact" w:before="184" w:after="0"/>
        <w:ind w:left="717" w:right="0" w:hanging="360"/>
        <w:jc w:val="left"/>
        <w:rPr>
          <w:sz w:val="28"/>
        </w:rPr>
      </w:pPr>
      <w:r>
        <w:rPr>
          <w:sz w:val="28"/>
        </w:rPr>
        <w:t>Cu</w:t>
      </w:r>
      <w:r>
        <w:rPr>
          <w:spacing w:val="-5"/>
          <w:sz w:val="28"/>
        </w:rPr>
        <w:t> </w:t>
      </w:r>
      <w:r>
        <w:rPr>
          <w:sz w:val="28"/>
        </w:rPr>
        <w:t>privire</w:t>
      </w:r>
      <w:r>
        <w:rPr>
          <w:spacing w:val="-5"/>
          <w:sz w:val="28"/>
        </w:rPr>
        <w:t> </w:t>
      </w:r>
      <w:r>
        <w:rPr>
          <w:sz w:val="28"/>
        </w:rPr>
        <w:t>la</w:t>
      </w:r>
      <w:r>
        <w:rPr>
          <w:spacing w:val="-7"/>
          <w:sz w:val="28"/>
        </w:rPr>
        <w:t> </w:t>
      </w:r>
      <w:r>
        <w:rPr>
          <w:sz w:val="28"/>
        </w:rPr>
        <w:t>informarea</w:t>
      </w:r>
      <w:r>
        <w:rPr>
          <w:spacing w:val="-5"/>
          <w:sz w:val="28"/>
        </w:rPr>
        <w:t> </w:t>
      </w:r>
      <w:r>
        <w:rPr>
          <w:sz w:val="28"/>
        </w:rPr>
        <w:t>membrilor</w:t>
      </w:r>
      <w:r>
        <w:rPr>
          <w:spacing w:val="-5"/>
          <w:sz w:val="28"/>
        </w:rPr>
        <w:t> </w:t>
      </w:r>
      <w:r>
        <w:rPr>
          <w:sz w:val="28"/>
        </w:rPr>
        <w:t>de</w:t>
      </w:r>
      <w:r>
        <w:rPr>
          <w:spacing w:val="-6"/>
          <w:sz w:val="28"/>
        </w:rPr>
        <w:t> </w:t>
      </w:r>
      <w:r>
        <w:rPr>
          <w:sz w:val="28"/>
        </w:rPr>
        <w:t>sindicat</w:t>
      </w:r>
      <w:r>
        <w:rPr>
          <w:spacing w:val="-4"/>
          <w:sz w:val="28"/>
        </w:rPr>
        <w:t> </w:t>
      </w:r>
      <w:r>
        <w:rPr>
          <w:sz w:val="28"/>
        </w:rPr>
        <w:t>despre</w:t>
      </w:r>
      <w:r>
        <w:rPr>
          <w:spacing w:val="-5"/>
          <w:sz w:val="28"/>
        </w:rPr>
        <w:t> </w:t>
      </w:r>
      <w:r>
        <w:rPr>
          <w:sz w:val="28"/>
        </w:rPr>
        <w:t>realizările</w:t>
      </w:r>
      <w:r>
        <w:rPr>
          <w:spacing w:val="-4"/>
          <w:sz w:val="28"/>
        </w:rPr>
        <w:t> OSP;</w:t>
      </w:r>
    </w:p>
    <w:p>
      <w:pPr>
        <w:pStyle w:val="ListParagraph"/>
        <w:numPr>
          <w:ilvl w:val="0"/>
          <w:numId w:val="19"/>
        </w:numPr>
        <w:tabs>
          <w:tab w:pos="717" w:val="left" w:leader="none"/>
        </w:tabs>
        <w:spacing w:line="240" w:lineRule="auto" w:before="0" w:after="0"/>
        <w:ind w:left="717" w:right="0" w:hanging="360"/>
        <w:jc w:val="left"/>
        <w:rPr>
          <w:sz w:val="28"/>
        </w:rPr>
      </w:pPr>
      <w:r>
        <w:rPr>
          <w:sz w:val="28"/>
        </w:rPr>
        <w:t>Despre</w:t>
      </w:r>
      <w:r>
        <w:rPr>
          <w:spacing w:val="-8"/>
          <w:sz w:val="28"/>
        </w:rPr>
        <w:t> </w:t>
      </w:r>
      <w:r>
        <w:rPr>
          <w:sz w:val="28"/>
        </w:rPr>
        <w:t>instruirea</w:t>
      </w:r>
      <w:r>
        <w:rPr>
          <w:spacing w:val="-6"/>
          <w:sz w:val="28"/>
        </w:rPr>
        <w:t> </w:t>
      </w:r>
      <w:r>
        <w:rPr>
          <w:sz w:val="28"/>
        </w:rPr>
        <w:t>activului</w:t>
      </w:r>
      <w:r>
        <w:rPr>
          <w:spacing w:val="-8"/>
          <w:sz w:val="28"/>
        </w:rPr>
        <w:t> </w:t>
      </w:r>
      <w:r>
        <w:rPr>
          <w:sz w:val="28"/>
        </w:rPr>
        <w:t>sindical</w:t>
      </w:r>
      <w:r>
        <w:rPr>
          <w:spacing w:val="-4"/>
          <w:sz w:val="28"/>
        </w:rPr>
        <w:t> </w:t>
      </w:r>
      <w:r>
        <w:rPr>
          <w:sz w:val="28"/>
        </w:rPr>
        <w:t>și</w:t>
      </w:r>
      <w:r>
        <w:rPr>
          <w:spacing w:val="-5"/>
          <w:sz w:val="28"/>
        </w:rPr>
        <w:t> </w:t>
      </w:r>
      <w:r>
        <w:rPr>
          <w:sz w:val="28"/>
        </w:rPr>
        <w:t>membrilor</w:t>
      </w:r>
      <w:r>
        <w:rPr>
          <w:spacing w:val="-6"/>
          <w:sz w:val="28"/>
        </w:rPr>
        <w:t> </w:t>
      </w:r>
      <w:r>
        <w:rPr>
          <w:sz w:val="28"/>
        </w:rPr>
        <w:t>de</w:t>
      </w:r>
      <w:r>
        <w:rPr>
          <w:spacing w:val="-7"/>
          <w:sz w:val="28"/>
        </w:rPr>
        <w:t> </w:t>
      </w:r>
      <w:r>
        <w:rPr>
          <w:spacing w:val="-2"/>
          <w:sz w:val="28"/>
        </w:rPr>
        <w:t>sindicat;</w:t>
      </w:r>
    </w:p>
    <w:p>
      <w:pPr>
        <w:pStyle w:val="ListParagraph"/>
        <w:numPr>
          <w:ilvl w:val="0"/>
          <w:numId w:val="19"/>
        </w:numPr>
        <w:tabs>
          <w:tab w:pos="717" w:val="left" w:leader="none"/>
        </w:tabs>
        <w:spacing w:line="240" w:lineRule="auto" w:before="3" w:after="0"/>
        <w:ind w:left="717" w:right="248" w:hanging="360"/>
        <w:jc w:val="left"/>
        <w:rPr>
          <w:sz w:val="28"/>
        </w:rPr>
      </w:pPr>
      <w:r>
        <w:rPr>
          <w:sz w:val="28"/>
        </w:rPr>
        <w:t>Despre</w:t>
      </w:r>
      <w:r>
        <w:rPr>
          <w:spacing w:val="33"/>
          <w:sz w:val="28"/>
        </w:rPr>
        <w:t> </w:t>
      </w:r>
      <w:r>
        <w:rPr>
          <w:sz w:val="28"/>
        </w:rPr>
        <w:t>pregătirea</w:t>
      </w:r>
      <w:r>
        <w:rPr>
          <w:spacing w:val="33"/>
          <w:sz w:val="28"/>
        </w:rPr>
        <w:t> </w:t>
      </w:r>
      <w:r>
        <w:rPr>
          <w:sz w:val="28"/>
        </w:rPr>
        <w:t>pentru</w:t>
      </w:r>
      <w:r>
        <w:rPr>
          <w:spacing w:val="34"/>
          <w:sz w:val="28"/>
        </w:rPr>
        <w:t> </w:t>
      </w:r>
      <w:r>
        <w:rPr>
          <w:sz w:val="28"/>
        </w:rPr>
        <w:t>campania</w:t>
      </w:r>
      <w:r>
        <w:rPr>
          <w:spacing w:val="33"/>
          <w:sz w:val="28"/>
        </w:rPr>
        <w:t> </w:t>
      </w:r>
      <w:r>
        <w:rPr>
          <w:sz w:val="28"/>
        </w:rPr>
        <w:t>de</w:t>
      </w:r>
      <w:r>
        <w:rPr>
          <w:spacing w:val="33"/>
          <w:sz w:val="28"/>
        </w:rPr>
        <w:t> </w:t>
      </w:r>
      <w:r>
        <w:rPr>
          <w:sz w:val="28"/>
        </w:rPr>
        <w:t>dare</w:t>
      </w:r>
      <w:r>
        <w:rPr>
          <w:spacing w:val="33"/>
          <w:sz w:val="28"/>
        </w:rPr>
        <w:t> </w:t>
      </w:r>
      <w:r>
        <w:rPr>
          <w:sz w:val="28"/>
        </w:rPr>
        <w:t>de</w:t>
      </w:r>
      <w:r>
        <w:rPr>
          <w:spacing w:val="33"/>
          <w:sz w:val="28"/>
        </w:rPr>
        <w:t> </w:t>
      </w:r>
      <w:r>
        <w:rPr>
          <w:sz w:val="28"/>
        </w:rPr>
        <w:t>seamă</w:t>
      </w:r>
      <w:r>
        <w:rPr>
          <w:spacing w:val="36"/>
          <w:sz w:val="28"/>
        </w:rPr>
        <w:t> </w:t>
      </w:r>
      <w:r>
        <w:rPr>
          <w:sz w:val="28"/>
        </w:rPr>
        <w:t>și</w:t>
      </w:r>
      <w:r>
        <w:rPr>
          <w:spacing w:val="34"/>
          <w:sz w:val="28"/>
        </w:rPr>
        <w:t> </w:t>
      </w:r>
      <w:r>
        <w:rPr>
          <w:sz w:val="28"/>
        </w:rPr>
        <w:t>alegeri</w:t>
      </w:r>
      <w:r>
        <w:rPr>
          <w:spacing w:val="34"/>
          <w:sz w:val="28"/>
        </w:rPr>
        <w:t> </w:t>
      </w:r>
      <w:r>
        <w:rPr>
          <w:sz w:val="28"/>
        </w:rPr>
        <w:t>în</w:t>
      </w:r>
      <w:r>
        <w:rPr>
          <w:spacing w:val="31"/>
          <w:sz w:val="28"/>
        </w:rPr>
        <w:t> </w:t>
      </w:r>
      <w:r>
        <w:rPr>
          <w:sz w:val="28"/>
        </w:rPr>
        <w:t>organizația </w:t>
      </w:r>
      <w:r>
        <w:rPr>
          <w:spacing w:val="-2"/>
          <w:sz w:val="28"/>
        </w:rPr>
        <w:t>sindicală;</w:t>
      </w:r>
    </w:p>
    <w:p>
      <w:pPr>
        <w:pStyle w:val="ListParagraph"/>
        <w:numPr>
          <w:ilvl w:val="0"/>
          <w:numId w:val="19"/>
        </w:numPr>
        <w:tabs>
          <w:tab w:pos="717" w:val="left" w:leader="none"/>
        </w:tabs>
        <w:spacing w:line="321" w:lineRule="exact" w:before="0" w:after="0"/>
        <w:ind w:left="717" w:right="0" w:hanging="360"/>
        <w:jc w:val="left"/>
        <w:rPr>
          <w:sz w:val="28"/>
        </w:rPr>
      </w:pPr>
      <w:r>
        <w:rPr>
          <w:sz w:val="28"/>
        </w:rPr>
        <w:t>Privind</w:t>
      </w:r>
      <w:r>
        <w:rPr>
          <w:spacing w:val="-10"/>
          <w:sz w:val="28"/>
        </w:rPr>
        <w:t> </w:t>
      </w:r>
      <w:r>
        <w:rPr>
          <w:sz w:val="28"/>
        </w:rPr>
        <w:t>aprobarea/realizarea</w:t>
      </w:r>
      <w:r>
        <w:rPr>
          <w:spacing w:val="-8"/>
          <w:sz w:val="28"/>
        </w:rPr>
        <w:t> </w:t>
      </w:r>
      <w:r>
        <w:rPr>
          <w:sz w:val="28"/>
        </w:rPr>
        <w:t>planului</w:t>
      </w:r>
      <w:r>
        <w:rPr>
          <w:spacing w:val="-7"/>
          <w:sz w:val="28"/>
        </w:rPr>
        <w:t> </w:t>
      </w:r>
      <w:r>
        <w:rPr>
          <w:sz w:val="28"/>
        </w:rPr>
        <w:t>de</w:t>
      </w:r>
      <w:r>
        <w:rPr>
          <w:spacing w:val="-8"/>
          <w:sz w:val="28"/>
        </w:rPr>
        <w:t> </w:t>
      </w:r>
      <w:r>
        <w:rPr>
          <w:sz w:val="28"/>
        </w:rPr>
        <w:t>activitate</w:t>
      </w:r>
      <w:r>
        <w:rPr>
          <w:spacing w:val="-8"/>
          <w:sz w:val="28"/>
        </w:rPr>
        <w:t> </w:t>
      </w:r>
      <w:r>
        <w:rPr>
          <w:sz w:val="28"/>
        </w:rPr>
        <w:t>al</w:t>
      </w:r>
      <w:r>
        <w:rPr>
          <w:spacing w:val="-8"/>
          <w:sz w:val="28"/>
        </w:rPr>
        <w:t> </w:t>
      </w:r>
      <w:r>
        <w:rPr>
          <w:sz w:val="28"/>
        </w:rPr>
        <w:t>comitetului</w:t>
      </w:r>
      <w:r>
        <w:rPr>
          <w:spacing w:val="-9"/>
          <w:sz w:val="28"/>
        </w:rPr>
        <w:t> </w:t>
      </w:r>
      <w:r>
        <w:rPr>
          <w:spacing w:val="-2"/>
          <w:sz w:val="28"/>
        </w:rPr>
        <w:t>sindical.</w:t>
      </w:r>
    </w:p>
    <w:p>
      <w:pPr>
        <w:spacing w:after="0" w:line="321" w:lineRule="exact"/>
        <w:jc w:val="left"/>
        <w:rPr>
          <w:sz w:val="28"/>
        </w:rPr>
        <w:sectPr>
          <w:pgSz w:w="11910" w:h="16850"/>
          <w:pgMar w:header="0" w:footer="1040" w:top="780" w:bottom="1220" w:left="920" w:right="1020"/>
        </w:sectPr>
      </w:pPr>
    </w:p>
    <w:p>
      <w:pPr>
        <w:pStyle w:val="BodyText"/>
        <w:spacing w:before="71"/>
        <w:ind w:left="357"/>
        <w:jc w:val="both"/>
      </w:pPr>
      <w:r>
        <w:rPr/>
        <w:t>Protecția</w:t>
      </w:r>
      <w:r>
        <w:rPr>
          <w:spacing w:val="-11"/>
        </w:rPr>
        <w:t> </w:t>
      </w:r>
      <w:r>
        <w:rPr/>
        <w:t>social-economică</w:t>
      </w:r>
      <w:r>
        <w:rPr>
          <w:spacing w:val="-5"/>
        </w:rPr>
        <w:t> </w:t>
      </w:r>
      <w:r>
        <w:rPr/>
        <w:t>a</w:t>
      </w:r>
      <w:r>
        <w:rPr>
          <w:spacing w:val="-5"/>
        </w:rPr>
        <w:t> </w:t>
      </w:r>
      <w:r>
        <w:rPr/>
        <w:t>membrilor</w:t>
      </w:r>
      <w:r>
        <w:rPr>
          <w:spacing w:val="-8"/>
        </w:rPr>
        <w:t> </w:t>
      </w:r>
      <w:r>
        <w:rPr/>
        <w:t>de</w:t>
      </w:r>
      <w:r>
        <w:rPr>
          <w:spacing w:val="-5"/>
        </w:rPr>
        <w:t> </w:t>
      </w:r>
      <w:r>
        <w:rPr>
          <w:spacing w:val="-2"/>
        </w:rPr>
        <w:t>sindicat:</w:t>
      </w:r>
    </w:p>
    <w:p>
      <w:pPr>
        <w:pStyle w:val="ListParagraph"/>
        <w:numPr>
          <w:ilvl w:val="0"/>
          <w:numId w:val="19"/>
        </w:numPr>
        <w:tabs>
          <w:tab w:pos="716" w:val="left" w:leader="none"/>
        </w:tabs>
        <w:spacing w:line="240" w:lineRule="auto" w:before="185" w:after="0"/>
        <w:ind w:left="716" w:right="0" w:hanging="359"/>
        <w:jc w:val="both"/>
        <w:rPr>
          <w:sz w:val="28"/>
        </w:rPr>
      </w:pPr>
      <w:r>
        <w:rPr>
          <w:sz w:val="28"/>
        </w:rPr>
        <w:t>Cu</w:t>
      </w:r>
      <w:r>
        <w:rPr>
          <w:spacing w:val="-5"/>
          <w:sz w:val="28"/>
        </w:rPr>
        <w:t> </w:t>
      </w:r>
      <w:r>
        <w:rPr>
          <w:sz w:val="28"/>
        </w:rPr>
        <w:t>privire</w:t>
      </w:r>
      <w:r>
        <w:rPr>
          <w:spacing w:val="-5"/>
          <w:sz w:val="28"/>
        </w:rPr>
        <w:t> </w:t>
      </w:r>
      <w:r>
        <w:rPr>
          <w:sz w:val="28"/>
        </w:rPr>
        <w:t>la</w:t>
      </w:r>
      <w:r>
        <w:rPr>
          <w:spacing w:val="-5"/>
          <w:sz w:val="28"/>
        </w:rPr>
        <w:t> </w:t>
      </w:r>
      <w:r>
        <w:rPr>
          <w:sz w:val="28"/>
        </w:rPr>
        <w:t>realizarea</w:t>
      </w:r>
      <w:r>
        <w:rPr>
          <w:spacing w:val="-5"/>
          <w:sz w:val="28"/>
        </w:rPr>
        <w:t> </w:t>
      </w:r>
      <w:r>
        <w:rPr>
          <w:sz w:val="28"/>
        </w:rPr>
        <w:t>prevederilor</w:t>
      </w:r>
      <w:r>
        <w:rPr>
          <w:spacing w:val="-3"/>
          <w:sz w:val="28"/>
        </w:rPr>
        <w:t> </w:t>
      </w:r>
      <w:r>
        <w:rPr>
          <w:spacing w:val="-4"/>
          <w:sz w:val="28"/>
        </w:rPr>
        <w:t>CCM;</w:t>
      </w:r>
    </w:p>
    <w:p>
      <w:pPr>
        <w:pStyle w:val="ListParagraph"/>
        <w:numPr>
          <w:ilvl w:val="0"/>
          <w:numId w:val="19"/>
        </w:numPr>
        <w:tabs>
          <w:tab w:pos="717" w:val="left" w:leader="none"/>
        </w:tabs>
        <w:spacing w:line="240" w:lineRule="auto" w:before="0" w:after="0"/>
        <w:ind w:left="717" w:right="248" w:hanging="360"/>
        <w:jc w:val="both"/>
        <w:rPr>
          <w:sz w:val="28"/>
        </w:rPr>
      </w:pPr>
      <w:r>
        <w:rPr>
          <w:sz w:val="28"/>
        </w:rPr>
        <w:t>Cu privire la îndeplinirea de către administrația întreprinderii a prescripțiilor inspectorilor de muncă privind lichidarea încălcărilor legislației muncii, condițiilor securității muncii;</w:t>
      </w:r>
    </w:p>
    <w:p>
      <w:pPr>
        <w:pStyle w:val="ListParagraph"/>
        <w:numPr>
          <w:ilvl w:val="0"/>
          <w:numId w:val="19"/>
        </w:numPr>
        <w:tabs>
          <w:tab w:pos="717" w:val="left" w:leader="none"/>
          <w:tab w:pos="1725" w:val="left" w:leader="none"/>
          <w:tab w:pos="3305" w:val="left" w:leader="none"/>
          <w:tab w:pos="3736" w:val="left" w:leader="none"/>
          <w:tab w:pos="5007" w:val="left" w:leader="none"/>
          <w:tab w:pos="6331" w:val="left" w:leader="none"/>
          <w:tab w:pos="7897" w:val="left" w:leader="none"/>
        </w:tabs>
        <w:spacing w:line="240" w:lineRule="auto" w:before="1" w:after="0"/>
        <w:ind w:left="717" w:right="249" w:hanging="360"/>
        <w:jc w:val="left"/>
        <w:rPr>
          <w:sz w:val="28"/>
        </w:rPr>
      </w:pPr>
      <w:r>
        <w:rPr>
          <w:spacing w:val="-2"/>
          <w:sz w:val="28"/>
        </w:rPr>
        <w:t>Despre</w:t>
      </w:r>
      <w:r>
        <w:rPr>
          <w:sz w:val="28"/>
        </w:rPr>
        <w:tab/>
      </w:r>
      <w:r>
        <w:rPr>
          <w:spacing w:val="-2"/>
          <w:sz w:val="28"/>
        </w:rPr>
        <w:t>modificările</w:t>
      </w:r>
      <w:r>
        <w:rPr>
          <w:sz w:val="28"/>
        </w:rPr>
        <w:tab/>
      </w:r>
      <w:r>
        <w:rPr>
          <w:spacing w:val="-6"/>
          <w:sz w:val="28"/>
        </w:rPr>
        <w:t>în</w:t>
      </w:r>
      <w:r>
        <w:rPr>
          <w:sz w:val="28"/>
        </w:rPr>
        <w:tab/>
      </w:r>
      <w:r>
        <w:rPr>
          <w:spacing w:val="-2"/>
          <w:sz w:val="28"/>
        </w:rPr>
        <w:t>domeniul</w:t>
      </w:r>
      <w:r>
        <w:rPr>
          <w:sz w:val="28"/>
        </w:rPr>
        <w:tab/>
      </w:r>
      <w:r>
        <w:rPr>
          <w:spacing w:val="-2"/>
          <w:sz w:val="28"/>
        </w:rPr>
        <w:t>salarizării</w:t>
      </w:r>
      <w:r>
        <w:rPr>
          <w:sz w:val="28"/>
        </w:rPr>
        <w:tab/>
      </w:r>
      <w:r>
        <w:rPr>
          <w:spacing w:val="-2"/>
          <w:sz w:val="28"/>
        </w:rPr>
        <w:t>(informează</w:t>
      </w:r>
      <w:r>
        <w:rPr>
          <w:sz w:val="28"/>
        </w:rPr>
        <w:tab/>
      </w:r>
      <w:r>
        <w:rPr>
          <w:spacing w:val="-2"/>
          <w:sz w:val="28"/>
        </w:rPr>
        <w:t>reprezentantului administrației);</w:t>
      </w:r>
    </w:p>
    <w:p>
      <w:pPr>
        <w:pStyle w:val="ListParagraph"/>
        <w:numPr>
          <w:ilvl w:val="0"/>
          <w:numId w:val="19"/>
        </w:numPr>
        <w:tabs>
          <w:tab w:pos="717" w:val="left" w:leader="none"/>
        </w:tabs>
        <w:spacing w:line="240" w:lineRule="auto" w:before="0" w:after="0"/>
        <w:ind w:left="717" w:right="251" w:hanging="360"/>
        <w:jc w:val="left"/>
        <w:rPr>
          <w:sz w:val="28"/>
        </w:rPr>
      </w:pPr>
      <w:r>
        <w:rPr>
          <w:sz w:val="28"/>
        </w:rPr>
        <w:t>Cu</w:t>
      </w:r>
      <w:r>
        <w:rPr>
          <w:spacing w:val="40"/>
          <w:sz w:val="28"/>
        </w:rPr>
        <w:t> </w:t>
      </w:r>
      <w:r>
        <w:rPr>
          <w:sz w:val="28"/>
        </w:rPr>
        <w:t>privire</w:t>
      </w:r>
      <w:r>
        <w:rPr>
          <w:spacing w:val="40"/>
          <w:sz w:val="28"/>
        </w:rPr>
        <w:t> </w:t>
      </w:r>
      <w:r>
        <w:rPr>
          <w:sz w:val="28"/>
        </w:rPr>
        <w:t>la</w:t>
      </w:r>
      <w:r>
        <w:rPr>
          <w:spacing w:val="40"/>
          <w:sz w:val="28"/>
        </w:rPr>
        <w:t> </w:t>
      </w:r>
      <w:r>
        <w:rPr>
          <w:sz w:val="28"/>
        </w:rPr>
        <w:t>măsurile</w:t>
      </w:r>
      <w:r>
        <w:rPr>
          <w:spacing w:val="40"/>
          <w:sz w:val="28"/>
        </w:rPr>
        <w:t> </w:t>
      </w:r>
      <w:r>
        <w:rPr>
          <w:sz w:val="28"/>
        </w:rPr>
        <w:t>de</w:t>
      </w:r>
      <w:r>
        <w:rPr>
          <w:spacing w:val="40"/>
          <w:sz w:val="28"/>
        </w:rPr>
        <w:t> </w:t>
      </w:r>
      <w:r>
        <w:rPr>
          <w:sz w:val="28"/>
        </w:rPr>
        <w:t>lichidare</w:t>
      </w:r>
      <w:r>
        <w:rPr>
          <w:spacing w:val="40"/>
          <w:sz w:val="28"/>
        </w:rPr>
        <w:t> </w:t>
      </w:r>
      <w:r>
        <w:rPr>
          <w:sz w:val="28"/>
        </w:rPr>
        <w:t>a</w:t>
      </w:r>
      <w:r>
        <w:rPr>
          <w:spacing w:val="40"/>
          <w:sz w:val="28"/>
        </w:rPr>
        <w:t> </w:t>
      </w:r>
      <w:r>
        <w:rPr>
          <w:sz w:val="28"/>
        </w:rPr>
        <w:t>restanțelor</w:t>
      </w:r>
      <w:r>
        <w:rPr>
          <w:spacing w:val="40"/>
          <w:sz w:val="28"/>
        </w:rPr>
        <w:t> </w:t>
      </w:r>
      <w:r>
        <w:rPr>
          <w:sz w:val="28"/>
        </w:rPr>
        <w:t>la</w:t>
      </w:r>
      <w:r>
        <w:rPr>
          <w:spacing w:val="40"/>
          <w:sz w:val="28"/>
        </w:rPr>
        <w:t> </w:t>
      </w:r>
      <w:r>
        <w:rPr>
          <w:sz w:val="28"/>
        </w:rPr>
        <w:t>salarii</w:t>
      </w:r>
      <w:r>
        <w:rPr>
          <w:spacing w:val="40"/>
          <w:sz w:val="28"/>
        </w:rPr>
        <w:t> </w:t>
      </w:r>
      <w:r>
        <w:rPr>
          <w:sz w:val="28"/>
        </w:rPr>
        <w:t>(darea</w:t>
      </w:r>
      <w:r>
        <w:rPr>
          <w:spacing w:val="40"/>
          <w:sz w:val="28"/>
        </w:rPr>
        <w:t> </w:t>
      </w:r>
      <w:r>
        <w:rPr>
          <w:sz w:val="28"/>
        </w:rPr>
        <w:t>de</w:t>
      </w:r>
      <w:r>
        <w:rPr>
          <w:spacing w:val="40"/>
          <w:sz w:val="28"/>
        </w:rPr>
        <w:t> </w:t>
      </w:r>
      <w:r>
        <w:rPr>
          <w:sz w:val="28"/>
        </w:rPr>
        <w:t>seamă,</w:t>
      </w:r>
      <w:r>
        <w:rPr>
          <w:spacing w:val="40"/>
          <w:sz w:val="28"/>
        </w:rPr>
        <w:t> </w:t>
      </w:r>
      <w:r>
        <w:rPr>
          <w:sz w:val="28"/>
        </w:rPr>
        <w:t>informația angajatorului);</w:t>
      </w:r>
    </w:p>
    <w:p>
      <w:pPr>
        <w:pStyle w:val="ListParagraph"/>
        <w:numPr>
          <w:ilvl w:val="0"/>
          <w:numId w:val="19"/>
        </w:numPr>
        <w:tabs>
          <w:tab w:pos="717" w:val="left" w:leader="none"/>
        </w:tabs>
        <w:spacing w:line="321" w:lineRule="exact" w:before="0" w:after="0"/>
        <w:ind w:left="717" w:right="0" w:hanging="360"/>
        <w:jc w:val="left"/>
        <w:rPr>
          <w:sz w:val="28"/>
        </w:rPr>
      </w:pPr>
      <w:r>
        <w:rPr>
          <w:sz w:val="28"/>
        </w:rPr>
        <w:t>Analiza</w:t>
      </w:r>
      <w:r>
        <w:rPr>
          <w:spacing w:val="-9"/>
          <w:sz w:val="28"/>
        </w:rPr>
        <w:t> </w:t>
      </w:r>
      <w:r>
        <w:rPr>
          <w:sz w:val="28"/>
        </w:rPr>
        <w:t>petițiilor</w:t>
      </w:r>
      <w:r>
        <w:rPr>
          <w:spacing w:val="-8"/>
          <w:sz w:val="28"/>
        </w:rPr>
        <w:t> </w:t>
      </w:r>
      <w:r>
        <w:rPr>
          <w:sz w:val="28"/>
        </w:rPr>
        <w:t>parvenite</w:t>
      </w:r>
      <w:r>
        <w:rPr>
          <w:spacing w:val="-5"/>
          <w:sz w:val="28"/>
        </w:rPr>
        <w:t> </w:t>
      </w:r>
      <w:r>
        <w:rPr>
          <w:sz w:val="28"/>
        </w:rPr>
        <w:t>la</w:t>
      </w:r>
      <w:r>
        <w:rPr>
          <w:spacing w:val="-6"/>
          <w:sz w:val="28"/>
        </w:rPr>
        <w:t> </w:t>
      </w:r>
      <w:r>
        <w:rPr>
          <w:sz w:val="28"/>
        </w:rPr>
        <w:t>comitetul</w:t>
      </w:r>
      <w:r>
        <w:rPr>
          <w:spacing w:val="-4"/>
          <w:sz w:val="28"/>
        </w:rPr>
        <w:t> </w:t>
      </w:r>
      <w:r>
        <w:rPr>
          <w:spacing w:val="-2"/>
          <w:sz w:val="28"/>
        </w:rPr>
        <w:t>sindical;</w:t>
      </w:r>
    </w:p>
    <w:p>
      <w:pPr>
        <w:pStyle w:val="ListParagraph"/>
        <w:numPr>
          <w:ilvl w:val="0"/>
          <w:numId w:val="19"/>
        </w:numPr>
        <w:tabs>
          <w:tab w:pos="717" w:val="left" w:leader="none"/>
        </w:tabs>
        <w:spacing w:line="242" w:lineRule="auto" w:before="0" w:after="0"/>
        <w:ind w:left="717" w:right="246" w:hanging="360"/>
        <w:jc w:val="left"/>
        <w:rPr>
          <w:sz w:val="28"/>
        </w:rPr>
      </w:pPr>
      <w:r>
        <w:rPr>
          <w:sz w:val="28"/>
        </w:rPr>
        <w:t>Cu privire la respectarea de către administrație a legislației, care reglementează munca</w:t>
      </w:r>
      <w:r>
        <w:rPr>
          <w:spacing w:val="-13"/>
          <w:sz w:val="28"/>
        </w:rPr>
        <w:t> </w:t>
      </w:r>
      <w:r>
        <w:rPr>
          <w:sz w:val="28"/>
        </w:rPr>
        <w:t>femeilor</w:t>
      </w:r>
      <w:r>
        <w:rPr>
          <w:spacing w:val="-13"/>
          <w:sz w:val="28"/>
        </w:rPr>
        <w:t> </w:t>
      </w:r>
      <w:r>
        <w:rPr>
          <w:sz w:val="28"/>
        </w:rPr>
        <w:t>și</w:t>
      </w:r>
      <w:r>
        <w:rPr>
          <w:spacing w:val="-13"/>
          <w:sz w:val="28"/>
        </w:rPr>
        <w:t> </w:t>
      </w:r>
      <w:r>
        <w:rPr>
          <w:sz w:val="28"/>
        </w:rPr>
        <w:t>tineretului.</w:t>
      </w:r>
      <w:r>
        <w:rPr>
          <w:spacing w:val="-14"/>
          <w:sz w:val="28"/>
        </w:rPr>
        <w:t> </w:t>
      </w:r>
      <w:r>
        <w:rPr>
          <w:sz w:val="28"/>
        </w:rPr>
        <w:t>Garanții</w:t>
      </w:r>
      <w:r>
        <w:rPr>
          <w:spacing w:val="-13"/>
          <w:sz w:val="28"/>
        </w:rPr>
        <w:t> </w:t>
      </w:r>
      <w:r>
        <w:rPr>
          <w:sz w:val="28"/>
        </w:rPr>
        <w:t>suplimentare</w:t>
      </w:r>
      <w:r>
        <w:rPr>
          <w:spacing w:val="-13"/>
          <w:sz w:val="28"/>
        </w:rPr>
        <w:t> </w:t>
      </w:r>
      <w:r>
        <w:rPr>
          <w:sz w:val="28"/>
        </w:rPr>
        <w:t>acordate</w:t>
      </w:r>
      <w:r>
        <w:rPr>
          <w:spacing w:val="-13"/>
          <w:sz w:val="28"/>
        </w:rPr>
        <w:t> </w:t>
      </w:r>
      <w:r>
        <w:rPr>
          <w:sz w:val="28"/>
        </w:rPr>
        <w:t>tinerilor</w:t>
      </w:r>
      <w:r>
        <w:rPr>
          <w:spacing w:val="-13"/>
          <w:sz w:val="28"/>
        </w:rPr>
        <w:t> </w:t>
      </w:r>
      <w:r>
        <w:rPr>
          <w:sz w:val="28"/>
        </w:rPr>
        <w:t>specialiști.</w:t>
      </w:r>
    </w:p>
    <w:p>
      <w:pPr>
        <w:pStyle w:val="BodyText"/>
        <w:spacing w:before="316"/>
        <w:ind w:left="357"/>
        <w:jc w:val="both"/>
      </w:pPr>
      <w:r>
        <w:rPr/>
        <w:t>Protecția</w:t>
      </w:r>
      <w:r>
        <w:rPr>
          <w:spacing w:val="-4"/>
        </w:rPr>
        <w:t> </w:t>
      </w:r>
      <w:r>
        <w:rPr/>
        <w:t>muncii.</w:t>
      </w:r>
      <w:r>
        <w:rPr>
          <w:spacing w:val="-4"/>
        </w:rPr>
        <w:t> </w:t>
      </w:r>
      <w:r>
        <w:rPr/>
        <w:t>Condițiile</w:t>
      </w:r>
      <w:r>
        <w:rPr>
          <w:spacing w:val="-3"/>
        </w:rPr>
        <w:t> </w:t>
      </w:r>
      <w:r>
        <w:rPr/>
        <w:t>de</w:t>
      </w:r>
      <w:r>
        <w:rPr>
          <w:spacing w:val="-3"/>
        </w:rPr>
        <w:t> </w:t>
      </w:r>
      <w:r>
        <w:rPr/>
        <w:t>muncă</w:t>
      </w:r>
      <w:r>
        <w:rPr>
          <w:spacing w:val="-6"/>
        </w:rPr>
        <w:t> </w:t>
      </w:r>
      <w:r>
        <w:rPr/>
        <w:t>și</w:t>
      </w:r>
      <w:r>
        <w:rPr>
          <w:spacing w:val="-5"/>
        </w:rPr>
        <w:t> </w:t>
      </w:r>
      <w:r>
        <w:rPr/>
        <w:t>de</w:t>
      </w:r>
      <w:r>
        <w:rPr>
          <w:spacing w:val="-5"/>
        </w:rPr>
        <w:t> </w:t>
      </w:r>
      <w:r>
        <w:rPr>
          <w:spacing w:val="-2"/>
        </w:rPr>
        <w:t>odihnă:</w:t>
      </w:r>
    </w:p>
    <w:p>
      <w:pPr>
        <w:pStyle w:val="ListParagraph"/>
        <w:numPr>
          <w:ilvl w:val="0"/>
          <w:numId w:val="19"/>
        </w:numPr>
        <w:tabs>
          <w:tab w:pos="717" w:val="left" w:leader="none"/>
        </w:tabs>
        <w:spacing w:line="240" w:lineRule="auto" w:before="161" w:after="0"/>
        <w:ind w:left="717" w:right="249" w:hanging="360"/>
        <w:jc w:val="left"/>
        <w:rPr>
          <w:sz w:val="28"/>
        </w:rPr>
      </w:pPr>
      <w:r>
        <w:rPr>
          <w:sz w:val="28"/>
        </w:rPr>
        <w:t>Despre</w:t>
      </w:r>
      <w:r>
        <w:rPr>
          <w:spacing w:val="40"/>
          <w:sz w:val="28"/>
        </w:rPr>
        <w:t> </w:t>
      </w:r>
      <w:r>
        <w:rPr>
          <w:sz w:val="28"/>
        </w:rPr>
        <w:t>asigurarea</w:t>
      </w:r>
      <w:r>
        <w:rPr>
          <w:spacing w:val="40"/>
          <w:sz w:val="28"/>
        </w:rPr>
        <w:t> </w:t>
      </w:r>
      <w:r>
        <w:rPr>
          <w:sz w:val="28"/>
        </w:rPr>
        <w:t>angajaților,</w:t>
      </w:r>
      <w:r>
        <w:rPr>
          <w:spacing w:val="40"/>
          <w:sz w:val="28"/>
        </w:rPr>
        <w:t> </w:t>
      </w:r>
      <w:r>
        <w:rPr>
          <w:sz w:val="28"/>
        </w:rPr>
        <w:t>membri</w:t>
      </w:r>
      <w:r>
        <w:rPr>
          <w:spacing w:val="40"/>
          <w:sz w:val="28"/>
        </w:rPr>
        <w:t> </w:t>
      </w:r>
      <w:r>
        <w:rPr>
          <w:sz w:val="28"/>
        </w:rPr>
        <w:t>de</w:t>
      </w:r>
      <w:r>
        <w:rPr>
          <w:spacing w:val="40"/>
          <w:sz w:val="28"/>
        </w:rPr>
        <w:t> </w:t>
      </w:r>
      <w:r>
        <w:rPr>
          <w:sz w:val="28"/>
        </w:rPr>
        <w:t>sindicat</w:t>
      </w:r>
      <w:r>
        <w:rPr>
          <w:spacing w:val="40"/>
          <w:sz w:val="28"/>
        </w:rPr>
        <w:t> </w:t>
      </w:r>
      <w:r>
        <w:rPr>
          <w:sz w:val="28"/>
        </w:rPr>
        <w:t>cu</w:t>
      </w:r>
      <w:r>
        <w:rPr>
          <w:spacing w:val="40"/>
          <w:sz w:val="28"/>
        </w:rPr>
        <w:t> </w:t>
      </w:r>
      <w:r>
        <w:rPr>
          <w:sz w:val="28"/>
        </w:rPr>
        <w:t>echipament</w:t>
      </w:r>
      <w:r>
        <w:rPr>
          <w:spacing w:val="40"/>
          <w:sz w:val="28"/>
        </w:rPr>
        <w:t> </w:t>
      </w:r>
      <w:r>
        <w:rPr>
          <w:sz w:val="28"/>
        </w:rPr>
        <w:t>special</w:t>
      </w:r>
      <w:r>
        <w:rPr>
          <w:spacing w:val="40"/>
          <w:sz w:val="28"/>
        </w:rPr>
        <w:t> </w:t>
      </w:r>
      <w:r>
        <w:rPr>
          <w:sz w:val="28"/>
        </w:rPr>
        <w:t>și</w:t>
      </w:r>
      <w:r>
        <w:rPr>
          <w:spacing w:val="40"/>
          <w:sz w:val="28"/>
        </w:rPr>
        <w:t> </w:t>
      </w:r>
      <w:r>
        <w:rPr>
          <w:sz w:val="28"/>
        </w:rPr>
        <w:t>mijloace de protecție individuală;</w:t>
      </w:r>
    </w:p>
    <w:p>
      <w:pPr>
        <w:pStyle w:val="ListParagraph"/>
        <w:numPr>
          <w:ilvl w:val="0"/>
          <w:numId w:val="19"/>
        </w:numPr>
        <w:tabs>
          <w:tab w:pos="717" w:val="left" w:leader="none"/>
        </w:tabs>
        <w:spacing w:line="240" w:lineRule="auto" w:before="0" w:after="0"/>
        <w:ind w:left="717" w:right="250" w:hanging="360"/>
        <w:jc w:val="left"/>
        <w:rPr>
          <w:sz w:val="28"/>
        </w:rPr>
      </w:pPr>
      <w:r>
        <w:rPr>
          <w:sz w:val="28"/>
        </w:rPr>
        <w:t>Despre</w:t>
      </w:r>
      <w:r>
        <w:rPr>
          <w:spacing w:val="80"/>
          <w:w w:val="150"/>
          <w:sz w:val="28"/>
        </w:rPr>
        <w:t> </w:t>
      </w:r>
      <w:r>
        <w:rPr>
          <w:sz w:val="28"/>
        </w:rPr>
        <w:t>starea</w:t>
      </w:r>
      <w:r>
        <w:rPr>
          <w:spacing w:val="80"/>
          <w:sz w:val="28"/>
        </w:rPr>
        <w:t> </w:t>
      </w:r>
      <w:r>
        <w:rPr>
          <w:sz w:val="28"/>
        </w:rPr>
        <w:t>tehnicii</w:t>
      </w:r>
      <w:r>
        <w:rPr>
          <w:spacing w:val="80"/>
          <w:sz w:val="28"/>
        </w:rPr>
        <w:t> </w:t>
      </w:r>
      <w:r>
        <w:rPr>
          <w:sz w:val="28"/>
        </w:rPr>
        <w:t>securității</w:t>
      </w:r>
      <w:r>
        <w:rPr>
          <w:spacing w:val="80"/>
          <w:w w:val="150"/>
          <w:sz w:val="28"/>
        </w:rPr>
        <w:t> </w:t>
      </w:r>
      <w:r>
        <w:rPr>
          <w:sz w:val="28"/>
        </w:rPr>
        <w:t>și</w:t>
      </w:r>
      <w:r>
        <w:rPr>
          <w:spacing w:val="80"/>
          <w:w w:val="150"/>
          <w:sz w:val="28"/>
        </w:rPr>
        <w:t> </w:t>
      </w:r>
      <w:r>
        <w:rPr>
          <w:sz w:val="28"/>
        </w:rPr>
        <w:t>accidentelor</w:t>
      </w:r>
      <w:r>
        <w:rPr>
          <w:spacing w:val="80"/>
          <w:w w:val="150"/>
          <w:sz w:val="28"/>
        </w:rPr>
        <w:t> </w:t>
      </w:r>
      <w:r>
        <w:rPr>
          <w:sz w:val="28"/>
        </w:rPr>
        <w:t>de</w:t>
      </w:r>
      <w:r>
        <w:rPr>
          <w:spacing w:val="80"/>
          <w:w w:val="150"/>
          <w:sz w:val="28"/>
        </w:rPr>
        <w:t> </w:t>
      </w:r>
      <w:r>
        <w:rPr>
          <w:sz w:val="28"/>
        </w:rPr>
        <w:t>muncă</w:t>
      </w:r>
      <w:r>
        <w:rPr>
          <w:spacing w:val="80"/>
          <w:w w:val="150"/>
          <w:sz w:val="28"/>
        </w:rPr>
        <w:t> </w:t>
      </w:r>
      <w:r>
        <w:rPr>
          <w:sz w:val="28"/>
        </w:rPr>
        <w:t>pe</w:t>
      </w:r>
      <w:r>
        <w:rPr>
          <w:spacing w:val="80"/>
          <w:w w:val="150"/>
          <w:sz w:val="28"/>
        </w:rPr>
        <w:t> </w:t>
      </w:r>
      <w:r>
        <w:rPr>
          <w:sz w:val="28"/>
        </w:rPr>
        <w:t>parcursul semestrului (anului);</w:t>
      </w:r>
    </w:p>
    <w:p>
      <w:pPr>
        <w:pStyle w:val="ListParagraph"/>
        <w:numPr>
          <w:ilvl w:val="0"/>
          <w:numId w:val="19"/>
        </w:numPr>
        <w:tabs>
          <w:tab w:pos="717" w:val="left" w:leader="none"/>
        </w:tabs>
        <w:spacing w:line="321" w:lineRule="exact" w:before="0" w:after="0"/>
        <w:ind w:left="717" w:right="0" w:hanging="360"/>
        <w:jc w:val="left"/>
        <w:rPr>
          <w:sz w:val="28"/>
        </w:rPr>
      </w:pPr>
      <w:r>
        <w:rPr>
          <w:sz w:val="28"/>
        </w:rPr>
        <w:t>Despre</w:t>
      </w:r>
      <w:r>
        <w:rPr>
          <w:spacing w:val="-8"/>
          <w:sz w:val="28"/>
        </w:rPr>
        <w:t> </w:t>
      </w:r>
      <w:r>
        <w:rPr>
          <w:sz w:val="28"/>
        </w:rPr>
        <w:t>stadiul</w:t>
      </w:r>
      <w:r>
        <w:rPr>
          <w:spacing w:val="-7"/>
          <w:sz w:val="28"/>
        </w:rPr>
        <w:t> </w:t>
      </w:r>
      <w:r>
        <w:rPr>
          <w:sz w:val="28"/>
        </w:rPr>
        <w:t>îndeplinirii</w:t>
      </w:r>
      <w:r>
        <w:rPr>
          <w:spacing w:val="-4"/>
          <w:sz w:val="28"/>
        </w:rPr>
        <w:t> </w:t>
      </w:r>
      <w:r>
        <w:rPr>
          <w:sz w:val="28"/>
        </w:rPr>
        <w:t>acordului</w:t>
      </w:r>
      <w:r>
        <w:rPr>
          <w:spacing w:val="-5"/>
          <w:sz w:val="28"/>
        </w:rPr>
        <w:t> </w:t>
      </w:r>
      <w:r>
        <w:rPr>
          <w:sz w:val="28"/>
        </w:rPr>
        <w:t>cu</w:t>
      </w:r>
      <w:r>
        <w:rPr>
          <w:spacing w:val="-8"/>
          <w:sz w:val="28"/>
        </w:rPr>
        <w:t> </w:t>
      </w:r>
      <w:r>
        <w:rPr>
          <w:sz w:val="28"/>
        </w:rPr>
        <w:t>privire</w:t>
      </w:r>
      <w:r>
        <w:rPr>
          <w:spacing w:val="-5"/>
          <w:sz w:val="28"/>
        </w:rPr>
        <w:t> </w:t>
      </w:r>
      <w:r>
        <w:rPr>
          <w:sz w:val="28"/>
        </w:rPr>
        <w:t>la</w:t>
      </w:r>
      <w:r>
        <w:rPr>
          <w:spacing w:val="-7"/>
          <w:sz w:val="28"/>
        </w:rPr>
        <w:t> </w:t>
      </w:r>
      <w:r>
        <w:rPr>
          <w:sz w:val="28"/>
        </w:rPr>
        <w:t>protecția</w:t>
      </w:r>
      <w:r>
        <w:rPr>
          <w:spacing w:val="-5"/>
          <w:sz w:val="28"/>
        </w:rPr>
        <w:t> </w:t>
      </w:r>
      <w:r>
        <w:rPr>
          <w:spacing w:val="-2"/>
          <w:sz w:val="28"/>
        </w:rPr>
        <w:t>muncii;</w:t>
      </w:r>
    </w:p>
    <w:p>
      <w:pPr>
        <w:pStyle w:val="ListParagraph"/>
        <w:numPr>
          <w:ilvl w:val="0"/>
          <w:numId w:val="19"/>
        </w:numPr>
        <w:tabs>
          <w:tab w:pos="717" w:val="left" w:leader="none"/>
        </w:tabs>
        <w:spacing w:line="242" w:lineRule="auto" w:before="0" w:after="0"/>
        <w:ind w:left="717" w:right="250" w:hanging="360"/>
        <w:jc w:val="left"/>
        <w:rPr>
          <w:sz w:val="28"/>
        </w:rPr>
      </w:pPr>
      <w:r>
        <w:rPr>
          <w:sz w:val="28"/>
        </w:rPr>
        <w:t>Privind</w:t>
      </w:r>
      <w:r>
        <w:rPr>
          <w:spacing w:val="40"/>
          <w:sz w:val="28"/>
        </w:rPr>
        <w:t> </w:t>
      </w:r>
      <w:r>
        <w:rPr>
          <w:sz w:val="28"/>
        </w:rPr>
        <w:t>respectarea</w:t>
      </w:r>
      <w:r>
        <w:rPr>
          <w:spacing w:val="40"/>
          <w:sz w:val="28"/>
        </w:rPr>
        <w:t> </w:t>
      </w:r>
      <w:r>
        <w:rPr>
          <w:sz w:val="28"/>
        </w:rPr>
        <w:t>în</w:t>
      </w:r>
      <w:r>
        <w:rPr>
          <w:spacing w:val="40"/>
          <w:sz w:val="28"/>
        </w:rPr>
        <w:t> </w:t>
      </w:r>
      <w:r>
        <w:rPr>
          <w:sz w:val="28"/>
        </w:rPr>
        <w:t>entitatea</w:t>
      </w:r>
      <w:r>
        <w:rPr>
          <w:spacing w:val="40"/>
          <w:sz w:val="28"/>
        </w:rPr>
        <w:t> </w:t>
      </w:r>
      <w:r>
        <w:rPr>
          <w:sz w:val="28"/>
        </w:rPr>
        <w:t>economică</w:t>
      </w:r>
      <w:r>
        <w:rPr>
          <w:spacing w:val="40"/>
          <w:sz w:val="28"/>
        </w:rPr>
        <w:t> </w:t>
      </w:r>
      <w:r>
        <w:rPr>
          <w:sz w:val="28"/>
        </w:rPr>
        <w:t>a</w:t>
      </w:r>
      <w:r>
        <w:rPr>
          <w:spacing w:val="40"/>
          <w:sz w:val="28"/>
        </w:rPr>
        <w:t> </w:t>
      </w:r>
      <w:r>
        <w:rPr>
          <w:sz w:val="28"/>
        </w:rPr>
        <w:t>prevederilor</w:t>
      </w:r>
      <w:r>
        <w:rPr>
          <w:spacing w:val="40"/>
          <w:sz w:val="28"/>
        </w:rPr>
        <w:t> </w:t>
      </w:r>
      <w:r>
        <w:rPr>
          <w:sz w:val="28"/>
        </w:rPr>
        <w:t>legislației</w:t>
      </w:r>
      <w:r>
        <w:rPr>
          <w:spacing w:val="40"/>
          <w:sz w:val="28"/>
        </w:rPr>
        <w:t> </w:t>
      </w:r>
      <w:r>
        <w:rPr>
          <w:sz w:val="28"/>
        </w:rPr>
        <w:t>muncii</w:t>
      </w:r>
      <w:r>
        <w:rPr>
          <w:spacing w:val="40"/>
          <w:sz w:val="28"/>
        </w:rPr>
        <w:t> </w:t>
      </w:r>
      <w:r>
        <w:rPr>
          <w:sz w:val="28"/>
        </w:rPr>
        <w:t>referitor la timpul de muncă și de odihnă.</w:t>
      </w:r>
    </w:p>
    <w:p>
      <w:pPr>
        <w:spacing w:after="0" w:line="242" w:lineRule="auto"/>
        <w:jc w:val="left"/>
        <w:rPr>
          <w:sz w:val="28"/>
        </w:rPr>
        <w:sectPr>
          <w:pgSz w:w="11910" w:h="16850"/>
          <w:pgMar w:header="0" w:footer="1039" w:top="780" w:bottom="1220" w:left="920" w:right="1020"/>
        </w:sectPr>
      </w:pPr>
    </w:p>
    <w:p>
      <w:pPr>
        <w:spacing w:before="70"/>
        <w:ind w:left="0" w:right="253" w:firstLine="0"/>
        <w:jc w:val="right"/>
        <w:rPr>
          <w:i/>
          <w:sz w:val="24"/>
        </w:rPr>
      </w:pPr>
      <w:r>
        <w:rPr>
          <w:i/>
          <w:sz w:val="24"/>
        </w:rPr>
        <w:t>Anexă</w:t>
      </w:r>
      <w:r>
        <w:rPr>
          <w:i/>
          <w:spacing w:val="-4"/>
          <w:sz w:val="24"/>
        </w:rPr>
        <w:t> </w:t>
      </w:r>
      <w:r>
        <w:rPr>
          <w:i/>
          <w:spacing w:val="-2"/>
          <w:sz w:val="24"/>
        </w:rPr>
        <w:t>model</w:t>
      </w:r>
    </w:p>
    <w:p>
      <w:pPr>
        <w:pStyle w:val="Heading3"/>
        <w:spacing w:before="181"/>
        <w:ind w:left="101"/>
        <w:jc w:val="center"/>
      </w:pPr>
      <w:r>
        <w:rPr/>
        <w:t>Plan</w:t>
      </w:r>
      <w:r>
        <w:rPr>
          <w:spacing w:val="-4"/>
        </w:rPr>
        <w:t> </w:t>
      </w:r>
      <w:r>
        <w:rPr/>
        <w:t>de</w:t>
      </w:r>
      <w:r>
        <w:rPr>
          <w:spacing w:val="-6"/>
        </w:rPr>
        <w:t> </w:t>
      </w:r>
      <w:r>
        <w:rPr/>
        <w:t>activitate</w:t>
      </w:r>
      <w:r>
        <w:rPr>
          <w:spacing w:val="-5"/>
        </w:rPr>
        <w:t> </w:t>
      </w:r>
      <w:r>
        <w:rPr/>
        <w:t>al</w:t>
      </w:r>
      <w:r>
        <w:rPr>
          <w:spacing w:val="-5"/>
        </w:rPr>
        <w:t> </w:t>
      </w:r>
      <w:r>
        <w:rPr/>
        <w:t>comitetului</w:t>
      </w:r>
      <w:r>
        <w:rPr>
          <w:spacing w:val="-4"/>
        </w:rPr>
        <w:t> </w:t>
      </w:r>
      <w:r>
        <w:rPr>
          <w:spacing w:val="-2"/>
        </w:rPr>
        <w:t>sindical</w:t>
      </w:r>
    </w:p>
    <w:p>
      <w:pPr>
        <w:spacing w:before="188"/>
        <w:ind w:left="0" w:right="2050" w:firstLine="0"/>
        <w:jc w:val="right"/>
        <w:rPr>
          <w:b/>
          <w:sz w:val="22"/>
        </w:rPr>
      </w:pPr>
      <w:r>
        <w:rPr>
          <w:b/>
          <w:spacing w:val="-2"/>
          <w:sz w:val="22"/>
        </w:rPr>
        <w:t>APROBAT</w:t>
      </w:r>
    </w:p>
    <w:p>
      <w:pPr>
        <w:pStyle w:val="BodyText"/>
        <w:spacing w:line="256" w:lineRule="auto" w:before="20"/>
        <w:ind w:left="6118" w:right="940"/>
      </w:pPr>
      <w:r>
        <w:rPr/>
        <w:t>la</w:t>
      </w:r>
      <w:r>
        <w:rPr>
          <w:spacing w:val="-18"/>
        </w:rPr>
        <w:t> </w:t>
      </w:r>
      <w:r>
        <w:rPr/>
        <w:t>ședința</w:t>
      </w:r>
      <w:r>
        <w:rPr>
          <w:spacing w:val="-17"/>
        </w:rPr>
        <w:t> </w:t>
      </w:r>
      <w:r>
        <w:rPr/>
        <w:t>comitetului </w:t>
      </w:r>
      <w:r>
        <w:rPr>
          <w:spacing w:val="-2"/>
        </w:rPr>
        <w:t>sindical</w:t>
      </w:r>
    </w:p>
    <w:p>
      <w:pPr>
        <w:pStyle w:val="BodyText"/>
        <w:tabs>
          <w:tab w:pos="6803" w:val="left" w:leader="none"/>
          <w:tab w:pos="8182" w:val="left" w:leader="none"/>
          <w:tab w:pos="9503" w:val="left" w:leader="none"/>
        </w:tabs>
        <w:spacing w:before="5"/>
        <w:ind w:left="6118"/>
      </w:pPr>
      <w:r>
        <w:rPr>
          <w:spacing w:val="-10"/>
        </w:rPr>
        <w:t>“</w:t>
      </w:r>
      <w:r>
        <w:rPr>
          <w:u w:val="single"/>
        </w:rPr>
        <w:tab/>
      </w:r>
      <w:r>
        <w:rPr>
          <w:u w:val="none"/>
        </w:rPr>
        <w:t>” </w:t>
      </w:r>
      <w:r>
        <w:rPr>
          <w:u w:val="single"/>
        </w:rPr>
        <w:tab/>
      </w:r>
      <w:r>
        <w:rPr>
          <w:u w:val="none"/>
        </w:rPr>
        <w:t>anul</w:t>
      </w:r>
      <w:r>
        <w:rPr>
          <w:spacing w:val="-7"/>
          <w:u w:val="none"/>
        </w:rPr>
        <w:t> </w:t>
      </w:r>
      <w:r>
        <w:rPr>
          <w:spacing w:val="-5"/>
          <w:u w:val="none"/>
        </w:rPr>
        <w:t>20</w:t>
      </w:r>
      <w:r>
        <w:rPr>
          <w:u w:val="single"/>
        </w:rPr>
        <w:tab/>
      </w:r>
    </w:p>
    <w:p>
      <w:pPr>
        <w:pStyle w:val="BodyText"/>
        <w:tabs>
          <w:tab w:pos="7376" w:val="left" w:leader="none"/>
        </w:tabs>
        <w:spacing w:before="306"/>
        <w:ind w:left="357"/>
      </w:pPr>
      <w:r>
        <w:rPr/>
        <w:t>Planul</w:t>
      </w:r>
      <w:r>
        <w:rPr>
          <w:spacing w:val="-4"/>
        </w:rPr>
        <w:t> </w:t>
      </w:r>
      <w:r>
        <w:rPr/>
        <w:t>de</w:t>
      </w:r>
      <w:r>
        <w:rPr>
          <w:spacing w:val="-5"/>
        </w:rPr>
        <w:t> </w:t>
      </w:r>
      <w:r>
        <w:rPr/>
        <w:t>activitate</w:t>
      </w:r>
      <w:r>
        <w:rPr>
          <w:spacing w:val="-5"/>
        </w:rPr>
        <w:t> </w:t>
      </w:r>
      <w:r>
        <w:rPr/>
        <w:t>al</w:t>
      </w:r>
      <w:r>
        <w:rPr>
          <w:spacing w:val="-6"/>
        </w:rPr>
        <w:t> </w:t>
      </w:r>
      <w:r>
        <w:rPr/>
        <w:t>comitetului</w:t>
      </w:r>
      <w:r>
        <w:rPr>
          <w:spacing w:val="-6"/>
        </w:rPr>
        <w:t> </w:t>
      </w:r>
      <w:r>
        <w:rPr/>
        <w:t>sindical</w:t>
      </w:r>
      <w:r>
        <w:rPr>
          <w:spacing w:val="-7"/>
        </w:rPr>
        <w:t> </w:t>
      </w:r>
      <w:r>
        <w:rPr/>
        <w:t>pentru</w:t>
      </w:r>
      <w:r>
        <w:rPr>
          <w:spacing w:val="-4"/>
        </w:rPr>
        <w:t> </w:t>
      </w:r>
      <w:r>
        <w:rPr/>
        <w:t>anul</w:t>
      </w:r>
      <w:r>
        <w:rPr>
          <w:spacing w:val="-3"/>
        </w:rPr>
        <w:t> </w:t>
      </w:r>
      <w:r>
        <w:rPr>
          <w:spacing w:val="-5"/>
        </w:rPr>
        <w:t>20</w:t>
      </w:r>
      <w:r>
        <w:rPr>
          <w:u w:val="single"/>
        </w:rPr>
        <w:tab/>
      </w:r>
    </w:p>
    <w:p>
      <w:pPr>
        <w:pStyle w:val="BodyText"/>
        <w:spacing w:before="48"/>
        <w:rPr>
          <w:sz w:val="20"/>
        </w:rPr>
      </w:pPr>
    </w:p>
    <w:tbl>
      <w:tblPr>
        <w:tblW w:w="0" w:type="auto"/>
        <w:jc w:val="left"/>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112"/>
        <w:gridCol w:w="1419"/>
        <w:gridCol w:w="1729"/>
        <w:gridCol w:w="1956"/>
      </w:tblGrid>
      <w:tr>
        <w:trPr>
          <w:trHeight w:val="755" w:hRule="atLeast"/>
        </w:trPr>
        <w:tc>
          <w:tcPr>
            <w:tcW w:w="4112" w:type="dxa"/>
          </w:tcPr>
          <w:p>
            <w:pPr>
              <w:pStyle w:val="TableParagraph"/>
              <w:spacing w:before="1"/>
              <w:ind w:left="897"/>
              <w:rPr>
                <w:b/>
                <w:i/>
                <w:sz w:val="24"/>
              </w:rPr>
            </w:pPr>
            <w:r>
              <w:rPr>
                <w:b/>
                <w:i/>
                <w:sz w:val="24"/>
              </w:rPr>
              <w:t>Denumirea</w:t>
            </w:r>
            <w:r>
              <w:rPr>
                <w:b/>
                <w:i/>
                <w:spacing w:val="-3"/>
                <w:sz w:val="24"/>
              </w:rPr>
              <w:t> </w:t>
            </w:r>
            <w:r>
              <w:rPr>
                <w:b/>
                <w:i/>
                <w:spacing w:val="-2"/>
                <w:sz w:val="24"/>
              </w:rPr>
              <w:t>activităților</w:t>
            </w:r>
          </w:p>
        </w:tc>
        <w:tc>
          <w:tcPr>
            <w:tcW w:w="1419" w:type="dxa"/>
          </w:tcPr>
          <w:p>
            <w:pPr>
              <w:pStyle w:val="TableParagraph"/>
              <w:spacing w:line="259" w:lineRule="auto" w:before="1"/>
              <w:ind w:left="275" w:right="105" w:hanging="156"/>
              <w:rPr>
                <w:b/>
                <w:i/>
                <w:sz w:val="24"/>
              </w:rPr>
            </w:pPr>
            <w:r>
              <w:rPr>
                <w:b/>
                <w:i/>
                <w:sz w:val="24"/>
              </w:rPr>
              <w:t>Perioada</w:t>
            </w:r>
            <w:r>
              <w:rPr>
                <w:b/>
                <w:i/>
                <w:spacing w:val="-15"/>
                <w:sz w:val="24"/>
              </w:rPr>
              <w:t> </w:t>
            </w:r>
            <w:r>
              <w:rPr>
                <w:b/>
                <w:i/>
                <w:sz w:val="24"/>
              </w:rPr>
              <w:t>de</w:t>
            </w:r>
            <w:r>
              <w:rPr>
                <w:b/>
                <w:i/>
                <w:sz w:val="24"/>
              </w:rPr>
              <w:t> </w:t>
            </w:r>
            <w:r>
              <w:rPr>
                <w:b/>
                <w:i/>
                <w:spacing w:val="-2"/>
                <w:sz w:val="24"/>
              </w:rPr>
              <w:t>realizare</w:t>
            </w:r>
          </w:p>
        </w:tc>
        <w:tc>
          <w:tcPr>
            <w:tcW w:w="1729" w:type="dxa"/>
          </w:tcPr>
          <w:p>
            <w:pPr>
              <w:pStyle w:val="TableParagraph"/>
              <w:spacing w:line="259" w:lineRule="auto" w:before="1"/>
              <w:ind w:left="282" w:right="224" w:hanging="58"/>
              <w:rPr>
                <w:b/>
                <w:i/>
                <w:sz w:val="24"/>
              </w:rPr>
            </w:pPr>
            <w:r>
              <w:rPr>
                <w:b/>
                <w:i/>
                <w:spacing w:val="-2"/>
                <w:sz w:val="24"/>
              </w:rPr>
              <w:t>Responsabili</w:t>
            </w:r>
            <w:r>
              <w:rPr>
                <w:b/>
                <w:i/>
                <w:spacing w:val="-2"/>
                <w:sz w:val="24"/>
              </w:rPr>
              <w:t> </w:t>
            </w:r>
            <w:r>
              <w:rPr>
                <w:b/>
                <w:i/>
                <w:sz w:val="24"/>
              </w:rPr>
              <w:t>de realizare</w:t>
            </w:r>
          </w:p>
        </w:tc>
        <w:tc>
          <w:tcPr>
            <w:tcW w:w="1956" w:type="dxa"/>
          </w:tcPr>
          <w:p>
            <w:pPr>
              <w:pStyle w:val="TableParagraph"/>
              <w:spacing w:before="1"/>
              <w:ind w:left="186"/>
              <w:rPr>
                <w:b/>
                <w:i/>
                <w:sz w:val="24"/>
              </w:rPr>
            </w:pPr>
            <w:r>
              <w:rPr>
                <w:b/>
                <w:i/>
                <w:sz w:val="24"/>
              </w:rPr>
              <w:t>Obiectiv</w:t>
            </w:r>
            <w:r>
              <w:rPr>
                <w:b/>
                <w:i/>
                <w:spacing w:val="-3"/>
                <w:sz w:val="24"/>
              </w:rPr>
              <w:t> </w:t>
            </w:r>
            <w:r>
              <w:rPr>
                <w:b/>
                <w:i/>
                <w:spacing w:val="-2"/>
                <w:sz w:val="24"/>
              </w:rPr>
              <w:t>scontat</w:t>
            </w:r>
          </w:p>
        </w:tc>
      </w:tr>
      <w:tr>
        <w:trPr>
          <w:trHeight w:val="2246" w:hRule="atLeast"/>
        </w:trPr>
        <w:tc>
          <w:tcPr>
            <w:tcW w:w="4112" w:type="dxa"/>
          </w:tcPr>
          <w:p>
            <w:pPr>
              <w:pStyle w:val="TableParagraph"/>
              <w:tabs>
                <w:tab w:pos="827" w:val="left" w:leader="none"/>
                <w:tab w:pos="1526" w:val="left" w:leader="none"/>
                <w:tab w:pos="2848" w:val="left" w:leader="none"/>
              </w:tabs>
              <w:spacing w:line="252" w:lineRule="auto" w:before="1"/>
              <w:ind w:right="198"/>
              <w:rPr>
                <w:sz w:val="24"/>
              </w:rPr>
            </w:pPr>
            <w:r>
              <w:rPr>
                <w:b/>
                <w:spacing w:val="-6"/>
                <w:sz w:val="24"/>
              </w:rPr>
              <w:t>I.</w:t>
            </w:r>
            <w:r>
              <w:rPr>
                <w:b/>
                <w:sz w:val="24"/>
              </w:rPr>
              <w:tab/>
              <w:t>Adunare/conferință</w:t>
            </w:r>
            <w:r>
              <w:rPr>
                <w:b/>
                <w:spacing w:val="-15"/>
                <w:sz w:val="24"/>
              </w:rPr>
              <w:t> </w:t>
            </w:r>
            <w:r>
              <w:rPr>
                <w:b/>
                <w:sz w:val="24"/>
              </w:rPr>
              <w:t>sindicală: </w:t>
            </w:r>
            <w:r>
              <w:rPr>
                <w:sz w:val="24"/>
              </w:rPr>
              <w:t>Darea de seamă a comitetului sindical despre activitatea desfășurată în perioada </w:t>
            </w:r>
            <w:r>
              <w:rPr>
                <w:sz w:val="24"/>
                <w:u w:val="single"/>
              </w:rPr>
              <w:tab/>
            </w:r>
            <w:r>
              <w:rPr>
                <w:spacing w:val="125"/>
                <w:sz w:val="24"/>
                <w:u w:val="none"/>
              </w:rPr>
              <w:t> </w:t>
            </w:r>
            <w:r>
              <w:rPr>
                <w:sz w:val="24"/>
                <w:u w:val="single"/>
              </w:rPr>
              <w:tab/>
            </w:r>
          </w:p>
        </w:tc>
        <w:tc>
          <w:tcPr>
            <w:tcW w:w="1419" w:type="dxa"/>
          </w:tcPr>
          <w:p>
            <w:pPr>
              <w:pStyle w:val="TableParagraph"/>
              <w:ind w:left="0"/>
              <w:rPr>
                <w:sz w:val="24"/>
              </w:rPr>
            </w:pPr>
          </w:p>
          <w:p>
            <w:pPr>
              <w:pStyle w:val="TableParagraph"/>
              <w:ind w:left="0"/>
              <w:rPr>
                <w:sz w:val="24"/>
              </w:rPr>
            </w:pPr>
          </w:p>
          <w:p>
            <w:pPr>
              <w:pStyle w:val="TableParagraph"/>
              <w:spacing w:before="88"/>
              <w:ind w:left="0"/>
              <w:rPr>
                <w:sz w:val="24"/>
              </w:rPr>
            </w:pPr>
          </w:p>
          <w:p>
            <w:pPr>
              <w:pStyle w:val="TableParagraph"/>
              <w:rPr>
                <w:sz w:val="24"/>
              </w:rPr>
            </w:pPr>
            <w:r>
              <w:rPr>
                <w:spacing w:val="-2"/>
                <w:sz w:val="24"/>
              </w:rPr>
              <w:t>februarie</w:t>
            </w:r>
          </w:p>
        </w:tc>
        <w:tc>
          <w:tcPr>
            <w:tcW w:w="1729" w:type="dxa"/>
          </w:tcPr>
          <w:p>
            <w:pPr>
              <w:pStyle w:val="TableParagraph"/>
              <w:spacing w:before="181"/>
              <w:ind w:left="0"/>
              <w:rPr>
                <w:sz w:val="24"/>
              </w:rPr>
            </w:pPr>
          </w:p>
          <w:p>
            <w:pPr>
              <w:pStyle w:val="TableParagraph"/>
              <w:spacing w:line="259" w:lineRule="auto"/>
              <w:ind w:left="104" w:right="217"/>
              <w:rPr>
                <w:sz w:val="24"/>
              </w:rPr>
            </w:pPr>
            <w:r>
              <w:rPr>
                <w:spacing w:val="-2"/>
                <w:sz w:val="24"/>
              </w:rPr>
              <w:t>Președintele comitetului sindical</w:t>
            </w:r>
          </w:p>
        </w:tc>
        <w:tc>
          <w:tcPr>
            <w:tcW w:w="1956" w:type="dxa"/>
          </w:tcPr>
          <w:p>
            <w:pPr>
              <w:pStyle w:val="TableParagraph"/>
              <w:spacing w:line="259" w:lineRule="auto" w:before="1"/>
              <w:ind w:left="106" w:right="135"/>
              <w:rPr>
                <w:sz w:val="24"/>
              </w:rPr>
            </w:pPr>
            <w:r>
              <w:rPr>
                <w:sz w:val="24"/>
              </w:rPr>
              <w:t>Membri de sindicat</w:t>
            </w:r>
            <w:r>
              <w:rPr>
                <w:spacing w:val="-15"/>
                <w:sz w:val="24"/>
              </w:rPr>
              <w:t> </w:t>
            </w:r>
            <w:r>
              <w:rPr>
                <w:sz w:val="24"/>
              </w:rPr>
              <w:t>informați despre</w:t>
            </w:r>
            <w:r>
              <w:rPr>
                <w:spacing w:val="-11"/>
                <w:sz w:val="24"/>
              </w:rPr>
              <w:t> </w:t>
            </w:r>
            <w:r>
              <w:rPr>
                <w:sz w:val="24"/>
              </w:rPr>
              <w:t>activitatea planificată și </w:t>
            </w:r>
            <w:r>
              <w:rPr>
                <w:spacing w:val="-2"/>
                <w:sz w:val="24"/>
              </w:rPr>
              <w:t>realizată</w:t>
            </w:r>
          </w:p>
        </w:tc>
      </w:tr>
      <w:tr>
        <w:trPr>
          <w:trHeight w:val="2246" w:hRule="atLeast"/>
        </w:trPr>
        <w:tc>
          <w:tcPr>
            <w:tcW w:w="4112" w:type="dxa"/>
          </w:tcPr>
          <w:p>
            <w:pPr>
              <w:pStyle w:val="TableParagraph"/>
              <w:tabs>
                <w:tab w:pos="827" w:val="left" w:leader="none"/>
              </w:tabs>
              <w:spacing w:line="249" w:lineRule="auto"/>
              <w:ind w:right="191"/>
              <w:rPr>
                <w:sz w:val="24"/>
              </w:rPr>
            </w:pPr>
            <w:r>
              <w:rPr>
                <w:b/>
                <w:spacing w:val="-4"/>
                <w:sz w:val="24"/>
              </w:rPr>
              <w:t>II.</w:t>
            </w:r>
            <w:r>
              <w:rPr>
                <w:b/>
                <w:sz w:val="24"/>
              </w:rPr>
              <w:tab/>
              <w:t>Ședințele</w:t>
            </w:r>
            <w:r>
              <w:rPr>
                <w:b/>
                <w:spacing w:val="-15"/>
                <w:sz w:val="24"/>
              </w:rPr>
              <w:t> </w:t>
            </w:r>
            <w:r>
              <w:rPr>
                <w:b/>
                <w:sz w:val="24"/>
              </w:rPr>
              <w:t>comitetului</w:t>
            </w:r>
            <w:r>
              <w:rPr>
                <w:b/>
                <w:spacing w:val="-15"/>
                <w:sz w:val="24"/>
              </w:rPr>
              <w:t> </w:t>
            </w:r>
            <w:r>
              <w:rPr>
                <w:b/>
                <w:sz w:val="24"/>
              </w:rPr>
              <w:t>sindical: </w:t>
            </w:r>
            <w:r>
              <w:rPr>
                <w:sz w:val="24"/>
              </w:rPr>
              <w:t>Despre raportul statistic anual al OSP privind efectivul sindical</w:t>
            </w:r>
          </w:p>
          <w:p>
            <w:pPr>
              <w:pStyle w:val="TableParagraph"/>
              <w:spacing w:line="259" w:lineRule="auto" w:before="170"/>
              <w:rPr>
                <w:sz w:val="24"/>
              </w:rPr>
            </w:pPr>
            <w:r>
              <w:rPr>
                <w:sz w:val="24"/>
              </w:rPr>
              <w:t>Despre</w:t>
            </w:r>
            <w:r>
              <w:rPr>
                <w:spacing w:val="-12"/>
                <w:sz w:val="24"/>
              </w:rPr>
              <w:t> </w:t>
            </w:r>
            <w:r>
              <w:rPr>
                <w:sz w:val="24"/>
              </w:rPr>
              <w:t>raportul</w:t>
            </w:r>
            <w:r>
              <w:rPr>
                <w:spacing w:val="-12"/>
                <w:sz w:val="24"/>
              </w:rPr>
              <w:t> </w:t>
            </w:r>
            <w:r>
              <w:rPr>
                <w:sz w:val="24"/>
              </w:rPr>
              <w:t>privind</w:t>
            </w:r>
            <w:r>
              <w:rPr>
                <w:spacing w:val="-12"/>
                <w:sz w:val="24"/>
              </w:rPr>
              <w:t> </w:t>
            </w:r>
            <w:r>
              <w:rPr>
                <w:sz w:val="24"/>
              </w:rPr>
              <w:t>situațiile financiare anuale ale OSP</w:t>
            </w:r>
          </w:p>
          <w:p>
            <w:pPr>
              <w:pStyle w:val="TableParagraph"/>
              <w:spacing w:before="159"/>
              <w:rPr>
                <w:sz w:val="24"/>
              </w:rPr>
            </w:pPr>
            <w:r>
              <w:rPr>
                <w:sz w:val="24"/>
              </w:rPr>
              <w:t>Despre</w:t>
            </w:r>
            <w:r>
              <w:rPr>
                <w:spacing w:val="-3"/>
                <w:sz w:val="24"/>
              </w:rPr>
              <w:t> </w:t>
            </w:r>
            <w:r>
              <w:rPr>
                <w:sz w:val="24"/>
              </w:rPr>
              <w:t>planul</w:t>
            </w:r>
            <w:r>
              <w:rPr>
                <w:spacing w:val="-1"/>
                <w:sz w:val="24"/>
              </w:rPr>
              <w:t> </w:t>
            </w:r>
            <w:r>
              <w:rPr>
                <w:sz w:val="24"/>
              </w:rPr>
              <w:t>de</w:t>
            </w:r>
            <w:r>
              <w:rPr>
                <w:spacing w:val="-2"/>
                <w:sz w:val="24"/>
              </w:rPr>
              <w:t> </w:t>
            </w:r>
            <w:r>
              <w:rPr>
                <w:sz w:val="24"/>
              </w:rPr>
              <w:t>activitate</w:t>
            </w:r>
            <w:r>
              <w:rPr>
                <w:spacing w:val="-1"/>
                <w:sz w:val="24"/>
              </w:rPr>
              <w:t> </w:t>
            </w:r>
            <w:r>
              <w:rPr>
                <w:sz w:val="24"/>
              </w:rPr>
              <w:t>pentru </w:t>
            </w:r>
            <w:r>
              <w:rPr>
                <w:spacing w:val="-2"/>
                <w:sz w:val="24"/>
              </w:rPr>
              <w:t>anul_</w:t>
            </w:r>
          </w:p>
        </w:tc>
        <w:tc>
          <w:tcPr>
            <w:tcW w:w="1419" w:type="dxa"/>
          </w:tcPr>
          <w:p>
            <w:pPr>
              <w:pStyle w:val="TableParagraph"/>
              <w:spacing w:line="275" w:lineRule="exact"/>
              <w:rPr>
                <w:sz w:val="24"/>
              </w:rPr>
            </w:pPr>
            <w:r>
              <w:rPr>
                <w:spacing w:val="-2"/>
                <w:sz w:val="24"/>
              </w:rPr>
              <w:t>ianuarie</w:t>
            </w:r>
          </w:p>
        </w:tc>
        <w:tc>
          <w:tcPr>
            <w:tcW w:w="1729" w:type="dxa"/>
          </w:tcPr>
          <w:p>
            <w:pPr>
              <w:pStyle w:val="TableParagraph"/>
              <w:spacing w:line="259" w:lineRule="auto"/>
              <w:ind w:left="104" w:right="217"/>
              <w:rPr>
                <w:sz w:val="24"/>
              </w:rPr>
            </w:pPr>
            <w:r>
              <w:rPr>
                <w:spacing w:val="-2"/>
                <w:sz w:val="24"/>
              </w:rPr>
              <w:t>Președintele comitetului sindical, </w:t>
            </w:r>
            <w:r>
              <w:rPr>
                <w:sz w:val="24"/>
              </w:rPr>
              <w:t>Trezorier</w:t>
            </w:r>
            <w:r>
              <w:rPr>
                <w:spacing w:val="-15"/>
                <w:sz w:val="24"/>
              </w:rPr>
              <w:t> </w:t>
            </w:r>
            <w:r>
              <w:rPr>
                <w:sz w:val="24"/>
              </w:rPr>
              <w:t>OSP</w:t>
            </w:r>
          </w:p>
        </w:tc>
        <w:tc>
          <w:tcPr>
            <w:tcW w:w="1956" w:type="dxa"/>
          </w:tcPr>
          <w:p>
            <w:pPr>
              <w:pStyle w:val="TableParagraph"/>
              <w:spacing w:line="259" w:lineRule="auto"/>
              <w:ind w:left="106" w:right="951"/>
              <w:rPr>
                <w:sz w:val="24"/>
              </w:rPr>
            </w:pPr>
            <w:r>
              <w:rPr>
                <w:spacing w:val="-2"/>
                <w:sz w:val="24"/>
              </w:rPr>
              <w:t>Rapoarte aprobate,</w:t>
            </w:r>
          </w:p>
          <w:p>
            <w:pPr>
              <w:pStyle w:val="TableParagraph"/>
              <w:spacing w:line="259" w:lineRule="auto" w:before="159"/>
              <w:ind w:left="106" w:right="708"/>
              <w:rPr>
                <w:sz w:val="24"/>
              </w:rPr>
            </w:pPr>
            <w:r>
              <w:rPr>
                <w:sz w:val="24"/>
              </w:rPr>
              <w:t>Membri</w:t>
            </w:r>
            <w:r>
              <w:rPr>
                <w:spacing w:val="-15"/>
                <w:sz w:val="24"/>
              </w:rPr>
              <w:t> </w:t>
            </w:r>
            <w:r>
              <w:rPr>
                <w:sz w:val="24"/>
              </w:rPr>
              <w:t>CS </w:t>
            </w:r>
            <w:r>
              <w:rPr>
                <w:spacing w:val="-2"/>
                <w:sz w:val="24"/>
              </w:rPr>
              <w:t>informați</w:t>
            </w:r>
          </w:p>
        </w:tc>
      </w:tr>
      <w:tr>
        <w:trPr>
          <w:trHeight w:val="1351" w:hRule="atLeast"/>
        </w:trPr>
        <w:tc>
          <w:tcPr>
            <w:tcW w:w="4112" w:type="dxa"/>
          </w:tcPr>
          <w:p>
            <w:pPr>
              <w:pStyle w:val="TableParagraph"/>
              <w:spacing w:line="275" w:lineRule="exact"/>
              <w:ind w:left="170"/>
              <w:rPr>
                <w:sz w:val="24"/>
              </w:rPr>
            </w:pPr>
            <w:r>
              <w:rPr>
                <w:sz w:val="24"/>
              </w:rPr>
              <w:t>Despre</w:t>
            </w:r>
            <w:r>
              <w:rPr>
                <w:spacing w:val="-3"/>
                <w:sz w:val="24"/>
              </w:rPr>
              <w:t> </w:t>
            </w:r>
            <w:r>
              <w:rPr>
                <w:sz w:val="24"/>
              </w:rPr>
              <w:t>organizarea</w:t>
            </w:r>
            <w:r>
              <w:rPr>
                <w:spacing w:val="-2"/>
                <w:sz w:val="24"/>
              </w:rPr>
              <w:t> seminarului</w:t>
            </w:r>
          </w:p>
          <w:p>
            <w:pPr>
              <w:pStyle w:val="TableParagraph"/>
              <w:ind w:left="170" w:right="192"/>
              <w:rPr>
                <w:sz w:val="24"/>
              </w:rPr>
            </w:pPr>
            <w:r>
              <w:rPr>
                <w:sz w:val="24"/>
              </w:rPr>
              <w:t>„Ultimele</w:t>
            </w:r>
            <w:r>
              <w:rPr>
                <w:spacing w:val="-14"/>
                <w:sz w:val="24"/>
              </w:rPr>
              <w:t> </w:t>
            </w:r>
            <w:r>
              <w:rPr>
                <w:sz w:val="24"/>
              </w:rPr>
              <w:t>modificări</w:t>
            </w:r>
            <w:r>
              <w:rPr>
                <w:spacing w:val="-13"/>
                <w:sz w:val="24"/>
              </w:rPr>
              <w:t> </w:t>
            </w:r>
            <w:r>
              <w:rPr>
                <w:sz w:val="24"/>
              </w:rPr>
              <w:t>ale</w:t>
            </w:r>
            <w:r>
              <w:rPr>
                <w:spacing w:val="-13"/>
                <w:sz w:val="24"/>
              </w:rPr>
              <w:t> </w:t>
            </w:r>
            <w:r>
              <w:rPr>
                <w:sz w:val="24"/>
              </w:rPr>
              <w:t>legislației muncii și în domeniul protecției </w:t>
            </w:r>
            <w:r>
              <w:rPr>
                <w:spacing w:val="-2"/>
                <w:sz w:val="24"/>
              </w:rPr>
              <w:t>sociale”</w:t>
            </w:r>
          </w:p>
        </w:tc>
        <w:tc>
          <w:tcPr>
            <w:tcW w:w="1419" w:type="dxa"/>
          </w:tcPr>
          <w:p>
            <w:pPr>
              <w:pStyle w:val="TableParagraph"/>
              <w:spacing w:line="275" w:lineRule="exact"/>
              <w:rPr>
                <w:sz w:val="24"/>
              </w:rPr>
            </w:pPr>
            <w:r>
              <w:rPr>
                <w:spacing w:val="-2"/>
                <w:sz w:val="24"/>
              </w:rPr>
              <w:t>februarie</w:t>
            </w:r>
          </w:p>
        </w:tc>
        <w:tc>
          <w:tcPr>
            <w:tcW w:w="1729" w:type="dxa"/>
          </w:tcPr>
          <w:p>
            <w:pPr>
              <w:pStyle w:val="TableParagraph"/>
              <w:spacing w:line="259" w:lineRule="auto"/>
              <w:ind w:left="104" w:right="52"/>
              <w:rPr>
                <w:sz w:val="24"/>
              </w:rPr>
            </w:pPr>
            <w:r>
              <w:rPr>
                <w:spacing w:val="-2"/>
                <w:sz w:val="24"/>
              </w:rPr>
              <w:t>Vicepreședintel </w:t>
            </w:r>
            <w:r>
              <w:rPr>
                <w:sz w:val="24"/>
              </w:rPr>
              <w:t>e comitetului </w:t>
            </w:r>
            <w:r>
              <w:rPr>
                <w:spacing w:val="-2"/>
                <w:sz w:val="24"/>
              </w:rPr>
              <w:t>sindical</w:t>
            </w:r>
          </w:p>
        </w:tc>
        <w:tc>
          <w:tcPr>
            <w:tcW w:w="1956" w:type="dxa"/>
          </w:tcPr>
          <w:p>
            <w:pPr>
              <w:pStyle w:val="TableParagraph"/>
              <w:spacing w:line="259" w:lineRule="auto"/>
              <w:ind w:left="106" w:right="122"/>
              <w:rPr>
                <w:sz w:val="24"/>
              </w:rPr>
            </w:pPr>
            <w:r>
              <w:rPr>
                <w:spacing w:val="-2"/>
                <w:sz w:val="24"/>
              </w:rPr>
              <w:t>Stabilirea </w:t>
            </w:r>
            <w:r>
              <w:rPr>
                <w:sz w:val="24"/>
              </w:rPr>
              <w:t>detaliilor</w:t>
            </w:r>
            <w:r>
              <w:rPr>
                <w:spacing w:val="-15"/>
                <w:sz w:val="24"/>
              </w:rPr>
              <w:t> </w:t>
            </w:r>
            <w:r>
              <w:rPr>
                <w:sz w:val="24"/>
              </w:rPr>
              <w:t>referitor la organizarea </w:t>
            </w:r>
            <w:r>
              <w:rPr>
                <w:spacing w:val="-2"/>
                <w:sz w:val="24"/>
              </w:rPr>
              <w:t>seminarului</w:t>
            </w:r>
          </w:p>
        </w:tc>
      </w:tr>
      <w:tr>
        <w:trPr>
          <w:trHeight w:val="1350" w:hRule="atLeast"/>
        </w:trPr>
        <w:tc>
          <w:tcPr>
            <w:tcW w:w="4112" w:type="dxa"/>
          </w:tcPr>
          <w:p>
            <w:pPr>
              <w:pStyle w:val="TableParagraph"/>
              <w:spacing w:line="259" w:lineRule="auto"/>
              <w:ind w:right="879"/>
              <w:rPr>
                <w:sz w:val="24"/>
              </w:rPr>
            </w:pPr>
            <w:r>
              <w:rPr>
                <w:sz w:val="24"/>
              </w:rPr>
              <w:t>Despre</w:t>
            </w:r>
            <w:r>
              <w:rPr>
                <w:spacing w:val="-13"/>
                <w:sz w:val="24"/>
              </w:rPr>
              <w:t> </w:t>
            </w:r>
            <w:r>
              <w:rPr>
                <w:sz w:val="24"/>
              </w:rPr>
              <w:t>organizarea</w:t>
            </w:r>
            <w:r>
              <w:rPr>
                <w:spacing w:val="-12"/>
                <w:sz w:val="24"/>
              </w:rPr>
              <w:t> </w:t>
            </w:r>
            <w:r>
              <w:rPr>
                <w:sz w:val="24"/>
              </w:rPr>
              <w:t>activității</w:t>
            </w:r>
            <w:r>
              <w:rPr>
                <w:spacing w:val="-12"/>
                <w:sz w:val="24"/>
              </w:rPr>
              <w:t> </w:t>
            </w:r>
            <w:r>
              <w:rPr>
                <w:sz w:val="24"/>
              </w:rPr>
              <w:t>de </w:t>
            </w:r>
            <w:r>
              <w:rPr>
                <w:spacing w:val="-2"/>
                <w:sz w:val="24"/>
              </w:rPr>
              <w:t>teambuilding</w:t>
            </w:r>
          </w:p>
        </w:tc>
        <w:tc>
          <w:tcPr>
            <w:tcW w:w="1419" w:type="dxa"/>
          </w:tcPr>
          <w:p>
            <w:pPr>
              <w:pStyle w:val="TableParagraph"/>
              <w:spacing w:line="275" w:lineRule="exact"/>
              <w:rPr>
                <w:sz w:val="24"/>
              </w:rPr>
            </w:pPr>
            <w:r>
              <w:rPr>
                <w:spacing w:val="-2"/>
                <w:sz w:val="24"/>
              </w:rPr>
              <w:t>aprilie</w:t>
            </w:r>
          </w:p>
        </w:tc>
        <w:tc>
          <w:tcPr>
            <w:tcW w:w="1729" w:type="dxa"/>
          </w:tcPr>
          <w:p>
            <w:pPr>
              <w:pStyle w:val="TableParagraph"/>
              <w:spacing w:line="259" w:lineRule="auto"/>
              <w:ind w:left="104" w:right="52"/>
              <w:rPr>
                <w:sz w:val="24"/>
              </w:rPr>
            </w:pPr>
            <w:r>
              <w:rPr>
                <w:spacing w:val="-2"/>
                <w:sz w:val="24"/>
              </w:rPr>
              <w:t>Vicepreședintel </w:t>
            </w:r>
            <w:r>
              <w:rPr>
                <w:sz w:val="24"/>
              </w:rPr>
              <w:t>e comitetului </w:t>
            </w:r>
            <w:r>
              <w:rPr>
                <w:spacing w:val="-2"/>
                <w:sz w:val="24"/>
              </w:rPr>
              <w:t>sindical</w:t>
            </w:r>
          </w:p>
        </w:tc>
        <w:tc>
          <w:tcPr>
            <w:tcW w:w="1956" w:type="dxa"/>
          </w:tcPr>
          <w:p>
            <w:pPr>
              <w:pStyle w:val="TableParagraph"/>
              <w:spacing w:line="259" w:lineRule="auto"/>
              <w:ind w:left="106" w:right="122"/>
              <w:rPr>
                <w:sz w:val="24"/>
              </w:rPr>
            </w:pPr>
            <w:r>
              <w:rPr>
                <w:spacing w:val="-2"/>
                <w:sz w:val="24"/>
              </w:rPr>
              <w:t>Stabilirea </w:t>
            </w:r>
            <w:r>
              <w:rPr>
                <w:sz w:val="24"/>
              </w:rPr>
              <w:t>detaliilor</w:t>
            </w:r>
            <w:r>
              <w:rPr>
                <w:spacing w:val="-15"/>
                <w:sz w:val="24"/>
              </w:rPr>
              <w:t> </w:t>
            </w:r>
            <w:r>
              <w:rPr>
                <w:sz w:val="24"/>
              </w:rPr>
              <w:t>referitor la organizarea </w:t>
            </w:r>
            <w:r>
              <w:rPr>
                <w:spacing w:val="-2"/>
                <w:sz w:val="24"/>
              </w:rPr>
              <w:t>activității</w:t>
            </w:r>
          </w:p>
        </w:tc>
      </w:tr>
      <w:tr>
        <w:trPr>
          <w:trHeight w:val="1351" w:hRule="atLeast"/>
        </w:trPr>
        <w:tc>
          <w:tcPr>
            <w:tcW w:w="4112" w:type="dxa"/>
          </w:tcPr>
          <w:p>
            <w:pPr>
              <w:pStyle w:val="TableParagraph"/>
              <w:spacing w:line="259" w:lineRule="auto"/>
              <w:ind w:right="192"/>
              <w:rPr>
                <w:sz w:val="24"/>
              </w:rPr>
            </w:pPr>
            <w:r>
              <w:rPr>
                <w:sz w:val="24"/>
              </w:rPr>
              <w:t>Despre</w:t>
            </w:r>
            <w:r>
              <w:rPr>
                <w:spacing w:val="-15"/>
                <w:sz w:val="24"/>
              </w:rPr>
              <w:t> </w:t>
            </w:r>
            <w:r>
              <w:rPr>
                <w:sz w:val="24"/>
              </w:rPr>
              <w:t>organizarea</w:t>
            </w:r>
            <w:r>
              <w:rPr>
                <w:spacing w:val="-15"/>
                <w:sz w:val="24"/>
              </w:rPr>
              <w:t> </w:t>
            </w:r>
            <w:r>
              <w:rPr>
                <w:sz w:val="24"/>
              </w:rPr>
              <w:t>competițiilor </w:t>
            </w:r>
            <w:r>
              <w:rPr>
                <w:spacing w:val="-2"/>
                <w:sz w:val="24"/>
              </w:rPr>
              <w:t>sportive</w:t>
            </w:r>
          </w:p>
        </w:tc>
        <w:tc>
          <w:tcPr>
            <w:tcW w:w="1419" w:type="dxa"/>
          </w:tcPr>
          <w:p>
            <w:pPr>
              <w:pStyle w:val="TableParagraph"/>
              <w:spacing w:line="275" w:lineRule="exact"/>
              <w:rPr>
                <w:sz w:val="24"/>
              </w:rPr>
            </w:pPr>
            <w:r>
              <w:rPr>
                <w:spacing w:val="-5"/>
                <w:sz w:val="24"/>
              </w:rPr>
              <w:t>mai</w:t>
            </w:r>
          </w:p>
        </w:tc>
        <w:tc>
          <w:tcPr>
            <w:tcW w:w="1729" w:type="dxa"/>
          </w:tcPr>
          <w:p>
            <w:pPr>
              <w:pStyle w:val="TableParagraph"/>
              <w:spacing w:line="259" w:lineRule="auto"/>
              <w:ind w:left="104" w:right="52"/>
              <w:rPr>
                <w:sz w:val="24"/>
              </w:rPr>
            </w:pPr>
            <w:r>
              <w:rPr>
                <w:spacing w:val="-2"/>
                <w:sz w:val="24"/>
              </w:rPr>
              <w:t>Vicepreședintel </w:t>
            </w:r>
            <w:r>
              <w:rPr>
                <w:sz w:val="24"/>
              </w:rPr>
              <w:t>e comitetului </w:t>
            </w:r>
            <w:r>
              <w:rPr>
                <w:spacing w:val="-2"/>
                <w:sz w:val="24"/>
              </w:rPr>
              <w:t>sindical</w:t>
            </w:r>
          </w:p>
        </w:tc>
        <w:tc>
          <w:tcPr>
            <w:tcW w:w="1956" w:type="dxa"/>
          </w:tcPr>
          <w:p>
            <w:pPr>
              <w:pStyle w:val="TableParagraph"/>
              <w:spacing w:line="259" w:lineRule="auto"/>
              <w:ind w:left="106" w:right="122"/>
              <w:rPr>
                <w:sz w:val="24"/>
              </w:rPr>
            </w:pPr>
            <w:r>
              <w:rPr>
                <w:spacing w:val="-2"/>
                <w:sz w:val="24"/>
              </w:rPr>
              <w:t>Stabilirea </w:t>
            </w:r>
            <w:r>
              <w:rPr>
                <w:sz w:val="24"/>
              </w:rPr>
              <w:t>detaliilor</w:t>
            </w:r>
            <w:r>
              <w:rPr>
                <w:spacing w:val="-15"/>
                <w:sz w:val="24"/>
              </w:rPr>
              <w:t> </w:t>
            </w:r>
            <w:r>
              <w:rPr>
                <w:sz w:val="24"/>
              </w:rPr>
              <w:t>referitor la organizarea </w:t>
            </w:r>
            <w:r>
              <w:rPr>
                <w:spacing w:val="-2"/>
                <w:sz w:val="24"/>
              </w:rPr>
              <w:t>activității</w:t>
            </w:r>
          </w:p>
        </w:tc>
      </w:tr>
      <w:tr>
        <w:trPr>
          <w:trHeight w:val="1948" w:hRule="atLeast"/>
        </w:trPr>
        <w:tc>
          <w:tcPr>
            <w:tcW w:w="4112" w:type="dxa"/>
          </w:tcPr>
          <w:p>
            <w:pPr>
              <w:pStyle w:val="TableParagraph"/>
              <w:spacing w:line="259" w:lineRule="auto"/>
              <w:ind w:right="192"/>
              <w:rPr>
                <w:sz w:val="24"/>
              </w:rPr>
            </w:pPr>
            <w:r>
              <w:rPr>
                <w:sz w:val="24"/>
              </w:rPr>
              <w:t>Despre realizarea prevederilor compartimentului</w:t>
            </w:r>
            <w:r>
              <w:rPr>
                <w:spacing w:val="-15"/>
                <w:sz w:val="24"/>
              </w:rPr>
              <w:t> </w:t>
            </w:r>
            <w:r>
              <w:rPr>
                <w:sz w:val="24"/>
              </w:rPr>
              <w:t>„Retribuirea</w:t>
            </w:r>
            <w:r>
              <w:rPr>
                <w:spacing w:val="-15"/>
                <w:sz w:val="24"/>
              </w:rPr>
              <w:t> </w:t>
            </w:r>
            <w:r>
              <w:rPr>
                <w:sz w:val="24"/>
              </w:rPr>
              <w:t>muncii” a contractului colectiv de muncă</w:t>
            </w:r>
          </w:p>
        </w:tc>
        <w:tc>
          <w:tcPr>
            <w:tcW w:w="1419" w:type="dxa"/>
          </w:tcPr>
          <w:p>
            <w:pPr>
              <w:pStyle w:val="TableParagraph"/>
              <w:spacing w:line="275" w:lineRule="exact"/>
              <w:rPr>
                <w:sz w:val="24"/>
              </w:rPr>
            </w:pPr>
            <w:r>
              <w:rPr>
                <w:spacing w:val="-2"/>
                <w:sz w:val="24"/>
              </w:rPr>
              <w:t>septembrie</w:t>
            </w:r>
          </w:p>
        </w:tc>
        <w:tc>
          <w:tcPr>
            <w:tcW w:w="1729" w:type="dxa"/>
          </w:tcPr>
          <w:p>
            <w:pPr>
              <w:pStyle w:val="TableParagraph"/>
              <w:spacing w:line="259" w:lineRule="auto"/>
              <w:ind w:left="104" w:right="217"/>
              <w:rPr>
                <w:sz w:val="24"/>
              </w:rPr>
            </w:pPr>
            <w:r>
              <w:rPr>
                <w:spacing w:val="-2"/>
                <w:sz w:val="24"/>
              </w:rPr>
              <w:t>Președintele comitetului sindical, membrii comitetului sindical</w:t>
            </w:r>
          </w:p>
        </w:tc>
        <w:tc>
          <w:tcPr>
            <w:tcW w:w="1956" w:type="dxa"/>
          </w:tcPr>
          <w:p>
            <w:pPr>
              <w:pStyle w:val="TableParagraph"/>
              <w:spacing w:line="259" w:lineRule="auto"/>
              <w:ind w:left="106" w:right="537"/>
              <w:rPr>
                <w:sz w:val="24"/>
              </w:rPr>
            </w:pPr>
            <w:r>
              <w:rPr>
                <w:spacing w:val="-2"/>
                <w:sz w:val="24"/>
              </w:rPr>
              <w:t>Informație elaborată, </w:t>
            </w:r>
            <w:r>
              <w:rPr>
                <w:sz w:val="24"/>
              </w:rPr>
              <w:t>aprobată și </w:t>
            </w:r>
            <w:r>
              <w:rPr>
                <w:spacing w:val="-2"/>
                <w:sz w:val="24"/>
              </w:rPr>
              <w:t>distribuită </w:t>
            </w:r>
            <w:r>
              <w:rPr>
                <w:sz w:val="24"/>
              </w:rPr>
              <w:t>membrilor</w:t>
            </w:r>
            <w:r>
              <w:rPr>
                <w:spacing w:val="-15"/>
                <w:sz w:val="24"/>
              </w:rPr>
              <w:t> </w:t>
            </w:r>
            <w:r>
              <w:rPr>
                <w:sz w:val="24"/>
              </w:rPr>
              <w:t>de </w:t>
            </w:r>
            <w:r>
              <w:rPr>
                <w:spacing w:val="-2"/>
                <w:sz w:val="24"/>
              </w:rPr>
              <w:t>sindicat</w:t>
            </w:r>
          </w:p>
        </w:tc>
      </w:tr>
    </w:tbl>
    <w:p>
      <w:pPr>
        <w:spacing w:after="0" w:line="259" w:lineRule="auto"/>
        <w:rPr>
          <w:sz w:val="24"/>
        </w:rPr>
        <w:sectPr>
          <w:pgSz w:w="11910" w:h="16850"/>
          <w:pgMar w:header="0" w:footer="1040" w:top="780" w:bottom="1220" w:left="920" w:right="1020"/>
        </w:sectPr>
      </w:pPr>
    </w:p>
    <w:tbl>
      <w:tblPr>
        <w:tblW w:w="0" w:type="auto"/>
        <w:jc w:val="left"/>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112"/>
        <w:gridCol w:w="1419"/>
        <w:gridCol w:w="1729"/>
        <w:gridCol w:w="1956"/>
      </w:tblGrid>
      <w:tr>
        <w:trPr>
          <w:trHeight w:val="1648" w:hRule="atLeast"/>
        </w:trPr>
        <w:tc>
          <w:tcPr>
            <w:tcW w:w="4112" w:type="dxa"/>
          </w:tcPr>
          <w:p>
            <w:pPr>
              <w:pStyle w:val="TableParagraph"/>
              <w:spacing w:line="259" w:lineRule="auto"/>
              <w:ind w:right="192"/>
              <w:rPr>
                <w:sz w:val="24"/>
              </w:rPr>
            </w:pPr>
            <w:r>
              <w:rPr>
                <w:sz w:val="24"/>
              </w:rPr>
              <w:t>Despre</w:t>
            </w:r>
            <w:r>
              <w:rPr>
                <w:spacing w:val="-14"/>
                <w:sz w:val="24"/>
              </w:rPr>
              <w:t> </w:t>
            </w:r>
            <w:r>
              <w:rPr>
                <w:sz w:val="24"/>
              </w:rPr>
              <w:t>evaluarea</w:t>
            </w:r>
            <w:r>
              <w:rPr>
                <w:spacing w:val="-13"/>
                <w:sz w:val="24"/>
              </w:rPr>
              <w:t> </w:t>
            </w:r>
            <w:r>
              <w:rPr>
                <w:sz w:val="24"/>
              </w:rPr>
              <w:t>asigurării</w:t>
            </w:r>
            <w:r>
              <w:rPr>
                <w:spacing w:val="-14"/>
                <w:sz w:val="24"/>
              </w:rPr>
              <w:t> </w:t>
            </w:r>
            <w:r>
              <w:rPr>
                <w:sz w:val="24"/>
              </w:rPr>
              <w:t>lucrătorilor cu mijloace de protecție individuală, îmbrăcăminte și încălțăminte specială (conform prevederilor contractului colectiv de muncă)</w:t>
            </w:r>
          </w:p>
        </w:tc>
        <w:tc>
          <w:tcPr>
            <w:tcW w:w="1419" w:type="dxa"/>
          </w:tcPr>
          <w:p>
            <w:pPr>
              <w:pStyle w:val="TableParagraph"/>
              <w:spacing w:line="275" w:lineRule="exact"/>
              <w:rPr>
                <w:sz w:val="24"/>
              </w:rPr>
            </w:pPr>
            <w:r>
              <w:rPr>
                <w:spacing w:val="-2"/>
                <w:sz w:val="24"/>
              </w:rPr>
              <w:t>octombrie</w:t>
            </w:r>
          </w:p>
        </w:tc>
        <w:tc>
          <w:tcPr>
            <w:tcW w:w="1729" w:type="dxa"/>
          </w:tcPr>
          <w:p>
            <w:pPr>
              <w:pStyle w:val="TableParagraph"/>
              <w:spacing w:line="259" w:lineRule="auto"/>
              <w:ind w:left="104" w:right="138"/>
              <w:rPr>
                <w:sz w:val="24"/>
              </w:rPr>
            </w:pPr>
            <w:r>
              <w:rPr>
                <w:sz w:val="24"/>
              </w:rPr>
              <w:t>Comisia</w:t>
            </w:r>
            <w:r>
              <w:rPr>
                <w:spacing w:val="-15"/>
                <w:sz w:val="24"/>
              </w:rPr>
              <w:t> </w:t>
            </w:r>
            <w:r>
              <w:rPr>
                <w:sz w:val="24"/>
              </w:rPr>
              <w:t>pentru </w:t>
            </w:r>
            <w:r>
              <w:rPr>
                <w:spacing w:val="-2"/>
                <w:sz w:val="24"/>
              </w:rPr>
              <w:t>protecția muncii</w:t>
            </w:r>
          </w:p>
        </w:tc>
        <w:tc>
          <w:tcPr>
            <w:tcW w:w="1956" w:type="dxa"/>
          </w:tcPr>
          <w:p>
            <w:pPr>
              <w:pStyle w:val="TableParagraph"/>
              <w:spacing w:line="259" w:lineRule="auto"/>
              <w:ind w:left="106" w:right="149"/>
              <w:rPr>
                <w:sz w:val="24"/>
              </w:rPr>
            </w:pPr>
            <w:r>
              <w:rPr>
                <w:sz w:val="24"/>
              </w:rPr>
              <w:t>Hotărâre de evaluare</w:t>
            </w:r>
            <w:r>
              <w:rPr>
                <w:spacing w:val="-15"/>
                <w:sz w:val="24"/>
              </w:rPr>
              <w:t> </w:t>
            </w:r>
            <w:r>
              <w:rPr>
                <w:sz w:val="24"/>
              </w:rPr>
              <w:t>adoptată</w:t>
            </w:r>
          </w:p>
        </w:tc>
      </w:tr>
      <w:tr>
        <w:trPr>
          <w:trHeight w:val="1648" w:hRule="atLeast"/>
        </w:trPr>
        <w:tc>
          <w:tcPr>
            <w:tcW w:w="4112" w:type="dxa"/>
          </w:tcPr>
          <w:p>
            <w:pPr>
              <w:pStyle w:val="TableParagraph"/>
              <w:ind w:left="170"/>
              <w:rPr>
                <w:sz w:val="24"/>
              </w:rPr>
            </w:pPr>
            <w:r>
              <w:rPr>
                <w:sz w:val="24"/>
              </w:rPr>
              <w:t>Despre delegarea reprezentanților sindicatelor</w:t>
            </w:r>
            <w:r>
              <w:rPr>
                <w:spacing w:val="-11"/>
                <w:sz w:val="24"/>
              </w:rPr>
              <w:t> </w:t>
            </w:r>
            <w:r>
              <w:rPr>
                <w:sz w:val="24"/>
              </w:rPr>
              <w:t>în</w:t>
            </w:r>
            <w:r>
              <w:rPr>
                <w:spacing w:val="-10"/>
                <w:sz w:val="24"/>
              </w:rPr>
              <w:t> </w:t>
            </w:r>
            <w:r>
              <w:rPr>
                <w:sz w:val="24"/>
              </w:rPr>
              <w:t>comisia</w:t>
            </w:r>
            <w:r>
              <w:rPr>
                <w:spacing w:val="-10"/>
                <w:sz w:val="24"/>
              </w:rPr>
              <w:t> </w:t>
            </w:r>
            <w:r>
              <w:rPr>
                <w:sz w:val="24"/>
              </w:rPr>
              <w:t>pentru</w:t>
            </w:r>
            <w:r>
              <w:rPr>
                <w:spacing w:val="-10"/>
                <w:sz w:val="24"/>
              </w:rPr>
              <w:t> </w:t>
            </w:r>
            <w:r>
              <w:rPr>
                <w:sz w:val="24"/>
              </w:rPr>
              <w:t>dialog </w:t>
            </w:r>
            <w:r>
              <w:rPr>
                <w:spacing w:val="-2"/>
                <w:sz w:val="24"/>
              </w:rPr>
              <w:t>social</w:t>
            </w:r>
          </w:p>
        </w:tc>
        <w:tc>
          <w:tcPr>
            <w:tcW w:w="1419" w:type="dxa"/>
          </w:tcPr>
          <w:p>
            <w:pPr>
              <w:pStyle w:val="TableParagraph"/>
              <w:spacing w:line="275" w:lineRule="exact"/>
              <w:rPr>
                <w:sz w:val="24"/>
              </w:rPr>
            </w:pPr>
            <w:r>
              <w:rPr>
                <w:spacing w:val="-2"/>
                <w:sz w:val="24"/>
              </w:rPr>
              <w:t>noiembrie</w:t>
            </w:r>
          </w:p>
        </w:tc>
        <w:tc>
          <w:tcPr>
            <w:tcW w:w="1729" w:type="dxa"/>
          </w:tcPr>
          <w:p>
            <w:pPr>
              <w:pStyle w:val="TableParagraph"/>
              <w:spacing w:line="259" w:lineRule="auto"/>
              <w:ind w:left="104" w:right="217"/>
              <w:rPr>
                <w:sz w:val="24"/>
              </w:rPr>
            </w:pPr>
            <w:r>
              <w:rPr>
                <w:spacing w:val="-2"/>
                <w:sz w:val="24"/>
              </w:rPr>
              <w:t>Președintele comitetului sindical</w:t>
            </w:r>
          </w:p>
        </w:tc>
        <w:tc>
          <w:tcPr>
            <w:tcW w:w="1956" w:type="dxa"/>
          </w:tcPr>
          <w:p>
            <w:pPr>
              <w:pStyle w:val="TableParagraph"/>
              <w:spacing w:line="259" w:lineRule="auto"/>
              <w:ind w:left="106" w:right="269"/>
              <w:rPr>
                <w:sz w:val="24"/>
              </w:rPr>
            </w:pPr>
            <w:r>
              <w:rPr>
                <w:sz w:val="24"/>
              </w:rPr>
              <w:t>Reprezentanți</w:t>
            </w:r>
            <w:r>
              <w:rPr>
                <w:spacing w:val="-15"/>
                <w:sz w:val="24"/>
              </w:rPr>
              <w:t> </w:t>
            </w:r>
            <w:r>
              <w:rPr>
                <w:sz w:val="24"/>
              </w:rPr>
              <w:t>ai sindicatelor în comisia pentru dialog social </w:t>
            </w:r>
            <w:r>
              <w:rPr>
                <w:spacing w:val="-2"/>
                <w:sz w:val="24"/>
              </w:rPr>
              <w:t>selectați</w:t>
            </w:r>
          </w:p>
        </w:tc>
      </w:tr>
      <w:tr>
        <w:trPr>
          <w:trHeight w:val="755" w:hRule="atLeast"/>
        </w:trPr>
        <w:tc>
          <w:tcPr>
            <w:tcW w:w="4112" w:type="dxa"/>
          </w:tcPr>
          <w:p>
            <w:pPr>
              <w:pStyle w:val="TableParagraph"/>
              <w:spacing w:line="275" w:lineRule="exact"/>
              <w:rPr>
                <w:b/>
                <w:sz w:val="24"/>
              </w:rPr>
            </w:pPr>
            <w:r>
              <w:rPr>
                <w:b/>
                <w:sz w:val="24"/>
              </w:rPr>
              <w:t>III</w:t>
            </w:r>
            <w:r>
              <w:rPr>
                <w:b/>
                <w:spacing w:val="-4"/>
                <w:sz w:val="24"/>
              </w:rPr>
              <w:t> </w:t>
            </w:r>
            <w:r>
              <w:rPr>
                <w:b/>
                <w:sz w:val="24"/>
              </w:rPr>
              <w:t>Activități</w:t>
            </w:r>
            <w:r>
              <w:rPr>
                <w:b/>
                <w:spacing w:val="-2"/>
                <w:sz w:val="24"/>
              </w:rPr>
              <w:t> practice</w:t>
            </w:r>
          </w:p>
          <w:p>
            <w:pPr>
              <w:pStyle w:val="TableParagraph"/>
              <w:rPr>
                <w:sz w:val="24"/>
              </w:rPr>
            </w:pPr>
            <w:r>
              <w:rPr>
                <w:sz w:val="24"/>
              </w:rPr>
              <w:t>Recrutarea</w:t>
            </w:r>
            <w:r>
              <w:rPr>
                <w:spacing w:val="-3"/>
                <w:sz w:val="24"/>
              </w:rPr>
              <w:t> </w:t>
            </w:r>
            <w:r>
              <w:rPr>
                <w:sz w:val="24"/>
              </w:rPr>
              <w:t>noilor</w:t>
            </w:r>
            <w:r>
              <w:rPr>
                <w:spacing w:val="-2"/>
                <w:sz w:val="24"/>
              </w:rPr>
              <w:t> angajați</w:t>
            </w:r>
          </w:p>
        </w:tc>
        <w:tc>
          <w:tcPr>
            <w:tcW w:w="1419" w:type="dxa"/>
          </w:tcPr>
          <w:p>
            <w:pPr>
              <w:pStyle w:val="TableParagraph"/>
              <w:spacing w:line="275" w:lineRule="exact"/>
              <w:rPr>
                <w:sz w:val="24"/>
              </w:rPr>
            </w:pPr>
            <w:r>
              <w:rPr>
                <w:sz w:val="24"/>
              </w:rPr>
              <w:t>pe</w:t>
            </w:r>
            <w:r>
              <w:rPr>
                <w:spacing w:val="-1"/>
                <w:sz w:val="24"/>
              </w:rPr>
              <w:t> </w:t>
            </w:r>
            <w:r>
              <w:rPr>
                <w:spacing w:val="-2"/>
                <w:sz w:val="24"/>
              </w:rPr>
              <w:t>parcurs</w:t>
            </w:r>
          </w:p>
        </w:tc>
        <w:tc>
          <w:tcPr>
            <w:tcW w:w="1729" w:type="dxa"/>
          </w:tcPr>
          <w:p>
            <w:pPr>
              <w:pStyle w:val="TableParagraph"/>
              <w:spacing w:line="259" w:lineRule="auto"/>
              <w:ind w:left="104" w:right="523"/>
              <w:rPr>
                <w:sz w:val="24"/>
              </w:rPr>
            </w:pPr>
            <w:r>
              <w:rPr>
                <w:sz w:val="24"/>
              </w:rPr>
              <w:t>Comisia</w:t>
            </w:r>
            <w:r>
              <w:rPr>
                <w:spacing w:val="-15"/>
                <w:sz w:val="24"/>
              </w:rPr>
              <w:t> </w:t>
            </w:r>
            <w:r>
              <w:rPr>
                <w:sz w:val="24"/>
              </w:rPr>
              <w:t>de </w:t>
            </w:r>
            <w:r>
              <w:rPr>
                <w:spacing w:val="-2"/>
                <w:sz w:val="24"/>
              </w:rPr>
              <w:t>recrutare</w:t>
            </w:r>
          </w:p>
        </w:tc>
        <w:tc>
          <w:tcPr>
            <w:tcW w:w="1956" w:type="dxa"/>
          </w:tcPr>
          <w:p>
            <w:pPr>
              <w:pStyle w:val="TableParagraph"/>
              <w:spacing w:line="259" w:lineRule="auto"/>
              <w:ind w:left="106" w:right="149"/>
              <w:rPr>
                <w:sz w:val="24"/>
              </w:rPr>
            </w:pPr>
            <w:r>
              <w:rPr>
                <w:sz w:val="24"/>
              </w:rPr>
              <w:t>Angajați</w:t>
            </w:r>
            <w:r>
              <w:rPr>
                <w:spacing w:val="-15"/>
                <w:sz w:val="24"/>
              </w:rPr>
              <w:t> </w:t>
            </w:r>
            <w:r>
              <w:rPr>
                <w:sz w:val="24"/>
              </w:rPr>
              <w:t>recrutați în sindicat</w:t>
            </w:r>
          </w:p>
        </w:tc>
      </w:tr>
      <w:tr>
        <w:trPr>
          <w:trHeight w:val="1949" w:hRule="atLeast"/>
        </w:trPr>
        <w:tc>
          <w:tcPr>
            <w:tcW w:w="4112" w:type="dxa"/>
          </w:tcPr>
          <w:p>
            <w:pPr>
              <w:pStyle w:val="TableParagraph"/>
              <w:spacing w:line="275" w:lineRule="exact"/>
              <w:rPr>
                <w:sz w:val="24"/>
              </w:rPr>
            </w:pPr>
            <w:r>
              <w:rPr>
                <w:sz w:val="24"/>
              </w:rPr>
              <w:t>Instruirea</w:t>
            </w:r>
            <w:r>
              <w:rPr>
                <w:spacing w:val="-3"/>
                <w:sz w:val="24"/>
              </w:rPr>
              <w:t> </w:t>
            </w:r>
            <w:r>
              <w:rPr>
                <w:sz w:val="24"/>
              </w:rPr>
              <w:t>activului</w:t>
            </w:r>
            <w:r>
              <w:rPr>
                <w:spacing w:val="-2"/>
                <w:sz w:val="24"/>
              </w:rPr>
              <w:t> </w:t>
            </w:r>
            <w:r>
              <w:rPr>
                <w:sz w:val="24"/>
              </w:rPr>
              <w:t>sindical</w:t>
            </w:r>
            <w:r>
              <w:rPr>
                <w:spacing w:val="-2"/>
                <w:sz w:val="24"/>
              </w:rPr>
              <w:t> </w:t>
            </w:r>
            <w:r>
              <w:rPr>
                <w:sz w:val="24"/>
              </w:rPr>
              <w:t>la</w:t>
            </w:r>
            <w:r>
              <w:rPr>
                <w:spacing w:val="-2"/>
                <w:sz w:val="24"/>
              </w:rPr>
              <w:t> seminarul</w:t>
            </w:r>
          </w:p>
          <w:p>
            <w:pPr>
              <w:pStyle w:val="TableParagraph"/>
              <w:spacing w:line="259" w:lineRule="auto" w:before="21"/>
              <w:ind w:right="192"/>
              <w:rPr>
                <w:sz w:val="24"/>
              </w:rPr>
            </w:pPr>
            <w:r>
              <w:rPr>
                <w:sz w:val="24"/>
              </w:rPr>
              <w:t>„Ultimele</w:t>
            </w:r>
            <w:r>
              <w:rPr>
                <w:spacing w:val="-14"/>
                <w:sz w:val="24"/>
              </w:rPr>
              <w:t> </w:t>
            </w:r>
            <w:r>
              <w:rPr>
                <w:sz w:val="24"/>
              </w:rPr>
              <w:t>modificări</w:t>
            </w:r>
            <w:r>
              <w:rPr>
                <w:spacing w:val="-13"/>
                <w:sz w:val="24"/>
              </w:rPr>
              <w:t> </w:t>
            </w:r>
            <w:r>
              <w:rPr>
                <w:sz w:val="24"/>
              </w:rPr>
              <w:t>ale</w:t>
            </w:r>
            <w:r>
              <w:rPr>
                <w:spacing w:val="-13"/>
                <w:sz w:val="24"/>
              </w:rPr>
              <w:t> </w:t>
            </w:r>
            <w:r>
              <w:rPr>
                <w:sz w:val="24"/>
              </w:rPr>
              <w:t>legislației muncii și în domeniul protecției </w:t>
            </w:r>
            <w:r>
              <w:rPr>
                <w:spacing w:val="-2"/>
                <w:sz w:val="24"/>
              </w:rPr>
              <w:t>sociale”</w:t>
            </w:r>
          </w:p>
        </w:tc>
        <w:tc>
          <w:tcPr>
            <w:tcW w:w="1419" w:type="dxa"/>
          </w:tcPr>
          <w:p>
            <w:pPr>
              <w:pStyle w:val="TableParagraph"/>
              <w:spacing w:line="275" w:lineRule="exact"/>
              <w:rPr>
                <w:sz w:val="24"/>
              </w:rPr>
            </w:pPr>
            <w:r>
              <w:rPr>
                <w:spacing w:val="-2"/>
                <w:sz w:val="24"/>
              </w:rPr>
              <w:t>martie</w:t>
            </w:r>
          </w:p>
        </w:tc>
        <w:tc>
          <w:tcPr>
            <w:tcW w:w="1729" w:type="dxa"/>
          </w:tcPr>
          <w:p>
            <w:pPr>
              <w:pStyle w:val="TableParagraph"/>
              <w:spacing w:line="259" w:lineRule="auto"/>
              <w:ind w:left="104" w:right="217"/>
              <w:rPr>
                <w:sz w:val="24"/>
              </w:rPr>
            </w:pPr>
            <w:r>
              <w:rPr>
                <w:spacing w:val="-2"/>
                <w:sz w:val="24"/>
              </w:rPr>
              <w:t>Președintele comitetului </w:t>
            </w:r>
            <w:r>
              <w:rPr>
                <w:sz w:val="24"/>
              </w:rPr>
              <w:t>sindical (cu </w:t>
            </w:r>
            <w:r>
              <w:rPr>
                <w:spacing w:val="-2"/>
                <w:sz w:val="24"/>
              </w:rPr>
              <w:t>invitarea specialiștilor CSNR)</w:t>
            </w:r>
          </w:p>
        </w:tc>
        <w:tc>
          <w:tcPr>
            <w:tcW w:w="1956" w:type="dxa"/>
          </w:tcPr>
          <w:p>
            <w:pPr>
              <w:pStyle w:val="TableParagraph"/>
              <w:spacing w:line="259" w:lineRule="auto"/>
              <w:ind w:left="106" w:right="135"/>
              <w:rPr>
                <w:sz w:val="24"/>
              </w:rPr>
            </w:pPr>
            <w:r>
              <w:rPr>
                <w:sz w:val="24"/>
              </w:rPr>
              <w:t>25 activiști sindicali</w:t>
            </w:r>
            <w:r>
              <w:rPr>
                <w:spacing w:val="-15"/>
                <w:sz w:val="24"/>
              </w:rPr>
              <w:t> </w:t>
            </w:r>
            <w:r>
              <w:rPr>
                <w:sz w:val="24"/>
              </w:rPr>
              <w:t>instruiți care vor putea oferi consultare membrilor de </w:t>
            </w:r>
            <w:r>
              <w:rPr>
                <w:spacing w:val="-2"/>
                <w:sz w:val="24"/>
              </w:rPr>
              <w:t>sindicat</w:t>
            </w:r>
          </w:p>
        </w:tc>
      </w:tr>
      <w:tr>
        <w:trPr>
          <w:trHeight w:val="2243" w:hRule="atLeast"/>
        </w:trPr>
        <w:tc>
          <w:tcPr>
            <w:tcW w:w="4112" w:type="dxa"/>
          </w:tcPr>
          <w:p>
            <w:pPr>
              <w:pStyle w:val="TableParagraph"/>
              <w:spacing w:line="259" w:lineRule="auto"/>
              <w:rPr>
                <w:sz w:val="24"/>
              </w:rPr>
            </w:pPr>
            <w:r>
              <w:rPr>
                <w:sz w:val="24"/>
              </w:rPr>
              <w:t>Organizarea</w:t>
            </w:r>
            <w:r>
              <w:rPr>
                <w:spacing w:val="-14"/>
                <w:sz w:val="24"/>
              </w:rPr>
              <w:t> </w:t>
            </w:r>
            <w:r>
              <w:rPr>
                <w:sz w:val="24"/>
              </w:rPr>
              <w:t>activității</w:t>
            </w:r>
            <w:r>
              <w:rPr>
                <w:spacing w:val="-12"/>
                <w:sz w:val="24"/>
              </w:rPr>
              <w:t> </w:t>
            </w:r>
            <w:r>
              <w:rPr>
                <w:sz w:val="24"/>
              </w:rPr>
              <w:t>de</w:t>
            </w:r>
            <w:r>
              <w:rPr>
                <w:spacing w:val="-12"/>
                <w:sz w:val="24"/>
              </w:rPr>
              <w:t> </w:t>
            </w:r>
            <w:r>
              <w:rPr>
                <w:sz w:val="24"/>
              </w:rPr>
              <w:t>teambuilding, combinat cu activitate turistică</w:t>
            </w:r>
          </w:p>
        </w:tc>
        <w:tc>
          <w:tcPr>
            <w:tcW w:w="1419" w:type="dxa"/>
          </w:tcPr>
          <w:p>
            <w:pPr>
              <w:pStyle w:val="TableParagraph"/>
              <w:spacing w:line="275" w:lineRule="exact"/>
              <w:rPr>
                <w:sz w:val="24"/>
              </w:rPr>
            </w:pPr>
            <w:r>
              <w:rPr>
                <w:spacing w:val="-5"/>
                <w:sz w:val="24"/>
              </w:rPr>
              <w:t>mai</w:t>
            </w:r>
          </w:p>
        </w:tc>
        <w:tc>
          <w:tcPr>
            <w:tcW w:w="1729" w:type="dxa"/>
          </w:tcPr>
          <w:p>
            <w:pPr>
              <w:pStyle w:val="TableParagraph"/>
              <w:spacing w:line="259" w:lineRule="auto"/>
              <w:ind w:left="104" w:right="138"/>
              <w:rPr>
                <w:sz w:val="24"/>
              </w:rPr>
            </w:pPr>
            <w:r>
              <w:rPr>
                <w:spacing w:val="-2"/>
                <w:sz w:val="24"/>
              </w:rPr>
              <w:t>Președintele comitetului sindical </w:t>
            </w:r>
            <w:r>
              <w:rPr>
                <w:sz w:val="24"/>
              </w:rPr>
              <w:t>Comisia</w:t>
            </w:r>
            <w:r>
              <w:rPr>
                <w:spacing w:val="-15"/>
                <w:sz w:val="24"/>
              </w:rPr>
              <w:t> </w:t>
            </w:r>
            <w:r>
              <w:rPr>
                <w:sz w:val="24"/>
              </w:rPr>
              <w:t>pentru </w:t>
            </w:r>
            <w:r>
              <w:rPr>
                <w:spacing w:val="-2"/>
                <w:sz w:val="24"/>
              </w:rPr>
              <w:t>activitatea cultural- sportivă</w:t>
            </w:r>
          </w:p>
        </w:tc>
        <w:tc>
          <w:tcPr>
            <w:tcW w:w="1956" w:type="dxa"/>
          </w:tcPr>
          <w:p>
            <w:pPr>
              <w:pStyle w:val="TableParagraph"/>
              <w:spacing w:line="259" w:lineRule="auto"/>
              <w:ind w:left="106"/>
              <w:rPr>
                <w:sz w:val="24"/>
              </w:rPr>
            </w:pPr>
            <w:r>
              <w:rPr>
                <w:sz w:val="24"/>
              </w:rPr>
              <w:t>Coeziune</w:t>
            </w:r>
            <w:r>
              <w:rPr>
                <w:spacing w:val="-15"/>
                <w:sz w:val="24"/>
              </w:rPr>
              <w:t> </w:t>
            </w:r>
            <w:r>
              <w:rPr>
                <w:sz w:val="24"/>
              </w:rPr>
              <w:t>de</w:t>
            </w:r>
            <w:r>
              <w:rPr>
                <w:spacing w:val="-15"/>
                <w:sz w:val="24"/>
              </w:rPr>
              <w:t> </w:t>
            </w:r>
            <w:r>
              <w:rPr>
                <w:sz w:val="24"/>
              </w:rPr>
              <w:t>grup </w:t>
            </w:r>
            <w:r>
              <w:rPr>
                <w:spacing w:val="-2"/>
                <w:sz w:val="24"/>
              </w:rPr>
              <w:t>realizată</w:t>
            </w:r>
          </w:p>
        </w:tc>
      </w:tr>
      <w:tr>
        <w:trPr>
          <w:trHeight w:val="2246" w:hRule="atLeast"/>
        </w:trPr>
        <w:tc>
          <w:tcPr>
            <w:tcW w:w="4112" w:type="dxa"/>
          </w:tcPr>
          <w:p>
            <w:pPr>
              <w:pStyle w:val="TableParagraph"/>
              <w:spacing w:line="275" w:lineRule="exact"/>
              <w:rPr>
                <w:sz w:val="24"/>
              </w:rPr>
            </w:pPr>
            <w:r>
              <w:rPr>
                <w:sz w:val="24"/>
              </w:rPr>
              <w:t>Organizarea</w:t>
            </w:r>
            <w:r>
              <w:rPr>
                <w:spacing w:val="-3"/>
                <w:sz w:val="24"/>
              </w:rPr>
              <w:t> </w:t>
            </w:r>
            <w:r>
              <w:rPr>
                <w:sz w:val="24"/>
              </w:rPr>
              <w:t>competițiilor</w:t>
            </w:r>
            <w:r>
              <w:rPr>
                <w:spacing w:val="-2"/>
                <w:sz w:val="24"/>
              </w:rPr>
              <w:t> sportive</w:t>
            </w:r>
          </w:p>
        </w:tc>
        <w:tc>
          <w:tcPr>
            <w:tcW w:w="1419" w:type="dxa"/>
          </w:tcPr>
          <w:p>
            <w:pPr>
              <w:pStyle w:val="TableParagraph"/>
              <w:spacing w:line="275" w:lineRule="exact"/>
              <w:rPr>
                <w:sz w:val="24"/>
              </w:rPr>
            </w:pPr>
            <w:r>
              <w:rPr>
                <w:spacing w:val="-2"/>
                <w:sz w:val="24"/>
              </w:rPr>
              <w:t>septembrie</w:t>
            </w:r>
          </w:p>
        </w:tc>
        <w:tc>
          <w:tcPr>
            <w:tcW w:w="1729" w:type="dxa"/>
          </w:tcPr>
          <w:p>
            <w:pPr>
              <w:pStyle w:val="TableParagraph"/>
              <w:spacing w:line="259" w:lineRule="auto"/>
              <w:ind w:left="104" w:right="138"/>
              <w:rPr>
                <w:sz w:val="24"/>
              </w:rPr>
            </w:pPr>
            <w:r>
              <w:rPr>
                <w:spacing w:val="-2"/>
                <w:sz w:val="24"/>
              </w:rPr>
              <w:t>Președintele comitetului sindical, </w:t>
            </w:r>
            <w:r>
              <w:rPr>
                <w:sz w:val="24"/>
              </w:rPr>
              <w:t>Comisia</w:t>
            </w:r>
            <w:r>
              <w:rPr>
                <w:spacing w:val="-15"/>
                <w:sz w:val="24"/>
              </w:rPr>
              <w:t> </w:t>
            </w:r>
            <w:r>
              <w:rPr>
                <w:sz w:val="24"/>
              </w:rPr>
              <w:t>pentru </w:t>
            </w:r>
            <w:r>
              <w:rPr>
                <w:spacing w:val="-2"/>
                <w:sz w:val="24"/>
              </w:rPr>
              <w:t>activitatea cultural- sportivă</w:t>
            </w:r>
          </w:p>
        </w:tc>
        <w:tc>
          <w:tcPr>
            <w:tcW w:w="1956" w:type="dxa"/>
          </w:tcPr>
          <w:p>
            <w:pPr>
              <w:pStyle w:val="TableParagraph"/>
              <w:spacing w:line="259" w:lineRule="auto"/>
              <w:ind w:left="106" w:right="175"/>
              <w:rPr>
                <w:sz w:val="24"/>
              </w:rPr>
            </w:pPr>
            <w:r>
              <w:rPr>
                <w:sz w:val="24"/>
              </w:rPr>
              <w:t>Membri de sindicat</w:t>
            </w:r>
            <w:r>
              <w:rPr>
                <w:spacing w:val="-15"/>
                <w:sz w:val="24"/>
              </w:rPr>
              <w:t> </w:t>
            </w:r>
            <w:r>
              <w:rPr>
                <w:sz w:val="24"/>
              </w:rPr>
              <w:t>implicați în fortificarea </w:t>
            </w:r>
            <w:r>
              <w:rPr>
                <w:spacing w:val="-2"/>
                <w:sz w:val="24"/>
              </w:rPr>
              <w:t>sănătății</w:t>
            </w:r>
          </w:p>
        </w:tc>
      </w:tr>
      <w:tr>
        <w:trPr>
          <w:trHeight w:val="1648" w:hRule="atLeast"/>
        </w:trPr>
        <w:tc>
          <w:tcPr>
            <w:tcW w:w="4112" w:type="dxa"/>
          </w:tcPr>
          <w:p>
            <w:pPr>
              <w:pStyle w:val="TableParagraph"/>
              <w:spacing w:line="259" w:lineRule="auto"/>
              <w:rPr>
                <w:sz w:val="24"/>
              </w:rPr>
            </w:pPr>
            <w:r>
              <w:rPr>
                <w:sz w:val="24"/>
              </w:rPr>
              <w:t>Verificarea asigurării lucrătorilor cu mijloace de protecție individuală, îmbrăcăminte</w:t>
            </w:r>
            <w:r>
              <w:rPr>
                <w:spacing w:val="-13"/>
                <w:sz w:val="24"/>
              </w:rPr>
              <w:t> </w:t>
            </w:r>
            <w:r>
              <w:rPr>
                <w:sz w:val="24"/>
              </w:rPr>
              <w:t>și</w:t>
            </w:r>
            <w:r>
              <w:rPr>
                <w:spacing w:val="-13"/>
                <w:sz w:val="24"/>
              </w:rPr>
              <w:t> </w:t>
            </w:r>
            <w:r>
              <w:rPr>
                <w:sz w:val="24"/>
              </w:rPr>
              <w:t>încălțăminte</w:t>
            </w:r>
            <w:r>
              <w:rPr>
                <w:spacing w:val="-14"/>
                <w:sz w:val="24"/>
              </w:rPr>
              <w:t> </w:t>
            </w:r>
            <w:r>
              <w:rPr>
                <w:sz w:val="24"/>
              </w:rPr>
              <w:t>specială (conform prevederilor contractului colectiv de muncă)</w:t>
            </w:r>
          </w:p>
        </w:tc>
        <w:tc>
          <w:tcPr>
            <w:tcW w:w="1419" w:type="dxa"/>
          </w:tcPr>
          <w:p>
            <w:pPr>
              <w:pStyle w:val="TableParagraph"/>
              <w:spacing w:line="275" w:lineRule="exact"/>
              <w:rPr>
                <w:sz w:val="24"/>
              </w:rPr>
            </w:pPr>
            <w:r>
              <w:rPr>
                <w:spacing w:val="-2"/>
                <w:sz w:val="24"/>
              </w:rPr>
              <w:t>octombrie</w:t>
            </w:r>
          </w:p>
        </w:tc>
        <w:tc>
          <w:tcPr>
            <w:tcW w:w="1729" w:type="dxa"/>
          </w:tcPr>
          <w:p>
            <w:pPr>
              <w:pStyle w:val="TableParagraph"/>
              <w:spacing w:line="259" w:lineRule="auto"/>
              <w:ind w:left="104" w:right="138"/>
              <w:rPr>
                <w:sz w:val="24"/>
              </w:rPr>
            </w:pPr>
            <w:r>
              <w:rPr>
                <w:sz w:val="24"/>
              </w:rPr>
              <w:t>Comisia</w:t>
            </w:r>
            <w:r>
              <w:rPr>
                <w:spacing w:val="-15"/>
                <w:sz w:val="24"/>
              </w:rPr>
              <w:t> </w:t>
            </w:r>
            <w:r>
              <w:rPr>
                <w:sz w:val="24"/>
              </w:rPr>
              <w:t>pentru </w:t>
            </w:r>
            <w:r>
              <w:rPr>
                <w:spacing w:val="-2"/>
                <w:sz w:val="24"/>
              </w:rPr>
              <w:t>protecția muncii</w:t>
            </w:r>
          </w:p>
        </w:tc>
        <w:tc>
          <w:tcPr>
            <w:tcW w:w="1956" w:type="dxa"/>
          </w:tcPr>
          <w:p>
            <w:pPr>
              <w:pStyle w:val="TableParagraph"/>
              <w:spacing w:line="259" w:lineRule="auto"/>
              <w:ind w:left="106" w:right="135"/>
              <w:rPr>
                <w:sz w:val="24"/>
              </w:rPr>
            </w:pPr>
            <w:r>
              <w:rPr>
                <w:spacing w:val="-2"/>
                <w:sz w:val="24"/>
              </w:rPr>
              <w:t>Informație colectată</w:t>
            </w:r>
          </w:p>
        </w:tc>
      </w:tr>
      <w:tr>
        <w:trPr>
          <w:trHeight w:val="1648" w:hRule="atLeast"/>
        </w:trPr>
        <w:tc>
          <w:tcPr>
            <w:tcW w:w="4112" w:type="dxa"/>
          </w:tcPr>
          <w:p>
            <w:pPr>
              <w:pStyle w:val="TableParagraph"/>
              <w:spacing w:line="259" w:lineRule="auto"/>
              <w:rPr>
                <w:sz w:val="24"/>
              </w:rPr>
            </w:pPr>
            <w:r>
              <w:rPr>
                <w:sz w:val="24"/>
              </w:rPr>
              <w:t>Colectarea propunerilor membrilor de sindicat</w:t>
            </w:r>
            <w:r>
              <w:rPr>
                <w:spacing w:val="-13"/>
                <w:sz w:val="24"/>
              </w:rPr>
              <w:t> </w:t>
            </w:r>
            <w:r>
              <w:rPr>
                <w:sz w:val="24"/>
              </w:rPr>
              <w:t>pentru</w:t>
            </w:r>
            <w:r>
              <w:rPr>
                <w:spacing w:val="-13"/>
                <w:sz w:val="24"/>
              </w:rPr>
              <w:t> </w:t>
            </w:r>
            <w:r>
              <w:rPr>
                <w:sz w:val="24"/>
              </w:rPr>
              <w:t>negocierea</w:t>
            </w:r>
            <w:r>
              <w:rPr>
                <w:spacing w:val="-14"/>
                <w:sz w:val="24"/>
              </w:rPr>
              <w:t> </w:t>
            </w:r>
            <w:r>
              <w:rPr>
                <w:sz w:val="24"/>
              </w:rPr>
              <w:t>contractului colectiv de muncă</w:t>
            </w:r>
          </w:p>
        </w:tc>
        <w:tc>
          <w:tcPr>
            <w:tcW w:w="1419" w:type="dxa"/>
          </w:tcPr>
          <w:p>
            <w:pPr>
              <w:pStyle w:val="TableParagraph"/>
              <w:spacing w:line="276" w:lineRule="exact"/>
              <w:rPr>
                <w:sz w:val="24"/>
              </w:rPr>
            </w:pPr>
            <w:r>
              <w:rPr>
                <w:spacing w:val="-2"/>
                <w:sz w:val="24"/>
              </w:rPr>
              <w:t>decembrie</w:t>
            </w:r>
          </w:p>
        </w:tc>
        <w:tc>
          <w:tcPr>
            <w:tcW w:w="1729" w:type="dxa"/>
          </w:tcPr>
          <w:p>
            <w:pPr>
              <w:pStyle w:val="TableParagraph"/>
              <w:spacing w:line="259" w:lineRule="auto"/>
              <w:ind w:left="104" w:right="123"/>
              <w:rPr>
                <w:sz w:val="24"/>
              </w:rPr>
            </w:pPr>
            <w:r>
              <w:rPr>
                <w:spacing w:val="-2"/>
                <w:sz w:val="24"/>
              </w:rPr>
              <w:t>membrii comitetului sindical, </w:t>
            </w:r>
            <w:r>
              <w:rPr>
                <w:sz w:val="24"/>
              </w:rPr>
              <w:t>comisiei</w:t>
            </w:r>
            <w:r>
              <w:rPr>
                <w:spacing w:val="-15"/>
                <w:sz w:val="24"/>
              </w:rPr>
              <w:t> </w:t>
            </w:r>
            <w:r>
              <w:rPr>
                <w:sz w:val="24"/>
              </w:rPr>
              <w:t>pentru dialog social</w:t>
            </w:r>
          </w:p>
        </w:tc>
        <w:tc>
          <w:tcPr>
            <w:tcW w:w="1956" w:type="dxa"/>
          </w:tcPr>
          <w:p>
            <w:pPr>
              <w:pStyle w:val="TableParagraph"/>
              <w:spacing w:line="259" w:lineRule="auto"/>
              <w:ind w:left="106" w:right="851"/>
              <w:rPr>
                <w:sz w:val="24"/>
              </w:rPr>
            </w:pPr>
            <w:r>
              <w:rPr>
                <w:spacing w:val="-2"/>
                <w:sz w:val="24"/>
              </w:rPr>
              <w:t>Propuneri acumulate</w:t>
            </w:r>
          </w:p>
        </w:tc>
      </w:tr>
    </w:tbl>
    <w:p>
      <w:pPr>
        <w:spacing w:after="0" w:line="259" w:lineRule="auto"/>
        <w:rPr>
          <w:sz w:val="24"/>
        </w:rPr>
        <w:sectPr>
          <w:type w:val="continuous"/>
          <w:pgSz w:w="11910" w:h="16850"/>
          <w:pgMar w:header="0" w:footer="1039" w:top="840" w:bottom="1140" w:left="920" w:right="1020"/>
        </w:sectPr>
      </w:pPr>
    </w:p>
    <w:p>
      <w:pPr>
        <w:pStyle w:val="Heading3"/>
        <w:numPr>
          <w:ilvl w:val="1"/>
          <w:numId w:val="8"/>
        </w:numPr>
        <w:tabs>
          <w:tab w:pos="2151" w:val="left" w:leader="none"/>
          <w:tab w:pos="3281" w:val="left" w:leader="none"/>
        </w:tabs>
        <w:spacing w:line="240" w:lineRule="auto" w:before="71" w:after="0"/>
        <w:ind w:left="3281" w:right="1629" w:hanging="1549"/>
        <w:jc w:val="left"/>
      </w:pPr>
      <w:r>
        <w:rPr/>
        <w:t>Nomenclatorul</w:t>
      </w:r>
      <w:r>
        <w:rPr>
          <w:spacing w:val="-7"/>
        </w:rPr>
        <w:t> </w:t>
      </w:r>
      <w:r>
        <w:rPr/>
        <w:t>dosarelor,</w:t>
      </w:r>
      <w:r>
        <w:rPr>
          <w:spacing w:val="-9"/>
        </w:rPr>
        <w:t> </w:t>
      </w:r>
      <w:r>
        <w:rPr/>
        <w:t>recomandat</w:t>
      </w:r>
      <w:r>
        <w:rPr>
          <w:spacing w:val="-8"/>
        </w:rPr>
        <w:t> </w:t>
      </w:r>
      <w:r>
        <w:rPr/>
        <w:t>în</w:t>
      </w:r>
      <w:r>
        <w:rPr>
          <w:spacing w:val="-11"/>
        </w:rPr>
        <w:t> </w:t>
      </w:r>
      <w:r>
        <w:rPr/>
        <w:t>activitatea organizației sindicale primare</w:t>
      </w:r>
    </w:p>
    <w:p>
      <w:pPr>
        <w:pStyle w:val="BodyText"/>
        <w:spacing w:before="185"/>
        <w:ind w:left="357" w:right="247" w:firstLine="720"/>
        <w:jc w:val="both"/>
      </w:pPr>
      <w:r>
        <w:rPr/>
        <w:t>În</w:t>
      </w:r>
      <w:r>
        <w:rPr>
          <w:spacing w:val="-5"/>
        </w:rPr>
        <w:t> </w:t>
      </w:r>
      <w:r>
        <w:rPr/>
        <w:t>scopul</w:t>
      </w:r>
      <w:r>
        <w:rPr>
          <w:spacing w:val="-4"/>
        </w:rPr>
        <w:t> </w:t>
      </w:r>
      <w:r>
        <w:rPr/>
        <w:t>organizării</w:t>
      </w:r>
      <w:r>
        <w:rPr>
          <w:spacing w:val="-6"/>
        </w:rPr>
        <w:t> </w:t>
      </w:r>
      <w:r>
        <w:rPr/>
        <w:t>activității</w:t>
      </w:r>
      <w:r>
        <w:rPr>
          <w:spacing w:val="-4"/>
        </w:rPr>
        <w:t> </w:t>
      </w:r>
      <w:r>
        <w:rPr/>
        <w:t>de</w:t>
      </w:r>
      <w:r>
        <w:rPr>
          <w:spacing w:val="-3"/>
        </w:rPr>
        <w:t> </w:t>
      </w:r>
      <w:r>
        <w:rPr/>
        <w:t>completare,</w:t>
      </w:r>
      <w:r>
        <w:rPr>
          <w:spacing w:val="-3"/>
        </w:rPr>
        <w:t> </w:t>
      </w:r>
      <w:r>
        <w:rPr/>
        <w:t>evidentă,</w:t>
      </w:r>
      <w:r>
        <w:rPr>
          <w:spacing w:val="-6"/>
        </w:rPr>
        <w:t> </w:t>
      </w:r>
      <w:r>
        <w:rPr/>
        <w:t>păstrare</w:t>
      </w:r>
      <w:r>
        <w:rPr>
          <w:spacing w:val="-5"/>
        </w:rPr>
        <w:t> </w:t>
      </w:r>
      <w:r>
        <w:rPr/>
        <w:t>și</w:t>
      </w:r>
      <w:r>
        <w:rPr>
          <w:spacing w:val="-5"/>
        </w:rPr>
        <w:t> </w:t>
      </w:r>
      <w:r>
        <w:rPr/>
        <w:t>utilizare</w:t>
      </w:r>
      <w:r>
        <w:rPr>
          <w:spacing w:val="-5"/>
        </w:rPr>
        <w:t> </w:t>
      </w:r>
      <w:r>
        <w:rPr/>
        <w:t>a Fondului arhivistic al Republicii Moldova, OSP întocmește nomenclatorul dosarelor pentru păstrarea în arhivă și stabilește termenele de păstrare de lungă durată și de lichidare ale acestora.</w:t>
      </w:r>
    </w:p>
    <w:p>
      <w:pPr>
        <w:spacing w:line="240" w:lineRule="auto" w:before="0"/>
        <w:ind w:left="357" w:right="254" w:firstLine="0"/>
        <w:jc w:val="both"/>
        <w:rPr>
          <w:sz w:val="28"/>
        </w:rPr>
      </w:pPr>
      <w:r>
        <w:rPr>
          <w:i/>
          <w:sz w:val="28"/>
        </w:rPr>
        <w:t>(Indicatorul documentelor-tip și al termenelor lor de păstrare pentru organele</w:t>
      </w:r>
      <w:r>
        <w:rPr>
          <w:i/>
          <w:sz w:val="28"/>
        </w:rPr>
        <w:t> administrației publice, pentru instituțiile,</w:t>
      </w:r>
      <w:r>
        <w:rPr>
          <w:i/>
          <w:spacing w:val="-1"/>
          <w:sz w:val="28"/>
        </w:rPr>
        <w:t> </w:t>
      </w:r>
      <w:r>
        <w:rPr>
          <w:i/>
          <w:sz w:val="28"/>
        </w:rPr>
        <w:t>organizațiile și întreprinderile Republicii Moldova,</w:t>
      </w:r>
      <w:r>
        <w:rPr>
          <w:i/>
          <w:spacing w:val="-8"/>
          <w:sz w:val="28"/>
        </w:rPr>
        <w:t> </w:t>
      </w:r>
      <w:r>
        <w:rPr>
          <w:i/>
          <w:sz w:val="28"/>
        </w:rPr>
        <w:t>aprobat</w:t>
      </w:r>
      <w:r>
        <w:rPr>
          <w:i/>
          <w:spacing w:val="-7"/>
          <w:sz w:val="28"/>
        </w:rPr>
        <w:t> </w:t>
      </w:r>
      <w:r>
        <w:rPr>
          <w:i/>
          <w:sz w:val="28"/>
        </w:rPr>
        <w:t>prin</w:t>
      </w:r>
      <w:r>
        <w:rPr>
          <w:i/>
          <w:spacing w:val="-7"/>
          <w:sz w:val="28"/>
        </w:rPr>
        <w:t> </w:t>
      </w:r>
      <w:r>
        <w:rPr>
          <w:i/>
          <w:sz w:val="28"/>
        </w:rPr>
        <w:t>Ordinul</w:t>
      </w:r>
      <w:r>
        <w:rPr>
          <w:i/>
          <w:spacing w:val="-6"/>
          <w:sz w:val="28"/>
        </w:rPr>
        <w:t> </w:t>
      </w:r>
      <w:r>
        <w:rPr>
          <w:i/>
          <w:sz w:val="28"/>
        </w:rPr>
        <w:t>Serviciului</w:t>
      </w:r>
      <w:r>
        <w:rPr>
          <w:i/>
          <w:spacing w:val="-7"/>
          <w:sz w:val="28"/>
        </w:rPr>
        <w:t> </w:t>
      </w:r>
      <w:r>
        <w:rPr>
          <w:i/>
          <w:sz w:val="28"/>
        </w:rPr>
        <w:t>de</w:t>
      </w:r>
      <w:r>
        <w:rPr>
          <w:i/>
          <w:spacing w:val="-8"/>
          <w:sz w:val="28"/>
        </w:rPr>
        <w:t> </w:t>
      </w:r>
      <w:r>
        <w:rPr>
          <w:i/>
          <w:sz w:val="28"/>
        </w:rPr>
        <w:t>Stat</w:t>
      </w:r>
      <w:r>
        <w:rPr>
          <w:i/>
          <w:spacing w:val="-4"/>
          <w:sz w:val="28"/>
        </w:rPr>
        <w:t> </w:t>
      </w:r>
      <w:r>
        <w:rPr>
          <w:i/>
          <w:sz w:val="28"/>
        </w:rPr>
        <w:t>de</w:t>
      </w:r>
      <w:r>
        <w:rPr>
          <w:i/>
          <w:spacing w:val="-8"/>
          <w:sz w:val="28"/>
        </w:rPr>
        <w:t> </w:t>
      </w:r>
      <w:r>
        <w:rPr>
          <w:i/>
          <w:sz w:val="28"/>
        </w:rPr>
        <w:t>Arhivă</w:t>
      </w:r>
      <w:r>
        <w:rPr>
          <w:i/>
          <w:spacing w:val="-7"/>
          <w:sz w:val="28"/>
        </w:rPr>
        <w:t> </w:t>
      </w:r>
      <w:r>
        <w:rPr>
          <w:i/>
          <w:sz w:val="28"/>
        </w:rPr>
        <w:t>nr.</w:t>
      </w:r>
      <w:r>
        <w:rPr>
          <w:i/>
          <w:spacing w:val="-8"/>
          <w:sz w:val="28"/>
        </w:rPr>
        <w:t> </w:t>
      </w:r>
      <w:r>
        <w:rPr>
          <w:i/>
          <w:sz w:val="28"/>
        </w:rPr>
        <w:t>57</w:t>
      </w:r>
      <w:r>
        <w:rPr>
          <w:i/>
          <w:spacing w:val="-7"/>
          <w:sz w:val="28"/>
        </w:rPr>
        <w:t> </w:t>
      </w:r>
      <w:r>
        <w:rPr>
          <w:i/>
          <w:sz w:val="28"/>
        </w:rPr>
        <w:t>din</w:t>
      </w:r>
      <w:r>
        <w:rPr>
          <w:i/>
          <w:spacing w:val="-7"/>
          <w:sz w:val="28"/>
        </w:rPr>
        <w:t> </w:t>
      </w:r>
      <w:r>
        <w:rPr>
          <w:i/>
          <w:sz w:val="28"/>
        </w:rPr>
        <w:t>27.07.2026) </w:t>
      </w:r>
      <w:r>
        <w:rPr>
          <w:spacing w:val="-2"/>
          <w:sz w:val="28"/>
        </w:rPr>
        <w:t>https://</w:t>
      </w:r>
      <w:hyperlink r:id="rId56">
        <w:r>
          <w:rPr>
            <w:spacing w:val="-2"/>
            <w:sz w:val="28"/>
          </w:rPr>
          <w:t>www.legis.md/cautare/getResults?doc_id=94329&amp;lang=ro</w:t>
        </w:r>
      </w:hyperlink>
    </w:p>
    <w:p>
      <w:pPr>
        <w:pStyle w:val="BodyText"/>
        <w:spacing w:before="10" w:after="1"/>
        <w:rPr>
          <w:sz w:val="11"/>
        </w:rPr>
      </w:pPr>
    </w:p>
    <w:tbl>
      <w:tblPr>
        <w:tblW w:w="0" w:type="auto"/>
        <w:jc w:val="left"/>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89"/>
        <w:gridCol w:w="6520"/>
        <w:gridCol w:w="1987"/>
      </w:tblGrid>
      <w:tr>
        <w:trPr>
          <w:trHeight w:val="830" w:hRule="atLeast"/>
        </w:trPr>
        <w:tc>
          <w:tcPr>
            <w:tcW w:w="989" w:type="dxa"/>
          </w:tcPr>
          <w:p>
            <w:pPr>
              <w:pStyle w:val="TableParagraph"/>
              <w:spacing w:before="22"/>
              <w:ind w:left="302"/>
              <w:rPr>
                <w:b/>
                <w:i/>
                <w:sz w:val="28"/>
              </w:rPr>
            </w:pPr>
            <w:r>
              <w:rPr>
                <w:b/>
                <w:i/>
                <w:spacing w:val="-5"/>
                <w:sz w:val="28"/>
              </w:rPr>
              <w:t>Nr.</w:t>
            </w:r>
          </w:p>
        </w:tc>
        <w:tc>
          <w:tcPr>
            <w:tcW w:w="6520" w:type="dxa"/>
          </w:tcPr>
          <w:p>
            <w:pPr>
              <w:pStyle w:val="TableParagraph"/>
              <w:spacing w:before="22"/>
              <w:ind w:left="3"/>
              <w:jc w:val="center"/>
              <w:rPr>
                <w:b/>
                <w:i/>
                <w:sz w:val="28"/>
              </w:rPr>
            </w:pPr>
            <w:r>
              <w:rPr>
                <w:b/>
                <w:i/>
                <w:sz w:val="28"/>
              </w:rPr>
              <w:t>Denumirea</w:t>
            </w:r>
            <w:r>
              <w:rPr>
                <w:b/>
                <w:i/>
                <w:spacing w:val="-7"/>
                <w:sz w:val="28"/>
              </w:rPr>
              <w:t> </w:t>
            </w:r>
            <w:r>
              <w:rPr>
                <w:b/>
                <w:i/>
                <w:spacing w:val="-2"/>
                <w:sz w:val="28"/>
              </w:rPr>
              <w:t>dosarului</w:t>
            </w:r>
          </w:p>
        </w:tc>
        <w:tc>
          <w:tcPr>
            <w:tcW w:w="1987" w:type="dxa"/>
          </w:tcPr>
          <w:p>
            <w:pPr>
              <w:pStyle w:val="TableParagraph"/>
              <w:spacing w:line="270" w:lineRule="atLeast"/>
              <w:ind w:left="131" w:right="122"/>
              <w:jc w:val="center"/>
              <w:rPr>
                <w:b/>
                <w:i/>
                <w:sz w:val="24"/>
              </w:rPr>
            </w:pPr>
            <w:r>
              <w:rPr>
                <w:b/>
                <w:i/>
                <w:sz w:val="24"/>
              </w:rPr>
              <w:t>Termenul</w:t>
            </w:r>
            <w:r>
              <w:rPr>
                <w:b/>
                <w:i/>
                <w:spacing w:val="-15"/>
                <w:sz w:val="24"/>
              </w:rPr>
              <w:t> </w:t>
            </w:r>
            <w:r>
              <w:rPr>
                <w:b/>
                <w:i/>
                <w:sz w:val="24"/>
              </w:rPr>
              <w:t>de</w:t>
            </w:r>
            <w:r>
              <w:rPr>
                <w:b/>
                <w:i/>
                <w:sz w:val="24"/>
              </w:rPr>
              <w:t> păstrare al </w:t>
            </w:r>
            <w:r>
              <w:rPr>
                <w:b/>
                <w:i/>
                <w:spacing w:val="-2"/>
                <w:sz w:val="24"/>
              </w:rPr>
              <w:t>dosarului</w:t>
            </w:r>
          </w:p>
        </w:tc>
      </w:tr>
      <w:tr>
        <w:trPr>
          <w:trHeight w:val="1041" w:hRule="atLeast"/>
        </w:trPr>
        <w:tc>
          <w:tcPr>
            <w:tcW w:w="989" w:type="dxa"/>
          </w:tcPr>
          <w:p>
            <w:pPr>
              <w:pStyle w:val="TableParagraph"/>
              <w:spacing w:before="20"/>
              <w:ind w:left="467"/>
              <w:rPr>
                <w:sz w:val="28"/>
              </w:rPr>
            </w:pPr>
            <w:r>
              <w:rPr>
                <w:spacing w:val="-5"/>
                <w:sz w:val="28"/>
              </w:rPr>
              <w:t>1.</w:t>
            </w:r>
          </w:p>
        </w:tc>
        <w:tc>
          <w:tcPr>
            <w:tcW w:w="6520" w:type="dxa"/>
          </w:tcPr>
          <w:p>
            <w:pPr>
              <w:pStyle w:val="TableParagraph"/>
              <w:spacing w:before="20"/>
              <w:ind w:left="105"/>
              <w:rPr>
                <w:sz w:val="28"/>
              </w:rPr>
            </w:pPr>
            <w:r>
              <w:rPr>
                <w:sz w:val="28"/>
              </w:rPr>
              <w:t>Procesele-verbale</w:t>
            </w:r>
            <w:r>
              <w:rPr>
                <w:spacing w:val="-14"/>
                <w:sz w:val="28"/>
              </w:rPr>
              <w:t> </w:t>
            </w:r>
            <w:r>
              <w:rPr>
                <w:sz w:val="28"/>
              </w:rPr>
              <w:t>ale</w:t>
            </w:r>
            <w:r>
              <w:rPr>
                <w:spacing w:val="-13"/>
                <w:sz w:val="28"/>
              </w:rPr>
              <w:t> </w:t>
            </w:r>
            <w:r>
              <w:rPr>
                <w:sz w:val="28"/>
              </w:rPr>
              <w:t>conferințelor/adunărilor</w:t>
            </w:r>
            <w:r>
              <w:rPr>
                <w:spacing w:val="-13"/>
                <w:sz w:val="28"/>
              </w:rPr>
              <w:t> </w:t>
            </w:r>
            <w:r>
              <w:rPr>
                <w:spacing w:val="-2"/>
                <w:sz w:val="28"/>
              </w:rPr>
              <w:t>sindicale,</w:t>
            </w:r>
          </w:p>
          <w:p>
            <w:pPr>
              <w:pStyle w:val="TableParagraph"/>
              <w:spacing w:line="340" w:lineRule="atLeast"/>
              <w:ind w:left="105"/>
              <w:rPr>
                <w:sz w:val="28"/>
              </w:rPr>
            </w:pPr>
            <w:r>
              <w:rPr>
                <w:sz w:val="28"/>
              </w:rPr>
              <w:t>inclusiv</w:t>
            </w:r>
            <w:r>
              <w:rPr>
                <w:spacing w:val="-3"/>
                <w:sz w:val="28"/>
              </w:rPr>
              <w:t> </w:t>
            </w:r>
            <w:r>
              <w:rPr>
                <w:sz w:val="28"/>
              </w:rPr>
              <w:t>rapoartele</w:t>
            </w:r>
            <w:r>
              <w:rPr>
                <w:spacing w:val="-7"/>
                <w:sz w:val="28"/>
              </w:rPr>
              <w:t> </w:t>
            </w:r>
            <w:r>
              <w:rPr>
                <w:sz w:val="28"/>
              </w:rPr>
              <w:t>de</w:t>
            </w:r>
            <w:r>
              <w:rPr>
                <w:spacing w:val="-6"/>
                <w:sz w:val="28"/>
              </w:rPr>
              <w:t> </w:t>
            </w:r>
            <w:r>
              <w:rPr>
                <w:sz w:val="28"/>
              </w:rPr>
              <w:t>activitate</w:t>
            </w:r>
            <w:r>
              <w:rPr>
                <w:spacing w:val="-4"/>
                <w:sz w:val="28"/>
              </w:rPr>
              <w:t> </w:t>
            </w:r>
            <w:r>
              <w:rPr>
                <w:sz w:val="28"/>
              </w:rPr>
              <w:t>ale</w:t>
            </w:r>
            <w:r>
              <w:rPr>
                <w:spacing w:val="-7"/>
                <w:sz w:val="28"/>
              </w:rPr>
              <w:t> </w:t>
            </w:r>
            <w:r>
              <w:rPr>
                <w:sz w:val="28"/>
              </w:rPr>
              <w:t>OSP</w:t>
            </w:r>
            <w:r>
              <w:rPr>
                <w:spacing w:val="-5"/>
                <w:sz w:val="28"/>
              </w:rPr>
              <w:t> </w:t>
            </w:r>
            <w:r>
              <w:rPr>
                <w:sz w:val="28"/>
              </w:rPr>
              <w:t>și</w:t>
            </w:r>
            <w:r>
              <w:rPr>
                <w:spacing w:val="-6"/>
                <w:sz w:val="28"/>
              </w:rPr>
              <w:t> </w:t>
            </w:r>
            <w:r>
              <w:rPr>
                <w:sz w:val="28"/>
              </w:rPr>
              <w:t>rapoartele comisiei de cenzori/cenzorului</w:t>
            </w:r>
          </w:p>
        </w:tc>
        <w:tc>
          <w:tcPr>
            <w:tcW w:w="1987" w:type="dxa"/>
          </w:tcPr>
          <w:p>
            <w:pPr>
              <w:pStyle w:val="TableParagraph"/>
              <w:spacing w:before="115"/>
              <w:ind w:left="0"/>
              <w:rPr>
                <w:sz w:val="24"/>
              </w:rPr>
            </w:pPr>
          </w:p>
          <w:p>
            <w:pPr>
              <w:pStyle w:val="TableParagraph"/>
              <w:ind w:left="457"/>
              <w:rPr>
                <w:sz w:val="24"/>
              </w:rPr>
            </w:pPr>
            <w:r>
              <w:rPr>
                <w:spacing w:val="-2"/>
                <w:sz w:val="24"/>
              </w:rPr>
              <w:t>permanent</w:t>
            </w:r>
          </w:p>
        </w:tc>
      </w:tr>
      <w:tr>
        <w:trPr>
          <w:trHeight w:val="347" w:hRule="atLeast"/>
        </w:trPr>
        <w:tc>
          <w:tcPr>
            <w:tcW w:w="989" w:type="dxa"/>
          </w:tcPr>
          <w:p>
            <w:pPr>
              <w:pStyle w:val="TableParagraph"/>
              <w:spacing w:line="308" w:lineRule="exact" w:before="20"/>
              <w:ind w:left="467"/>
              <w:rPr>
                <w:sz w:val="28"/>
              </w:rPr>
            </w:pPr>
            <w:r>
              <w:rPr>
                <w:spacing w:val="-5"/>
                <w:sz w:val="28"/>
              </w:rPr>
              <w:t>2.</w:t>
            </w:r>
          </w:p>
        </w:tc>
        <w:tc>
          <w:tcPr>
            <w:tcW w:w="6520" w:type="dxa"/>
          </w:tcPr>
          <w:p>
            <w:pPr>
              <w:pStyle w:val="TableParagraph"/>
              <w:spacing w:line="308" w:lineRule="exact" w:before="20"/>
              <w:ind w:left="105"/>
              <w:rPr>
                <w:sz w:val="28"/>
              </w:rPr>
            </w:pPr>
            <w:r>
              <w:rPr>
                <w:sz w:val="28"/>
              </w:rPr>
              <w:t>Procesele-verbale</w:t>
            </w:r>
            <w:r>
              <w:rPr>
                <w:spacing w:val="-11"/>
                <w:sz w:val="28"/>
              </w:rPr>
              <w:t> </w:t>
            </w:r>
            <w:r>
              <w:rPr>
                <w:sz w:val="28"/>
              </w:rPr>
              <w:t>ale</w:t>
            </w:r>
            <w:r>
              <w:rPr>
                <w:spacing w:val="-10"/>
                <w:sz w:val="28"/>
              </w:rPr>
              <w:t> </w:t>
            </w:r>
            <w:r>
              <w:rPr>
                <w:sz w:val="28"/>
              </w:rPr>
              <w:t>ședințelor</w:t>
            </w:r>
            <w:r>
              <w:rPr>
                <w:spacing w:val="-9"/>
                <w:sz w:val="28"/>
              </w:rPr>
              <w:t> </w:t>
            </w:r>
            <w:r>
              <w:rPr>
                <w:sz w:val="28"/>
              </w:rPr>
              <w:t>comitetului</w:t>
            </w:r>
            <w:r>
              <w:rPr>
                <w:spacing w:val="-7"/>
                <w:sz w:val="28"/>
              </w:rPr>
              <w:t> </w:t>
            </w:r>
            <w:r>
              <w:rPr>
                <w:spacing w:val="-2"/>
                <w:sz w:val="28"/>
              </w:rPr>
              <w:t>sindical</w:t>
            </w:r>
          </w:p>
        </w:tc>
        <w:tc>
          <w:tcPr>
            <w:tcW w:w="1987" w:type="dxa"/>
          </w:tcPr>
          <w:p>
            <w:pPr>
              <w:pStyle w:val="TableParagraph"/>
              <w:spacing w:before="45"/>
              <w:ind w:left="457"/>
              <w:rPr>
                <w:sz w:val="24"/>
              </w:rPr>
            </w:pPr>
            <w:r>
              <w:rPr>
                <w:spacing w:val="-2"/>
                <w:sz w:val="24"/>
              </w:rPr>
              <w:t>permanent</w:t>
            </w:r>
          </w:p>
        </w:tc>
      </w:tr>
      <w:tr>
        <w:trPr>
          <w:trHeight w:val="695" w:hRule="atLeast"/>
        </w:trPr>
        <w:tc>
          <w:tcPr>
            <w:tcW w:w="989" w:type="dxa"/>
          </w:tcPr>
          <w:p>
            <w:pPr>
              <w:pStyle w:val="TableParagraph"/>
              <w:spacing w:before="20"/>
              <w:ind w:left="467"/>
              <w:rPr>
                <w:sz w:val="28"/>
              </w:rPr>
            </w:pPr>
            <w:r>
              <w:rPr>
                <w:spacing w:val="-5"/>
                <w:sz w:val="28"/>
              </w:rPr>
              <w:t>3.</w:t>
            </w:r>
          </w:p>
        </w:tc>
        <w:tc>
          <w:tcPr>
            <w:tcW w:w="6520" w:type="dxa"/>
          </w:tcPr>
          <w:p>
            <w:pPr>
              <w:pStyle w:val="TableParagraph"/>
              <w:spacing w:line="348" w:lineRule="exact"/>
              <w:ind w:left="105"/>
              <w:rPr>
                <w:sz w:val="28"/>
              </w:rPr>
            </w:pPr>
            <w:r>
              <w:rPr>
                <w:sz w:val="28"/>
              </w:rPr>
              <w:t>Contractul</w:t>
            </w:r>
            <w:r>
              <w:rPr>
                <w:spacing w:val="-7"/>
                <w:sz w:val="28"/>
              </w:rPr>
              <w:t> </w:t>
            </w:r>
            <w:r>
              <w:rPr>
                <w:sz w:val="28"/>
              </w:rPr>
              <w:t>colectiv</w:t>
            </w:r>
            <w:r>
              <w:rPr>
                <w:spacing w:val="-8"/>
                <w:sz w:val="28"/>
              </w:rPr>
              <w:t> </w:t>
            </w:r>
            <w:r>
              <w:rPr>
                <w:sz w:val="28"/>
              </w:rPr>
              <w:t>de</w:t>
            </w:r>
            <w:r>
              <w:rPr>
                <w:spacing w:val="-5"/>
                <w:sz w:val="28"/>
              </w:rPr>
              <w:t> </w:t>
            </w:r>
            <w:r>
              <w:rPr>
                <w:sz w:val="28"/>
              </w:rPr>
              <w:t>muncă</w:t>
            </w:r>
            <w:r>
              <w:rPr>
                <w:spacing w:val="-5"/>
                <w:sz w:val="28"/>
              </w:rPr>
              <w:t> </w:t>
            </w:r>
            <w:r>
              <w:rPr>
                <w:sz w:val="28"/>
              </w:rPr>
              <w:t>și</w:t>
            </w:r>
            <w:r>
              <w:rPr>
                <w:spacing w:val="-4"/>
                <w:sz w:val="28"/>
              </w:rPr>
              <w:t> </w:t>
            </w:r>
            <w:r>
              <w:rPr>
                <w:sz w:val="28"/>
              </w:rPr>
              <w:t>materialele</w:t>
            </w:r>
            <w:r>
              <w:rPr>
                <w:spacing w:val="-5"/>
                <w:sz w:val="28"/>
              </w:rPr>
              <w:t> </w:t>
            </w:r>
            <w:r>
              <w:rPr>
                <w:sz w:val="28"/>
              </w:rPr>
              <w:t>cu</w:t>
            </w:r>
            <w:r>
              <w:rPr>
                <w:spacing w:val="-5"/>
                <w:sz w:val="28"/>
              </w:rPr>
              <w:t> </w:t>
            </w:r>
            <w:r>
              <w:rPr>
                <w:sz w:val="28"/>
              </w:rPr>
              <w:t>privire</w:t>
            </w:r>
            <w:r>
              <w:rPr>
                <w:spacing w:val="-5"/>
                <w:sz w:val="28"/>
              </w:rPr>
              <w:t> </w:t>
            </w:r>
            <w:r>
              <w:rPr>
                <w:sz w:val="28"/>
              </w:rPr>
              <w:t>la controlul realizării lui</w:t>
            </w:r>
          </w:p>
        </w:tc>
        <w:tc>
          <w:tcPr>
            <w:tcW w:w="1987" w:type="dxa"/>
          </w:tcPr>
          <w:p>
            <w:pPr>
              <w:pStyle w:val="TableParagraph"/>
              <w:spacing w:before="218"/>
              <w:ind w:left="457"/>
              <w:rPr>
                <w:sz w:val="24"/>
              </w:rPr>
            </w:pPr>
            <w:r>
              <w:rPr>
                <w:spacing w:val="-2"/>
                <w:sz w:val="24"/>
              </w:rPr>
              <w:t>permanent</w:t>
            </w:r>
          </w:p>
        </w:tc>
      </w:tr>
      <w:tr>
        <w:trPr>
          <w:trHeight w:val="347" w:hRule="atLeast"/>
        </w:trPr>
        <w:tc>
          <w:tcPr>
            <w:tcW w:w="989" w:type="dxa"/>
          </w:tcPr>
          <w:p>
            <w:pPr>
              <w:pStyle w:val="TableParagraph"/>
              <w:spacing w:line="308" w:lineRule="exact" w:before="19"/>
              <w:ind w:left="467"/>
              <w:rPr>
                <w:sz w:val="28"/>
              </w:rPr>
            </w:pPr>
            <w:r>
              <w:rPr>
                <w:spacing w:val="-5"/>
                <w:sz w:val="28"/>
              </w:rPr>
              <w:t>4.</w:t>
            </w:r>
          </w:p>
        </w:tc>
        <w:tc>
          <w:tcPr>
            <w:tcW w:w="6520" w:type="dxa"/>
          </w:tcPr>
          <w:p>
            <w:pPr>
              <w:pStyle w:val="TableParagraph"/>
              <w:spacing w:line="308" w:lineRule="exact" w:before="19"/>
              <w:ind w:left="105"/>
              <w:rPr>
                <w:sz w:val="28"/>
              </w:rPr>
            </w:pPr>
            <w:r>
              <w:rPr>
                <w:sz w:val="28"/>
              </w:rPr>
              <w:t>Rapoartele</w:t>
            </w:r>
            <w:r>
              <w:rPr>
                <w:spacing w:val="-8"/>
                <w:sz w:val="28"/>
              </w:rPr>
              <w:t> </w:t>
            </w:r>
            <w:r>
              <w:rPr>
                <w:sz w:val="28"/>
              </w:rPr>
              <w:t>statistice</w:t>
            </w:r>
            <w:r>
              <w:rPr>
                <w:spacing w:val="-10"/>
                <w:sz w:val="28"/>
              </w:rPr>
              <w:t> </w:t>
            </w:r>
            <w:r>
              <w:rPr>
                <w:sz w:val="28"/>
              </w:rPr>
              <w:t>privind</w:t>
            </w:r>
            <w:r>
              <w:rPr>
                <w:spacing w:val="-7"/>
                <w:sz w:val="28"/>
              </w:rPr>
              <w:t> </w:t>
            </w:r>
            <w:r>
              <w:rPr>
                <w:sz w:val="28"/>
              </w:rPr>
              <w:t>efectivul</w:t>
            </w:r>
            <w:r>
              <w:rPr>
                <w:spacing w:val="-4"/>
                <w:sz w:val="28"/>
              </w:rPr>
              <w:t> </w:t>
            </w:r>
            <w:r>
              <w:rPr>
                <w:spacing w:val="-2"/>
                <w:sz w:val="28"/>
              </w:rPr>
              <w:t>sindical</w:t>
            </w:r>
          </w:p>
        </w:tc>
        <w:tc>
          <w:tcPr>
            <w:tcW w:w="1987" w:type="dxa"/>
          </w:tcPr>
          <w:p>
            <w:pPr>
              <w:pStyle w:val="TableParagraph"/>
              <w:spacing w:before="42"/>
              <w:ind w:left="457"/>
              <w:rPr>
                <w:sz w:val="24"/>
              </w:rPr>
            </w:pPr>
            <w:r>
              <w:rPr>
                <w:spacing w:val="-2"/>
                <w:sz w:val="24"/>
              </w:rPr>
              <w:t>permanent</w:t>
            </w:r>
          </w:p>
        </w:tc>
      </w:tr>
      <w:tr>
        <w:trPr>
          <w:trHeight w:val="321" w:hRule="atLeast"/>
        </w:trPr>
        <w:tc>
          <w:tcPr>
            <w:tcW w:w="989" w:type="dxa"/>
          </w:tcPr>
          <w:p>
            <w:pPr>
              <w:pStyle w:val="TableParagraph"/>
              <w:spacing w:line="281" w:lineRule="exact" w:before="20"/>
              <w:ind w:left="467"/>
              <w:rPr>
                <w:sz w:val="28"/>
              </w:rPr>
            </w:pPr>
            <w:r>
              <w:rPr>
                <w:spacing w:val="-5"/>
                <w:sz w:val="28"/>
              </w:rPr>
              <w:t>5.</w:t>
            </w:r>
          </w:p>
        </w:tc>
        <w:tc>
          <w:tcPr>
            <w:tcW w:w="6520" w:type="dxa"/>
          </w:tcPr>
          <w:p>
            <w:pPr>
              <w:pStyle w:val="TableParagraph"/>
              <w:spacing w:line="281" w:lineRule="exact" w:before="20"/>
              <w:ind w:left="105"/>
              <w:rPr>
                <w:sz w:val="28"/>
              </w:rPr>
            </w:pPr>
            <w:r>
              <w:rPr>
                <w:sz w:val="28"/>
              </w:rPr>
              <w:t>Situațiile</w:t>
            </w:r>
            <w:r>
              <w:rPr>
                <w:spacing w:val="-9"/>
                <w:sz w:val="28"/>
              </w:rPr>
              <w:t> </w:t>
            </w:r>
            <w:r>
              <w:rPr>
                <w:sz w:val="28"/>
              </w:rPr>
              <w:t>financiare</w:t>
            </w:r>
            <w:r>
              <w:rPr>
                <w:spacing w:val="-9"/>
                <w:sz w:val="28"/>
              </w:rPr>
              <w:t> </w:t>
            </w:r>
            <w:r>
              <w:rPr>
                <w:sz w:val="28"/>
              </w:rPr>
              <w:t>ale</w:t>
            </w:r>
            <w:r>
              <w:rPr>
                <w:spacing w:val="-8"/>
                <w:sz w:val="28"/>
              </w:rPr>
              <w:t> </w:t>
            </w:r>
            <w:r>
              <w:rPr>
                <w:sz w:val="28"/>
              </w:rPr>
              <w:t>organizației</w:t>
            </w:r>
            <w:r>
              <w:rPr>
                <w:spacing w:val="-8"/>
                <w:sz w:val="28"/>
              </w:rPr>
              <w:t> </w:t>
            </w:r>
            <w:r>
              <w:rPr>
                <w:sz w:val="28"/>
              </w:rPr>
              <w:t>sindicale</w:t>
            </w:r>
            <w:r>
              <w:rPr>
                <w:spacing w:val="-11"/>
                <w:sz w:val="28"/>
              </w:rPr>
              <w:t> </w:t>
            </w:r>
            <w:r>
              <w:rPr>
                <w:spacing w:val="-2"/>
                <w:sz w:val="28"/>
              </w:rPr>
              <w:t>primare</w:t>
            </w:r>
          </w:p>
        </w:tc>
        <w:tc>
          <w:tcPr>
            <w:tcW w:w="1987" w:type="dxa"/>
          </w:tcPr>
          <w:p>
            <w:pPr>
              <w:pStyle w:val="TableParagraph"/>
              <w:spacing w:line="261" w:lineRule="exact" w:before="40"/>
              <w:ind w:left="457"/>
              <w:rPr>
                <w:sz w:val="24"/>
              </w:rPr>
            </w:pPr>
            <w:r>
              <w:rPr>
                <w:spacing w:val="-2"/>
                <w:sz w:val="24"/>
              </w:rPr>
              <w:t>permanent</w:t>
            </w:r>
          </w:p>
        </w:tc>
      </w:tr>
      <w:tr>
        <w:trPr>
          <w:trHeight w:val="321" w:hRule="atLeast"/>
        </w:trPr>
        <w:tc>
          <w:tcPr>
            <w:tcW w:w="989" w:type="dxa"/>
          </w:tcPr>
          <w:p>
            <w:pPr>
              <w:pStyle w:val="TableParagraph"/>
              <w:spacing w:line="281" w:lineRule="exact" w:before="20"/>
              <w:ind w:left="467"/>
              <w:rPr>
                <w:sz w:val="28"/>
              </w:rPr>
            </w:pPr>
            <w:r>
              <w:rPr>
                <w:spacing w:val="-5"/>
                <w:sz w:val="28"/>
              </w:rPr>
              <w:t>6.</w:t>
            </w:r>
          </w:p>
        </w:tc>
        <w:tc>
          <w:tcPr>
            <w:tcW w:w="6520" w:type="dxa"/>
          </w:tcPr>
          <w:p>
            <w:pPr>
              <w:pStyle w:val="TableParagraph"/>
              <w:spacing w:line="281" w:lineRule="exact" w:before="20"/>
              <w:ind w:left="105"/>
              <w:rPr>
                <w:sz w:val="28"/>
              </w:rPr>
            </w:pPr>
            <w:r>
              <w:rPr>
                <w:sz w:val="28"/>
              </w:rPr>
              <w:t>Registrul</w:t>
            </w:r>
            <w:r>
              <w:rPr>
                <w:spacing w:val="-6"/>
                <w:sz w:val="28"/>
              </w:rPr>
              <w:t> </w:t>
            </w:r>
            <w:r>
              <w:rPr>
                <w:sz w:val="28"/>
              </w:rPr>
              <w:t>evidenței</w:t>
            </w:r>
            <w:r>
              <w:rPr>
                <w:spacing w:val="-6"/>
                <w:sz w:val="28"/>
              </w:rPr>
              <w:t> </w:t>
            </w:r>
            <w:r>
              <w:rPr>
                <w:sz w:val="28"/>
              </w:rPr>
              <w:t>membrilor</w:t>
            </w:r>
            <w:r>
              <w:rPr>
                <w:spacing w:val="-9"/>
                <w:sz w:val="28"/>
              </w:rPr>
              <w:t> </w:t>
            </w:r>
            <w:r>
              <w:rPr>
                <w:sz w:val="28"/>
              </w:rPr>
              <w:t>de</w:t>
            </w:r>
            <w:r>
              <w:rPr>
                <w:spacing w:val="-6"/>
                <w:sz w:val="28"/>
              </w:rPr>
              <w:t> </w:t>
            </w:r>
            <w:r>
              <w:rPr>
                <w:spacing w:val="-2"/>
                <w:sz w:val="28"/>
              </w:rPr>
              <w:t>sindicat</w:t>
            </w:r>
          </w:p>
        </w:tc>
        <w:tc>
          <w:tcPr>
            <w:tcW w:w="1987" w:type="dxa"/>
          </w:tcPr>
          <w:p>
            <w:pPr>
              <w:pStyle w:val="TableParagraph"/>
              <w:spacing w:line="258" w:lineRule="exact" w:before="43"/>
              <w:ind w:left="484"/>
              <w:rPr>
                <w:sz w:val="24"/>
              </w:rPr>
            </w:pPr>
            <w:r>
              <w:rPr>
                <w:spacing w:val="-2"/>
                <w:sz w:val="24"/>
              </w:rPr>
              <w:t>permanent</w:t>
            </w:r>
          </w:p>
        </w:tc>
      </w:tr>
      <w:tr>
        <w:trPr>
          <w:trHeight w:val="347" w:hRule="atLeast"/>
        </w:trPr>
        <w:tc>
          <w:tcPr>
            <w:tcW w:w="989" w:type="dxa"/>
          </w:tcPr>
          <w:p>
            <w:pPr>
              <w:pStyle w:val="TableParagraph"/>
              <w:spacing w:line="305" w:lineRule="exact" w:before="22"/>
              <w:ind w:left="467"/>
              <w:rPr>
                <w:sz w:val="28"/>
              </w:rPr>
            </w:pPr>
            <w:r>
              <w:rPr>
                <w:spacing w:val="-5"/>
                <w:sz w:val="28"/>
              </w:rPr>
              <w:t>7.</w:t>
            </w:r>
          </w:p>
        </w:tc>
        <w:tc>
          <w:tcPr>
            <w:tcW w:w="6520" w:type="dxa"/>
          </w:tcPr>
          <w:p>
            <w:pPr>
              <w:pStyle w:val="TableParagraph"/>
              <w:spacing w:line="305" w:lineRule="exact" w:before="22"/>
              <w:ind w:left="105"/>
              <w:rPr>
                <w:sz w:val="28"/>
              </w:rPr>
            </w:pPr>
            <w:r>
              <w:rPr>
                <w:sz w:val="28"/>
              </w:rPr>
              <w:t>Cererile</w:t>
            </w:r>
            <w:r>
              <w:rPr>
                <w:spacing w:val="-5"/>
                <w:sz w:val="28"/>
              </w:rPr>
              <w:t> </w:t>
            </w:r>
            <w:r>
              <w:rPr>
                <w:sz w:val="28"/>
              </w:rPr>
              <w:t>de</w:t>
            </w:r>
            <w:r>
              <w:rPr>
                <w:spacing w:val="-1"/>
                <w:sz w:val="28"/>
              </w:rPr>
              <w:t> </w:t>
            </w:r>
            <w:r>
              <w:rPr>
                <w:sz w:val="28"/>
              </w:rPr>
              <w:t>aderare</w:t>
            </w:r>
            <w:r>
              <w:rPr>
                <w:spacing w:val="-2"/>
                <w:sz w:val="28"/>
              </w:rPr>
              <w:t> </w:t>
            </w:r>
            <w:r>
              <w:rPr>
                <w:sz w:val="28"/>
              </w:rPr>
              <w:t>la</w:t>
            </w:r>
            <w:r>
              <w:rPr>
                <w:spacing w:val="-3"/>
                <w:sz w:val="28"/>
              </w:rPr>
              <w:t> </w:t>
            </w:r>
            <w:r>
              <w:rPr>
                <w:spacing w:val="-2"/>
                <w:sz w:val="28"/>
              </w:rPr>
              <w:t>sindicat</w:t>
            </w:r>
          </w:p>
        </w:tc>
        <w:tc>
          <w:tcPr>
            <w:tcW w:w="1987" w:type="dxa"/>
          </w:tcPr>
          <w:p>
            <w:pPr>
              <w:pStyle w:val="TableParagraph"/>
              <w:spacing w:before="21"/>
              <w:ind w:left="140" w:right="9"/>
              <w:jc w:val="center"/>
              <w:rPr>
                <w:sz w:val="24"/>
              </w:rPr>
            </w:pPr>
            <w:r>
              <w:rPr>
                <w:sz w:val="24"/>
              </w:rPr>
              <w:t>3 </w:t>
            </w:r>
            <w:r>
              <w:rPr>
                <w:spacing w:val="-5"/>
                <w:sz w:val="24"/>
              </w:rPr>
              <w:t>ani</w:t>
            </w:r>
          </w:p>
        </w:tc>
      </w:tr>
      <w:tr>
        <w:trPr>
          <w:trHeight w:val="551" w:hRule="atLeast"/>
        </w:trPr>
        <w:tc>
          <w:tcPr>
            <w:tcW w:w="989" w:type="dxa"/>
          </w:tcPr>
          <w:p>
            <w:pPr>
              <w:pStyle w:val="TableParagraph"/>
              <w:spacing w:before="20"/>
              <w:ind w:left="467"/>
              <w:rPr>
                <w:sz w:val="28"/>
              </w:rPr>
            </w:pPr>
            <w:r>
              <w:rPr>
                <w:spacing w:val="-5"/>
                <w:sz w:val="28"/>
              </w:rPr>
              <w:t>8.</w:t>
            </w:r>
          </w:p>
        </w:tc>
        <w:tc>
          <w:tcPr>
            <w:tcW w:w="6520" w:type="dxa"/>
          </w:tcPr>
          <w:p>
            <w:pPr>
              <w:pStyle w:val="TableParagraph"/>
              <w:spacing w:before="20"/>
              <w:ind w:left="105"/>
              <w:rPr>
                <w:sz w:val="28"/>
              </w:rPr>
            </w:pPr>
            <w:r>
              <w:rPr>
                <w:sz w:val="28"/>
              </w:rPr>
              <w:t>Fișele</w:t>
            </w:r>
            <w:r>
              <w:rPr>
                <w:spacing w:val="-6"/>
                <w:sz w:val="28"/>
              </w:rPr>
              <w:t> </w:t>
            </w:r>
            <w:r>
              <w:rPr>
                <w:sz w:val="28"/>
              </w:rPr>
              <w:t>de</w:t>
            </w:r>
            <w:r>
              <w:rPr>
                <w:spacing w:val="-3"/>
                <w:sz w:val="28"/>
              </w:rPr>
              <w:t> </w:t>
            </w:r>
            <w:r>
              <w:rPr>
                <w:sz w:val="28"/>
              </w:rPr>
              <w:t>evidență</w:t>
            </w:r>
            <w:r>
              <w:rPr>
                <w:spacing w:val="-3"/>
                <w:sz w:val="28"/>
              </w:rPr>
              <w:t> </w:t>
            </w:r>
            <w:r>
              <w:rPr>
                <w:sz w:val="28"/>
              </w:rPr>
              <w:t>ale</w:t>
            </w:r>
            <w:r>
              <w:rPr>
                <w:spacing w:val="-4"/>
                <w:sz w:val="28"/>
              </w:rPr>
              <w:t> </w:t>
            </w:r>
            <w:r>
              <w:rPr>
                <w:sz w:val="28"/>
              </w:rPr>
              <w:t>membrilor</w:t>
            </w:r>
            <w:r>
              <w:rPr>
                <w:spacing w:val="-6"/>
                <w:sz w:val="28"/>
              </w:rPr>
              <w:t> </w:t>
            </w:r>
            <w:r>
              <w:rPr>
                <w:sz w:val="28"/>
              </w:rPr>
              <w:t>de</w:t>
            </w:r>
            <w:r>
              <w:rPr>
                <w:spacing w:val="-2"/>
                <w:sz w:val="28"/>
              </w:rPr>
              <w:t> sindicat</w:t>
            </w:r>
          </w:p>
        </w:tc>
        <w:tc>
          <w:tcPr>
            <w:tcW w:w="1987" w:type="dxa"/>
          </w:tcPr>
          <w:p>
            <w:pPr>
              <w:pStyle w:val="TableParagraph"/>
              <w:spacing w:line="270" w:lineRule="atLeast"/>
              <w:ind w:left="325" w:hanging="154"/>
              <w:rPr>
                <w:sz w:val="24"/>
              </w:rPr>
            </w:pPr>
            <w:r>
              <w:rPr>
                <w:sz w:val="24"/>
              </w:rPr>
              <w:t>până</w:t>
            </w:r>
            <w:r>
              <w:rPr>
                <w:spacing w:val="-15"/>
                <w:sz w:val="24"/>
              </w:rPr>
              <w:t> </w:t>
            </w:r>
            <w:r>
              <w:rPr>
                <w:sz w:val="24"/>
              </w:rPr>
              <w:t>la</w:t>
            </w:r>
            <w:r>
              <w:rPr>
                <w:spacing w:val="-15"/>
                <w:sz w:val="24"/>
              </w:rPr>
              <w:t> </w:t>
            </w:r>
            <w:r>
              <w:rPr>
                <w:sz w:val="24"/>
              </w:rPr>
              <w:t>scoaterea de la evidență</w:t>
            </w:r>
          </w:p>
        </w:tc>
      </w:tr>
      <w:tr>
        <w:trPr>
          <w:trHeight w:val="597" w:hRule="atLeast"/>
        </w:trPr>
        <w:tc>
          <w:tcPr>
            <w:tcW w:w="989" w:type="dxa"/>
          </w:tcPr>
          <w:p>
            <w:pPr>
              <w:pStyle w:val="TableParagraph"/>
              <w:spacing w:before="22"/>
              <w:ind w:left="467"/>
              <w:rPr>
                <w:sz w:val="28"/>
              </w:rPr>
            </w:pPr>
            <w:r>
              <w:rPr>
                <w:spacing w:val="-5"/>
                <w:sz w:val="28"/>
              </w:rPr>
              <w:t>9.</w:t>
            </w:r>
          </w:p>
        </w:tc>
        <w:tc>
          <w:tcPr>
            <w:tcW w:w="6520" w:type="dxa"/>
          </w:tcPr>
          <w:p>
            <w:pPr>
              <w:pStyle w:val="TableParagraph"/>
              <w:spacing w:before="22"/>
              <w:ind w:left="105"/>
              <w:rPr>
                <w:sz w:val="28"/>
              </w:rPr>
            </w:pPr>
            <w:r>
              <w:rPr>
                <w:sz w:val="28"/>
              </w:rPr>
              <w:t>Hotărârile</w:t>
            </w:r>
            <w:r>
              <w:rPr>
                <w:spacing w:val="-6"/>
                <w:sz w:val="28"/>
              </w:rPr>
              <w:t> </w:t>
            </w:r>
            <w:r>
              <w:rPr>
                <w:sz w:val="28"/>
              </w:rPr>
              <w:t>federației</w:t>
            </w:r>
            <w:r>
              <w:rPr>
                <w:spacing w:val="-8"/>
                <w:sz w:val="28"/>
              </w:rPr>
              <w:t> </w:t>
            </w:r>
            <w:r>
              <w:rPr>
                <w:sz w:val="28"/>
              </w:rPr>
              <w:t>la</w:t>
            </w:r>
            <w:r>
              <w:rPr>
                <w:spacing w:val="-5"/>
                <w:sz w:val="28"/>
              </w:rPr>
              <w:t> </w:t>
            </w:r>
            <w:r>
              <w:rPr>
                <w:sz w:val="28"/>
              </w:rPr>
              <w:t>care</w:t>
            </w:r>
            <w:r>
              <w:rPr>
                <w:spacing w:val="-6"/>
                <w:sz w:val="28"/>
              </w:rPr>
              <w:t> </w:t>
            </w:r>
            <w:r>
              <w:rPr>
                <w:sz w:val="28"/>
              </w:rPr>
              <w:t>organizația</w:t>
            </w:r>
            <w:r>
              <w:rPr>
                <w:spacing w:val="-6"/>
                <w:sz w:val="28"/>
              </w:rPr>
              <w:t> </w:t>
            </w:r>
            <w:r>
              <w:rPr>
                <w:sz w:val="28"/>
              </w:rPr>
              <w:t>este</w:t>
            </w:r>
            <w:r>
              <w:rPr>
                <w:spacing w:val="-5"/>
                <w:sz w:val="28"/>
              </w:rPr>
              <w:t> </w:t>
            </w:r>
            <w:r>
              <w:rPr>
                <w:spacing w:val="-2"/>
                <w:sz w:val="28"/>
              </w:rPr>
              <w:t>membră</w:t>
            </w:r>
          </w:p>
        </w:tc>
        <w:tc>
          <w:tcPr>
            <w:tcW w:w="1987" w:type="dxa"/>
          </w:tcPr>
          <w:p>
            <w:pPr>
              <w:pStyle w:val="TableParagraph"/>
              <w:spacing w:line="298" w:lineRule="exact"/>
              <w:ind w:left="376" w:firstLine="182"/>
              <w:rPr>
                <w:sz w:val="24"/>
              </w:rPr>
            </w:pPr>
            <w:r>
              <w:rPr>
                <w:spacing w:val="-2"/>
                <w:sz w:val="24"/>
              </w:rPr>
              <w:t>conform necesităților</w:t>
            </w:r>
          </w:p>
        </w:tc>
      </w:tr>
      <w:tr>
        <w:trPr>
          <w:trHeight w:val="1041" w:hRule="atLeast"/>
        </w:trPr>
        <w:tc>
          <w:tcPr>
            <w:tcW w:w="989" w:type="dxa"/>
          </w:tcPr>
          <w:p>
            <w:pPr>
              <w:pStyle w:val="TableParagraph"/>
              <w:spacing w:before="20"/>
              <w:ind w:left="0" w:right="154"/>
              <w:jc w:val="right"/>
              <w:rPr>
                <w:sz w:val="28"/>
              </w:rPr>
            </w:pPr>
            <w:r>
              <w:rPr>
                <w:spacing w:val="-5"/>
                <w:sz w:val="28"/>
              </w:rPr>
              <w:t>10.</w:t>
            </w:r>
          </w:p>
        </w:tc>
        <w:tc>
          <w:tcPr>
            <w:tcW w:w="6520" w:type="dxa"/>
          </w:tcPr>
          <w:p>
            <w:pPr>
              <w:pStyle w:val="TableParagraph"/>
              <w:spacing w:line="348" w:lineRule="exact"/>
              <w:ind w:left="105" w:right="149"/>
              <w:rPr>
                <w:sz w:val="28"/>
              </w:rPr>
            </w:pPr>
            <w:r>
              <w:rPr>
                <w:sz w:val="28"/>
              </w:rPr>
              <w:t>Corespondența cu organele sindicale ierarhic superioare, partenerii sociali privind reprezentarea și apărarea</w:t>
            </w:r>
            <w:r>
              <w:rPr>
                <w:spacing w:val="-9"/>
                <w:sz w:val="28"/>
              </w:rPr>
              <w:t> </w:t>
            </w:r>
            <w:r>
              <w:rPr>
                <w:sz w:val="28"/>
              </w:rPr>
              <w:t>drepturilor</w:t>
            </w:r>
            <w:r>
              <w:rPr>
                <w:spacing w:val="-6"/>
                <w:sz w:val="28"/>
              </w:rPr>
              <w:t> </w:t>
            </w:r>
            <w:r>
              <w:rPr>
                <w:sz w:val="28"/>
              </w:rPr>
              <w:t>și</w:t>
            </w:r>
            <w:r>
              <w:rPr>
                <w:spacing w:val="-6"/>
                <w:sz w:val="28"/>
              </w:rPr>
              <w:t> </w:t>
            </w:r>
            <w:r>
              <w:rPr>
                <w:sz w:val="28"/>
              </w:rPr>
              <w:t>intereselor</w:t>
            </w:r>
            <w:r>
              <w:rPr>
                <w:spacing w:val="-4"/>
                <w:sz w:val="28"/>
              </w:rPr>
              <w:t> </w:t>
            </w:r>
            <w:r>
              <w:rPr>
                <w:sz w:val="28"/>
              </w:rPr>
              <w:t>membrilor</w:t>
            </w:r>
            <w:r>
              <w:rPr>
                <w:spacing w:val="-6"/>
                <w:sz w:val="28"/>
              </w:rPr>
              <w:t> </w:t>
            </w:r>
            <w:r>
              <w:rPr>
                <w:sz w:val="28"/>
              </w:rPr>
              <w:t>de</w:t>
            </w:r>
            <w:r>
              <w:rPr>
                <w:spacing w:val="-6"/>
                <w:sz w:val="28"/>
              </w:rPr>
              <w:t> </w:t>
            </w:r>
            <w:r>
              <w:rPr>
                <w:sz w:val="28"/>
              </w:rPr>
              <w:t>sindicat</w:t>
            </w:r>
          </w:p>
        </w:tc>
        <w:tc>
          <w:tcPr>
            <w:tcW w:w="1987" w:type="dxa"/>
          </w:tcPr>
          <w:p>
            <w:pPr>
              <w:pStyle w:val="TableParagraph"/>
              <w:spacing w:before="114"/>
              <w:ind w:left="0"/>
              <w:rPr>
                <w:sz w:val="24"/>
              </w:rPr>
            </w:pPr>
          </w:p>
          <w:p>
            <w:pPr>
              <w:pStyle w:val="TableParagraph"/>
              <w:spacing w:before="1"/>
              <w:ind w:left="628"/>
              <w:rPr>
                <w:sz w:val="24"/>
              </w:rPr>
            </w:pPr>
            <w:r>
              <w:rPr>
                <w:sz w:val="24"/>
              </w:rPr>
              <w:t>3-5</w:t>
            </w:r>
            <w:r>
              <w:rPr>
                <w:spacing w:val="-1"/>
                <w:sz w:val="24"/>
              </w:rPr>
              <w:t> </w:t>
            </w:r>
            <w:r>
              <w:rPr>
                <w:spacing w:val="-5"/>
                <w:sz w:val="24"/>
              </w:rPr>
              <w:t>ani</w:t>
            </w:r>
          </w:p>
        </w:tc>
      </w:tr>
      <w:tr>
        <w:trPr>
          <w:trHeight w:val="344" w:hRule="atLeast"/>
        </w:trPr>
        <w:tc>
          <w:tcPr>
            <w:tcW w:w="989" w:type="dxa"/>
          </w:tcPr>
          <w:p>
            <w:pPr>
              <w:pStyle w:val="TableParagraph"/>
              <w:spacing w:line="308" w:lineRule="exact" w:before="17"/>
              <w:ind w:left="0" w:right="154"/>
              <w:jc w:val="right"/>
              <w:rPr>
                <w:sz w:val="28"/>
              </w:rPr>
            </w:pPr>
            <w:r>
              <w:rPr>
                <w:spacing w:val="-5"/>
                <w:sz w:val="28"/>
              </w:rPr>
              <w:t>11.</w:t>
            </w:r>
          </w:p>
        </w:tc>
        <w:tc>
          <w:tcPr>
            <w:tcW w:w="6520" w:type="dxa"/>
          </w:tcPr>
          <w:p>
            <w:pPr>
              <w:pStyle w:val="TableParagraph"/>
              <w:spacing w:line="308" w:lineRule="exact" w:before="17"/>
              <w:ind w:left="105"/>
              <w:rPr>
                <w:sz w:val="28"/>
              </w:rPr>
            </w:pPr>
            <w:r>
              <w:rPr>
                <w:sz w:val="28"/>
              </w:rPr>
              <w:t>Planuri</w:t>
            </w:r>
            <w:r>
              <w:rPr>
                <w:spacing w:val="-4"/>
                <w:sz w:val="28"/>
              </w:rPr>
              <w:t> </w:t>
            </w:r>
            <w:r>
              <w:rPr>
                <w:sz w:val="28"/>
              </w:rPr>
              <w:t>și</w:t>
            </w:r>
            <w:r>
              <w:rPr>
                <w:spacing w:val="-3"/>
                <w:sz w:val="28"/>
              </w:rPr>
              <w:t> </w:t>
            </w:r>
            <w:r>
              <w:rPr>
                <w:sz w:val="28"/>
              </w:rPr>
              <w:t>programe</w:t>
            </w:r>
            <w:r>
              <w:rPr>
                <w:spacing w:val="-4"/>
                <w:sz w:val="28"/>
              </w:rPr>
              <w:t> </w:t>
            </w:r>
            <w:r>
              <w:rPr>
                <w:sz w:val="28"/>
              </w:rPr>
              <w:t>de</w:t>
            </w:r>
            <w:r>
              <w:rPr>
                <w:spacing w:val="-4"/>
                <w:sz w:val="28"/>
              </w:rPr>
              <w:t> </w:t>
            </w:r>
            <w:r>
              <w:rPr>
                <w:spacing w:val="-2"/>
                <w:sz w:val="28"/>
              </w:rPr>
              <w:t>activitate</w:t>
            </w:r>
          </w:p>
        </w:tc>
        <w:tc>
          <w:tcPr>
            <w:tcW w:w="1987" w:type="dxa"/>
          </w:tcPr>
          <w:p>
            <w:pPr>
              <w:pStyle w:val="TableParagraph"/>
              <w:spacing w:before="42"/>
              <w:ind w:left="628"/>
              <w:rPr>
                <w:sz w:val="24"/>
              </w:rPr>
            </w:pPr>
            <w:r>
              <w:rPr>
                <w:sz w:val="24"/>
              </w:rPr>
              <w:t>3-5</w:t>
            </w:r>
            <w:r>
              <w:rPr>
                <w:spacing w:val="-1"/>
                <w:sz w:val="24"/>
              </w:rPr>
              <w:t> </w:t>
            </w:r>
            <w:r>
              <w:rPr>
                <w:spacing w:val="-5"/>
                <w:sz w:val="24"/>
              </w:rPr>
              <w:t>ani</w:t>
            </w:r>
          </w:p>
        </w:tc>
      </w:tr>
      <w:tr>
        <w:trPr>
          <w:trHeight w:val="347" w:hRule="atLeast"/>
        </w:trPr>
        <w:tc>
          <w:tcPr>
            <w:tcW w:w="989" w:type="dxa"/>
          </w:tcPr>
          <w:p>
            <w:pPr>
              <w:pStyle w:val="TableParagraph"/>
              <w:spacing w:line="308" w:lineRule="exact" w:before="20"/>
              <w:ind w:left="0" w:right="154"/>
              <w:jc w:val="right"/>
              <w:rPr>
                <w:sz w:val="28"/>
              </w:rPr>
            </w:pPr>
            <w:r>
              <w:rPr>
                <w:spacing w:val="-5"/>
                <w:sz w:val="28"/>
              </w:rPr>
              <w:t>12.</w:t>
            </w:r>
          </w:p>
        </w:tc>
        <w:tc>
          <w:tcPr>
            <w:tcW w:w="6520" w:type="dxa"/>
          </w:tcPr>
          <w:p>
            <w:pPr>
              <w:pStyle w:val="TableParagraph"/>
              <w:spacing w:line="308" w:lineRule="exact" w:before="20"/>
              <w:ind w:left="105"/>
              <w:rPr>
                <w:sz w:val="28"/>
              </w:rPr>
            </w:pPr>
            <w:r>
              <w:rPr>
                <w:sz w:val="28"/>
              </w:rPr>
              <w:t>Documentele</w:t>
            </w:r>
            <w:r>
              <w:rPr>
                <w:spacing w:val="-11"/>
                <w:sz w:val="28"/>
              </w:rPr>
              <w:t> </w:t>
            </w:r>
            <w:r>
              <w:rPr>
                <w:sz w:val="28"/>
              </w:rPr>
              <w:t>comisiilor</w:t>
            </w:r>
            <w:r>
              <w:rPr>
                <w:spacing w:val="-11"/>
                <w:sz w:val="28"/>
              </w:rPr>
              <w:t> </w:t>
            </w:r>
            <w:r>
              <w:rPr>
                <w:sz w:val="28"/>
              </w:rPr>
              <w:t>comitetului</w:t>
            </w:r>
            <w:r>
              <w:rPr>
                <w:spacing w:val="-10"/>
                <w:sz w:val="28"/>
              </w:rPr>
              <w:t> </w:t>
            </w:r>
            <w:r>
              <w:rPr>
                <w:spacing w:val="-2"/>
                <w:sz w:val="28"/>
              </w:rPr>
              <w:t>sindical</w:t>
            </w:r>
          </w:p>
        </w:tc>
        <w:tc>
          <w:tcPr>
            <w:tcW w:w="1987" w:type="dxa"/>
          </w:tcPr>
          <w:p>
            <w:pPr>
              <w:pStyle w:val="TableParagraph"/>
              <w:spacing w:before="45"/>
              <w:ind w:left="628"/>
              <w:rPr>
                <w:sz w:val="24"/>
              </w:rPr>
            </w:pPr>
            <w:r>
              <w:rPr>
                <w:sz w:val="24"/>
              </w:rPr>
              <w:t>3-5</w:t>
            </w:r>
            <w:r>
              <w:rPr>
                <w:spacing w:val="-1"/>
                <w:sz w:val="24"/>
              </w:rPr>
              <w:t> </w:t>
            </w:r>
            <w:r>
              <w:rPr>
                <w:spacing w:val="-5"/>
                <w:sz w:val="24"/>
              </w:rPr>
              <w:t>ani</w:t>
            </w:r>
          </w:p>
        </w:tc>
      </w:tr>
      <w:tr>
        <w:trPr>
          <w:trHeight w:val="347" w:hRule="atLeast"/>
        </w:trPr>
        <w:tc>
          <w:tcPr>
            <w:tcW w:w="989" w:type="dxa"/>
          </w:tcPr>
          <w:p>
            <w:pPr>
              <w:pStyle w:val="TableParagraph"/>
              <w:spacing w:line="308" w:lineRule="exact" w:before="20"/>
              <w:ind w:left="0" w:right="154"/>
              <w:jc w:val="right"/>
              <w:rPr>
                <w:sz w:val="28"/>
              </w:rPr>
            </w:pPr>
            <w:r>
              <w:rPr>
                <w:spacing w:val="-5"/>
                <w:sz w:val="28"/>
              </w:rPr>
              <w:t>13.</w:t>
            </w:r>
          </w:p>
        </w:tc>
        <w:tc>
          <w:tcPr>
            <w:tcW w:w="6520" w:type="dxa"/>
          </w:tcPr>
          <w:p>
            <w:pPr>
              <w:pStyle w:val="TableParagraph"/>
              <w:spacing w:line="308" w:lineRule="exact" w:before="20"/>
              <w:ind w:left="157"/>
              <w:rPr>
                <w:sz w:val="28"/>
              </w:rPr>
            </w:pPr>
            <w:r>
              <w:rPr>
                <w:sz w:val="28"/>
              </w:rPr>
              <w:t>Registrul</w:t>
            </w:r>
            <w:r>
              <w:rPr>
                <w:spacing w:val="-12"/>
                <w:sz w:val="28"/>
              </w:rPr>
              <w:t> </w:t>
            </w:r>
            <w:r>
              <w:rPr>
                <w:sz w:val="28"/>
              </w:rPr>
              <w:t>pentru</w:t>
            </w:r>
            <w:r>
              <w:rPr>
                <w:spacing w:val="-7"/>
                <w:sz w:val="28"/>
              </w:rPr>
              <w:t> </w:t>
            </w:r>
            <w:r>
              <w:rPr>
                <w:sz w:val="28"/>
              </w:rPr>
              <w:t>înregistrarea</w:t>
            </w:r>
            <w:r>
              <w:rPr>
                <w:spacing w:val="-8"/>
                <w:sz w:val="28"/>
              </w:rPr>
              <w:t> </w:t>
            </w:r>
            <w:r>
              <w:rPr>
                <w:sz w:val="28"/>
              </w:rPr>
              <w:t>corespondenței</w:t>
            </w:r>
            <w:r>
              <w:rPr>
                <w:spacing w:val="-10"/>
                <w:sz w:val="28"/>
              </w:rPr>
              <w:t> </w:t>
            </w:r>
            <w:r>
              <w:rPr>
                <w:sz w:val="28"/>
              </w:rPr>
              <w:t>de</w:t>
            </w:r>
            <w:r>
              <w:rPr>
                <w:spacing w:val="-10"/>
                <w:sz w:val="28"/>
              </w:rPr>
              <w:t> </w:t>
            </w:r>
            <w:r>
              <w:rPr>
                <w:spacing w:val="-2"/>
                <w:sz w:val="28"/>
              </w:rPr>
              <w:t>intrare</w:t>
            </w:r>
          </w:p>
        </w:tc>
        <w:tc>
          <w:tcPr>
            <w:tcW w:w="1987" w:type="dxa"/>
          </w:tcPr>
          <w:p>
            <w:pPr>
              <w:pStyle w:val="TableParagraph"/>
              <w:spacing w:before="45"/>
              <w:ind w:left="628"/>
              <w:rPr>
                <w:sz w:val="24"/>
              </w:rPr>
            </w:pPr>
            <w:r>
              <w:rPr>
                <w:sz w:val="24"/>
              </w:rPr>
              <w:t>3-5</w:t>
            </w:r>
            <w:r>
              <w:rPr>
                <w:spacing w:val="-1"/>
                <w:sz w:val="24"/>
              </w:rPr>
              <w:t> </w:t>
            </w:r>
            <w:r>
              <w:rPr>
                <w:spacing w:val="-5"/>
                <w:sz w:val="24"/>
              </w:rPr>
              <w:t>ani</w:t>
            </w:r>
          </w:p>
        </w:tc>
      </w:tr>
      <w:tr>
        <w:trPr>
          <w:trHeight w:val="347" w:hRule="atLeast"/>
        </w:trPr>
        <w:tc>
          <w:tcPr>
            <w:tcW w:w="989" w:type="dxa"/>
          </w:tcPr>
          <w:p>
            <w:pPr>
              <w:pStyle w:val="TableParagraph"/>
              <w:spacing w:line="308" w:lineRule="exact" w:before="20"/>
              <w:ind w:left="0" w:right="154"/>
              <w:jc w:val="right"/>
              <w:rPr>
                <w:sz w:val="28"/>
              </w:rPr>
            </w:pPr>
            <w:r>
              <w:rPr>
                <w:spacing w:val="-5"/>
                <w:sz w:val="28"/>
              </w:rPr>
              <w:t>14.</w:t>
            </w:r>
          </w:p>
        </w:tc>
        <w:tc>
          <w:tcPr>
            <w:tcW w:w="6520" w:type="dxa"/>
          </w:tcPr>
          <w:p>
            <w:pPr>
              <w:pStyle w:val="TableParagraph"/>
              <w:spacing w:line="308" w:lineRule="exact" w:before="20"/>
              <w:ind w:left="157"/>
              <w:rPr>
                <w:sz w:val="28"/>
              </w:rPr>
            </w:pPr>
            <w:r>
              <w:rPr>
                <w:sz w:val="28"/>
              </w:rPr>
              <w:t>Registrul</w:t>
            </w:r>
            <w:r>
              <w:rPr>
                <w:spacing w:val="-12"/>
                <w:sz w:val="28"/>
              </w:rPr>
              <w:t> </w:t>
            </w:r>
            <w:r>
              <w:rPr>
                <w:sz w:val="28"/>
              </w:rPr>
              <w:t>pentru</w:t>
            </w:r>
            <w:r>
              <w:rPr>
                <w:spacing w:val="-7"/>
                <w:sz w:val="28"/>
              </w:rPr>
              <w:t> </w:t>
            </w:r>
            <w:r>
              <w:rPr>
                <w:sz w:val="28"/>
              </w:rPr>
              <w:t>înregistrarea</w:t>
            </w:r>
            <w:r>
              <w:rPr>
                <w:spacing w:val="-8"/>
                <w:sz w:val="28"/>
              </w:rPr>
              <w:t> </w:t>
            </w:r>
            <w:r>
              <w:rPr>
                <w:sz w:val="28"/>
              </w:rPr>
              <w:t>corespondenței</w:t>
            </w:r>
            <w:r>
              <w:rPr>
                <w:spacing w:val="-9"/>
                <w:sz w:val="28"/>
              </w:rPr>
              <w:t> </w:t>
            </w:r>
            <w:r>
              <w:rPr>
                <w:sz w:val="28"/>
              </w:rPr>
              <w:t>de</w:t>
            </w:r>
            <w:r>
              <w:rPr>
                <w:spacing w:val="-5"/>
                <w:sz w:val="28"/>
              </w:rPr>
              <w:t> </w:t>
            </w:r>
            <w:r>
              <w:rPr>
                <w:spacing w:val="-2"/>
                <w:sz w:val="28"/>
              </w:rPr>
              <w:t>ieșire</w:t>
            </w:r>
          </w:p>
        </w:tc>
        <w:tc>
          <w:tcPr>
            <w:tcW w:w="1987" w:type="dxa"/>
          </w:tcPr>
          <w:p>
            <w:pPr>
              <w:pStyle w:val="TableParagraph"/>
              <w:spacing w:before="45"/>
              <w:ind w:left="628"/>
              <w:rPr>
                <w:sz w:val="24"/>
              </w:rPr>
            </w:pPr>
            <w:r>
              <w:rPr>
                <w:sz w:val="24"/>
              </w:rPr>
              <w:t>3-5</w:t>
            </w:r>
            <w:r>
              <w:rPr>
                <w:spacing w:val="-1"/>
                <w:sz w:val="24"/>
              </w:rPr>
              <w:t> </w:t>
            </w:r>
            <w:r>
              <w:rPr>
                <w:spacing w:val="-5"/>
                <w:sz w:val="24"/>
              </w:rPr>
              <w:t>ani</w:t>
            </w:r>
          </w:p>
        </w:tc>
      </w:tr>
      <w:tr>
        <w:trPr>
          <w:trHeight w:val="695" w:hRule="atLeast"/>
        </w:trPr>
        <w:tc>
          <w:tcPr>
            <w:tcW w:w="989" w:type="dxa"/>
          </w:tcPr>
          <w:p>
            <w:pPr>
              <w:pStyle w:val="TableParagraph"/>
              <w:spacing w:before="20"/>
              <w:ind w:left="0" w:right="154"/>
              <w:jc w:val="right"/>
              <w:rPr>
                <w:sz w:val="28"/>
              </w:rPr>
            </w:pPr>
            <w:r>
              <w:rPr>
                <w:spacing w:val="-5"/>
                <w:sz w:val="28"/>
              </w:rPr>
              <w:t>15.</w:t>
            </w:r>
          </w:p>
        </w:tc>
        <w:tc>
          <w:tcPr>
            <w:tcW w:w="6520" w:type="dxa"/>
          </w:tcPr>
          <w:p>
            <w:pPr>
              <w:pStyle w:val="TableParagraph"/>
              <w:spacing w:line="348" w:lineRule="exact"/>
              <w:ind w:left="105" w:right="179"/>
              <w:rPr>
                <w:sz w:val="28"/>
              </w:rPr>
            </w:pPr>
            <w:r>
              <w:rPr>
                <w:sz w:val="28"/>
              </w:rPr>
              <w:t>Adresările,</w:t>
            </w:r>
            <w:r>
              <w:rPr>
                <w:spacing w:val="-7"/>
                <w:sz w:val="28"/>
              </w:rPr>
              <w:t> </w:t>
            </w:r>
            <w:r>
              <w:rPr>
                <w:sz w:val="28"/>
              </w:rPr>
              <w:t>cererile</w:t>
            </w:r>
            <w:r>
              <w:rPr>
                <w:spacing w:val="-6"/>
                <w:sz w:val="28"/>
              </w:rPr>
              <w:t> </w:t>
            </w:r>
            <w:r>
              <w:rPr>
                <w:sz w:val="28"/>
              </w:rPr>
              <w:t>și</w:t>
            </w:r>
            <w:r>
              <w:rPr>
                <w:spacing w:val="-7"/>
                <w:sz w:val="28"/>
              </w:rPr>
              <w:t> </w:t>
            </w:r>
            <w:r>
              <w:rPr>
                <w:sz w:val="28"/>
              </w:rPr>
              <w:t>reclamațiile</w:t>
            </w:r>
            <w:r>
              <w:rPr>
                <w:spacing w:val="40"/>
                <w:sz w:val="28"/>
              </w:rPr>
              <w:t> </w:t>
            </w:r>
            <w:r>
              <w:rPr>
                <w:sz w:val="28"/>
              </w:rPr>
              <w:t>membrilor</w:t>
            </w:r>
            <w:r>
              <w:rPr>
                <w:spacing w:val="-9"/>
                <w:sz w:val="28"/>
              </w:rPr>
              <w:t> </w:t>
            </w:r>
            <w:r>
              <w:rPr>
                <w:sz w:val="28"/>
              </w:rPr>
              <w:t>de </w:t>
            </w:r>
            <w:r>
              <w:rPr>
                <w:spacing w:val="-2"/>
                <w:sz w:val="28"/>
              </w:rPr>
              <w:t>sindicat</w:t>
            </w:r>
          </w:p>
        </w:tc>
        <w:tc>
          <w:tcPr>
            <w:tcW w:w="1987" w:type="dxa"/>
          </w:tcPr>
          <w:p>
            <w:pPr>
              <w:pStyle w:val="TableParagraph"/>
              <w:spacing w:before="218"/>
              <w:ind w:left="628"/>
              <w:rPr>
                <w:sz w:val="24"/>
              </w:rPr>
            </w:pPr>
            <w:r>
              <w:rPr>
                <w:sz w:val="24"/>
              </w:rPr>
              <w:t>3-5</w:t>
            </w:r>
            <w:r>
              <w:rPr>
                <w:spacing w:val="-1"/>
                <w:sz w:val="24"/>
              </w:rPr>
              <w:t> </w:t>
            </w:r>
            <w:r>
              <w:rPr>
                <w:spacing w:val="-5"/>
                <w:sz w:val="24"/>
              </w:rPr>
              <w:t>ani</w:t>
            </w:r>
          </w:p>
        </w:tc>
      </w:tr>
      <w:tr>
        <w:trPr>
          <w:trHeight w:val="348" w:hRule="atLeast"/>
        </w:trPr>
        <w:tc>
          <w:tcPr>
            <w:tcW w:w="989" w:type="dxa"/>
          </w:tcPr>
          <w:p>
            <w:pPr>
              <w:pStyle w:val="TableParagraph"/>
              <w:spacing w:line="308" w:lineRule="exact" w:before="20"/>
              <w:ind w:left="0" w:right="154"/>
              <w:jc w:val="right"/>
              <w:rPr>
                <w:sz w:val="28"/>
              </w:rPr>
            </w:pPr>
            <w:r>
              <w:rPr>
                <w:spacing w:val="-5"/>
                <w:sz w:val="28"/>
              </w:rPr>
              <w:t>16.</w:t>
            </w:r>
          </w:p>
        </w:tc>
        <w:tc>
          <w:tcPr>
            <w:tcW w:w="6520" w:type="dxa"/>
          </w:tcPr>
          <w:p>
            <w:pPr>
              <w:pStyle w:val="TableParagraph"/>
              <w:spacing w:line="308" w:lineRule="exact" w:before="20"/>
              <w:ind w:left="105"/>
              <w:rPr>
                <w:sz w:val="28"/>
              </w:rPr>
            </w:pPr>
            <w:r>
              <w:rPr>
                <w:sz w:val="28"/>
              </w:rPr>
              <w:t>Registrul</w:t>
            </w:r>
            <w:r>
              <w:rPr>
                <w:spacing w:val="-7"/>
                <w:sz w:val="28"/>
              </w:rPr>
              <w:t> </w:t>
            </w:r>
            <w:r>
              <w:rPr>
                <w:sz w:val="28"/>
              </w:rPr>
              <w:t>de</w:t>
            </w:r>
            <w:r>
              <w:rPr>
                <w:spacing w:val="-4"/>
                <w:sz w:val="28"/>
              </w:rPr>
              <w:t> </w:t>
            </w:r>
            <w:r>
              <w:rPr>
                <w:sz w:val="28"/>
              </w:rPr>
              <w:t>evidență</w:t>
            </w:r>
            <w:r>
              <w:rPr>
                <w:spacing w:val="-4"/>
                <w:sz w:val="28"/>
              </w:rPr>
              <w:t> </w:t>
            </w:r>
            <w:r>
              <w:rPr>
                <w:sz w:val="28"/>
              </w:rPr>
              <w:t>a</w:t>
            </w:r>
            <w:r>
              <w:rPr>
                <w:spacing w:val="-5"/>
                <w:sz w:val="28"/>
              </w:rPr>
              <w:t> </w:t>
            </w:r>
            <w:r>
              <w:rPr>
                <w:spacing w:val="-2"/>
                <w:sz w:val="28"/>
              </w:rPr>
              <w:t>adresărilor</w:t>
            </w:r>
          </w:p>
        </w:tc>
        <w:tc>
          <w:tcPr>
            <w:tcW w:w="1987" w:type="dxa"/>
          </w:tcPr>
          <w:p>
            <w:pPr>
              <w:pStyle w:val="TableParagraph"/>
              <w:spacing w:before="43"/>
              <w:ind w:left="628"/>
              <w:rPr>
                <w:sz w:val="24"/>
              </w:rPr>
            </w:pPr>
            <w:r>
              <w:rPr>
                <w:sz w:val="24"/>
              </w:rPr>
              <w:t>3-5</w:t>
            </w:r>
            <w:r>
              <w:rPr>
                <w:spacing w:val="-1"/>
                <w:sz w:val="24"/>
              </w:rPr>
              <w:t> </w:t>
            </w:r>
            <w:r>
              <w:rPr>
                <w:spacing w:val="-5"/>
                <w:sz w:val="24"/>
              </w:rPr>
              <w:t>ani</w:t>
            </w:r>
          </w:p>
        </w:tc>
      </w:tr>
      <w:tr>
        <w:trPr>
          <w:trHeight w:val="347" w:hRule="atLeast"/>
        </w:trPr>
        <w:tc>
          <w:tcPr>
            <w:tcW w:w="989" w:type="dxa"/>
          </w:tcPr>
          <w:p>
            <w:pPr>
              <w:pStyle w:val="TableParagraph"/>
              <w:spacing w:line="308" w:lineRule="exact" w:before="20"/>
              <w:ind w:left="0" w:right="154"/>
              <w:jc w:val="right"/>
              <w:rPr>
                <w:sz w:val="28"/>
              </w:rPr>
            </w:pPr>
            <w:r>
              <w:rPr>
                <w:spacing w:val="-5"/>
                <w:sz w:val="28"/>
              </w:rPr>
              <w:t>17.</w:t>
            </w:r>
          </w:p>
        </w:tc>
        <w:tc>
          <w:tcPr>
            <w:tcW w:w="6520" w:type="dxa"/>
          </w:tcPr>
          <w:p>
            <w:pPr>
              <w:pStyle w:val="TableParagraph"/>
              <w:spacing w:line="308" w:lineRule="exact" w:before="20"/>
              <w:ind w:left="157"/>
              <w:rPr>
                <w:sz w:val="28"/>
              </w:rPr>
            </w:pPr>
            <w:r>
              <w:rPr>
                <w:sz w:val="28"/>
              </w:rPr>
              <w:t>Documente,</w:t>
            </w:r>
            <w:r>
              <w:rPr>
                <w:spacing w:val="-5"/>
                <w:sz w:val="28"/>
              </w:rPr>
              <w:t> </w:t>
            </w:r>
            <w:r>
              <w:rPr>
                <w:sz w:val="28"/>
              </w:rPr>
              <w:t>acte</w:t>
            </w:r>
            <w:r>
              <w:rPr>
                <w:spacing w:val="-5"/>
                <w:sz w:val="28"/>
              </w:rPr>
              <w:t> </w:t>
            </w:r>
            <w:r>
              <w:rPr>
                <w:sz w:val="28"/>
              </w:rPr>
              <w:t>ale</w:t>
            </w:r>
            <w:r>
              <w:rPr>
                <w:spacing w:val="-6"/>
                <w:sz w:val="28"/>
              </w:rPr>
              <w:t> </w:t>
            </w:r>
            <w:r>
              <w:rPr>
                <w:sz w:val="28"/>
              </w:rPr>
              <w:t>Comisiei</w:t>
            </w:r>
            <w:r>
              <w:rPr>
                <w:spacing w:val="-3"/>
                <w:sz w:val="28"/>
              </w:rPr>
              <w:t> </w:t>
            </w:r>
            <w:r>
              <w:rPr>
                <w:sz w:val="28"/>
              </w:rPr>
              <w:t>de</w:t>
            </w:r>
            <w:r>
              <w:rPr>
                <w:spacing w:val="-4"/>
                <w:sz w:val="28"/>
              </w:rPr>
              <w:t> </w:t>
            </w:r>
            <w:r>
              <w:rPr>
                <w:spacing w:val="-2"/>
                <w:sz w:val="28"/>
              </w:rPr>
              <w:t>cenzori</w:t>
            </w:r>
          </w:p>
        </w:tc>
        <w:tc>
          <w:tcPr>
            <w:tcW w:w="1987" w:type="dxa"/>
          </w:tcPr>
          <w:p>
            <w:pPr>
              <w:pStyle w:val="TableParagraph"/>
              <w:spacing w:before="43"/>
              <w:ind w:left="628"/>
              <w:rPr>
                <w:sz w:val="24"/>
              </w:rPr>
            </w:pPr>
            <w:r>
              <w:rPr>
                <w:sz w:val="24"/>
              </w:rPr>
              <w:t>3-5</w:t>
            </w:r>
            <w:r>
              <w:rPr>
                <w:spacing w:val="-1"/>
                <w:sz w:val="24"/>
              </w:rPr>
              <w:t> </w:t>
            </w:r>
            <w:r>
              <w:rPr>
                <w:spacing w:val="-5"/>
                <w:sz w:val="24"/>
              </w:rPr>
              <w:t>ani</w:t>
            </w:r>
          </w:p>
        </w:tc>
      </w:tr>
      <w:tr>
        <w:trPr>
          <w:trHeight w:val="347" w:hRule="atLeast"/>
        </w:trPr>
        <w:tc>
          <w:tcPr>
            <w:tcW w:w="989" w:type="dxa"/>
          </w:tcPr>
          <w:p>
            <w:pPr>
              <w:pStyle w:val="TableParagraph"/>
              <w:spacing w:line="308" w:lineRule="exact" w:before="20"/>
              <w:ind w:left="0" w:right="154"/>
              <w:jc w:val="right"/>
              <w:rPr>
                <w:sz w:val="28"/>
              </w:rPr>
            </w:pPr>
            <w:r>
              <w:rPr>
                <w:spacing w:val="-5"/>
                <w:sz w:val="28"/>
              </w:rPr>
              <w:t>18.</w:t>
            </w:r>
          </w:p>
        </w:tc>
        <w:tc>
          <w:tcPr>
            <w:tcW w:w="6520" w:type="dxa"/>
          </w:tcPr>
          <w:p>
            <w:pPr>
              <w:pStyle w:val="TableParagraph"/>
              <w:spacing w:line="308" w:lineRule="exact" w:before="20"/>
              <w:ind w:left="174"/>
              <w:rPr>
                <w:sz w:val="28"/>
              </w:rPr>
            </w:pPr>
            <w:r>
              <w:rPr>
                <w:sz w:val="28"/>
              </w:rPr>
              <w:t>Actele</w:t>
            </w:r>
            <w:r>
              <w:rPr>
                <w:spacing w:val="-8"/>
                <w:sz w:val="28"/>
              </w:rPr>
              <w:t> </w:t>
            </w:r>
            <w:r>
              <w:rPr>
                <w:sz w:val="28"/>
              </w:rPr>
              <w:t>de</w:t>
            </w:r>
            <w:r>
              <w:rPr>
                <w:spacing w:val="-7"/>
                <w:sz w:val="28"/>
              </w:rPr>
              <w:t> </w:t>
            </w:r>
            <w:r>
              <w:rPr>
                <w:sz w:val="28"/>
              </w:rPr>
              <w:t>lichidare</w:t>
            </w:r>
            <w:r>
              <w:rPr>
                <w:spacing w:val="-4"/>
                <w:sz w:val="28"/>
              </w:rPr>
              <w:t> </w:t>
            </w:r>
            <w:r>
              <w:rPr>
                <w:sz w:val="28"/>
              </w:rPr>
              <w:t>a</w:t>
            </w:r>
            <w:r>
              <w:rPr>
                <w:spacing w:val="-8"/>
                <w:sz w:val="28"/>
              </w:rPr>
              <w:t> </w:t>
            </w:r>
            <w:r>
              <w:rPr>
                <w:sz w:val="28"/>
              </w:rPr>
              <w:t>documentelor</w:t>
            </w:r>
            <w:r>
              <w:rPr>
                <w:spacing w:val="-4"/>
                <w:sz w:val="28"/>
              </w:rPr>
              <w:t> </w:t>
            </w:r>
            <w:r>
              <w:rPr>
                <w:spacing w:val="-2"/>
                <w:sz w:val="28"/>
              </w:rPr>
              <w:t>sindicale</w:t>
            </w:r>
          </w:p>
        </w:tc>
        <w:tc>
          <w:tcPr>
            <w:tcW w:w="1987" w:type="dxa"/>
          </w:tcPr>
          <w:p>
            <w:pPr>
              <w:pStyle w:val="TableParagraph"/>
              <w:spacing w:before="43"/>
              <w:ind w:left="628"/>
              <w:rPr>
                <w:sz w:val="24"/>
              </w:rPr>
            </w:pPr>
            <w:r>
              <w:rPr>
                <w:sz w:val="24"/>
              </w:rPr>
              <w:t>3-5</w:t>
            </w:r>
            <w:r>
              <w:rPr>
                <w:spacing w:val="-1"/>
                <w:sz w:val="24"/>
              </w:rPr>
              <w:t> </w:t>
            </w:r>
            <w:r>
              <w:rPr>
                <w:spacing w:val="-5"/>
                <w:sz w:val="24"/>
              </w:rPr>
              <w:t>ani</w:t>
            </w:r>
          </w:p>
        </w:tc>
      </w:tr>
      <w:tr>
        <w:trPr>
          <w:trHeight w:val="693" w:hRule="atLeast"/>
        </w:trPr>
        <w:tc>
          <w:tcPr>
            <w:tcW w:w="989" w:type="dxa"/>
          </w:tcPr>
          <w:p>
            <w:pPr>
              <w:pStyle w:val="TableParagraph"/>
              <w:spacing w:before="20"/>
              <w:ind w:left="0" w:right="154"/>
              <w:jc w:val="right"/>
              <w:rPr>
                <w:sz w:val="28"/>
              </w:rPr>
            </w:pPr>
            <w:r>
              <w:rPr>
                <w:spacing w:val="-5"/>
                <w:sz w:val="28"/>
              </w:rPr>
              <w:t>19.</w:t>
            </w:r>
          </w:p>
        </w:tc>
        <w:tc>
          <w:tcPr>
            <w:tcW w:w="6520" w:type="dxa"/>
          </w:tcPr>
          <w:p>
            <w:pPr>
              <w:pStyle w:val="TableParagraph"/>
              <w:spacing w:line="348" w:lineRule="exact"/>
              <w:ind w:left="105"/>
              <w:rPr>
                <w:sz w:val="28"/>
              </w:rPr>
            </w:pPr>
            <w:r>
              <w:rPr>
                <w:sz w:val="28"/>
              </w:rPr>
              <w:t>Materialele</w:t>
            </w:r>
            <w:r>
              <w:rPr>
                <w:spacing w:val="-7"/>
                <w:sz w:val="28"/>
              </w:rPr>
              <w:t> </w:t>
            </w:r>
            <w:r>
              <w:rPr>
                <w:sz w:val="28"/>
              </w:rPr>
              <w:t>cu</w:t>
            </w:r>
            <w:r>
              <w:rPr>
                <w:spacing w:val="-6"/>
                <w:sz w:val="28"/>
              </w:rPr>
              <w:t> </w:t>
            </w:r>
            <w:r>
              <w:rPr>
                <w:sz w:val="28"/>
              </w:rPr>
              <w:t>privire</w:t>
            </w:r>
            <w:r>
              <w:rPr>
                <w:spacing w:val="-9"/>
                <w:sz w:val="28"/>
              </w:rPr>
              <w:t> </w:t>
            </w:r>
            <w:r>
              <w:rPr>
                <w:sz w:val="28"/>
              </w:rPr>
              <w:t>la</w:t>
            </w:r>
            <w:r>
              <w:rPr>
                <w:spacing w:val="-7"/>
                <w:sz w:val="28"/>
              </w:rPr>
              <w:t> </w:t>
            </w:r>
            <w:r>
              <w:rPr>
                <w:sz w:val="28"/>
              </w:rPr>
              <w:t>instruirea</w:t>
            </w:r>
            <w:r>
              <w:rPr>
                <w:spacing w:val="-7"/>
                <w:sz w:val="28"/>
              </w:rPr>
              <w:t> </w:t>
            </w:r>
            <w:r>
              <w:rPr>
                <w:sz w:val="28"/>
              </w:rPr>
              <w:t>sindicală,</w:t>
            </w:r>
            <w:r>
              <w:rPr>
                <w:spacing w:val="-8"/>
                <w:sz w:val="28"/>
              </w:rPr>
              <w:t> </w:t>
            </w:r>
            <w:r>
              <w:rPr>
                <w:sz w:val="28"/>
              </w:rPr>
              <w:t>activități culturale de masă, alte activități (opțional)</w:t>
            </w:r>
          </w:p>
        </w:tc>
        <w:tc>
          <w:tcPr>
            <w:tcW w:w="1987" w:type="dxa"/>
          </w:tcPr>
          <w:p>
            <w:pPr>
              <w:pStyle w:val="TableParagraph"/>
              <w:spacing w:before="215"/>
              <w:ind w:left="628"/>
              <w:rPr>
                <w:sz w:val="24"/>
              </w:rPr>
            </w:pPr>
            <w:r>
              <w:rPr>
                <w:sz w:val="24"/>
              </w:rPr>
              <w:t>3-5</w:t>
            </w:r>
            <w:r>
              <w:rPr>
                <w:spacing w:val="-1"/>
                <w:sz w:val="24"/>
              </w:rPr>
              <w:t> </w:t>
            </w:r>
            <w:r>
              <w:rPr>
                <w:spacing w:val="-5"/>
                <w:sz w:val="24"/>
              </w:rPr>
              <w:t>ani</w:t>
            </w:r>
          </w:p>
        </w:tc>
      </w:tr>
      <w:tr>
        <w:trPr>
          <w:trHeight w:val="320" w:hRule="atLeast"/>
        </w:trPr>
        <w:tc>
          <w:tcPr>
            <w:tcW w:w="989" w:type="dxa"/>
          </w:tcPr>
          <w:p>
            <w:pPr>
              <w:pStyle w:val="TableParagraph"/>
              <w:spacing w:line="284" w:lineRule="exact" w:before="17"/>
              <w:ind w:left="0" w:right="154"/>
              <w:jc w:val="right"/>
              <w:rPr>
                <w:sz w:val="28"/>
              </w:rPr>
            </w:pPr>
            <w:r>
              <w:rPr>
                <w:spacing w:val="-5"/>
                <w:sz w:val="28"/>
              </w:rPr>
              <w:t>20.</w:t>
            </w:r>
          </w:p>
        </w:tc>
        <w:tc>
          <w:tcPr>
            <w:tcW w:w="6520" w:type="dxa"/>
          </w:tcPr>
          <w:p>
            <w:pPr>
              <w:pStyle w:val="TableParagraph"/>
              <w:spacing w:line="284" w:lineRule="exact" w:before="17"/>
              <w:ind w:left="157"/>
              <w:rPr>
                <w:sz w:val="28"/>
              </w:rPr>
            </w:pPr>
            <w:r>
              <w:rPr>
                <w:sz w:val="28"/>
              </w:rPr>
              <w:t>Registrul</w:t>
            </w:r>
            <w:r>
              <w:rPr>
                <w:spacing w:val="-10"/>
                <w:sz w:val="28"/>
              </w:rPr>
              <w:t> </w:t>
            </w:r>
            <w:r>
              <w:rPr>
                <w:sz w:val="28"/>
              </w:rPr>
              <w:t>dispozițiilor</w:t>
            </w:r>
            <w:r>
              <w:rPr>
                <w:spacing w:val="-10"/>
                <w:sz w:val="28"/>
              </w:rPr>
              <w:t> </w:t>
            </w:r>
            <w:r>
              <w:rPr>
                <w:sz w:val="28"/>
              </w:rPr>
              <w:t>președintelui</w:t>
            </w:r>
            <w:r>
              <w:rPr>
                <w:spacing w:val="-10"/>
                <w:sz w:val="28"/>
              </w:rPr>
              <w:t> </w:t>
            </w:r>
            <w:r>
              <w:rPr>
                <w:sz w:val="28"/>
              </w:rPr>
              <w:t>OSP</w:t>
            </w:r>
            <w:r>
              <w:rPr>
                <w:spacing w:val="-8"/>
                <w:sz w:val="28"/>
              </w:rPr>
              <w:t> </w:t>
            </w:r>
            <w:r>
              <w:rPr>
                <w:spacing w:val="-2"/>
                <w:sz w:val="28"/>
              </w:rPr>
              <w:t>(opțional)</w:t>
            </w:r>
          </w:p>
        </w:tc>
        <w:tc>
          <w:tcPr>
            <w:tcW w:w="1987" w:type="dxa"/>
          </w:tcPr>
          <w:p>
            <w:pPr>
              <w:pStyle w:val="TableParagraph"/>
              <w:spacing w:line="270" w:lineRule="exact" w:before="30"/>
              <w:ind w:left="628"/>
              <w:rPr>
                <w:sz w:val="24"/>
              </w:rPr>
            </w:pPr>
            <w:r>
              <w:rPr>
                <w:sz w:val="24"/>
              </w:rPr>
              <w:t>3-5</w:t>
            </w:r>
            <w:r>
              <w:rPr>
                <w:spacing w:val="-1"/>
                <w:sz w:val="24"/>
              </w:rPr>
              <w:t> </w:t>
            </w:r>
            <w:r>
              <w:rPr>
                <w:spacing w:val="-5"/>
                <w:sz w:val="24"/>
              </w:rPr>
              <w:t>ani</w:t>
            </w:r>
          </w:p>
        </w:tc>
      </w:tr>
      <w:tr>
        <w:trPr>
          <w:trHeight w:val="321" w:hRule="atLeast"/>
        </w:trPr>
        <w:tc>
          <w:tcPr>
            <w:tcW w:w="989" w:type="dxa"/>
          </w:tcPr>
          <w:p>
            <w:pPr>
              <w:pStyle w:val="TableParagraph"/>
              <w:spacing w:line="281" w:lineRule="exact" w:before="20"/>
              <w:ind w:left="0" w:right="154"/>
              <w:jc w:val="right"/>
              <w:rPr>
                <w:sz w:val="28"/>
              </w:rPr>
            </w:pPr>
            <w:r>
              <w:rPr>
                <w:spacing w:val="-5"/>
                <w:sz w:val="28"/>
              </w:rPr>
              <w:t>21.</w:t>
            </w:r>
          </w:p>
        </w:tc>
        <w:tc>
          <w:tcPr>
            <w:tcW w:w="6520" w:type="dxa"/>
          </w:tcPr>
          <w:p>
            <w:pPr>
              <w:pStyle w:val="TableParagraph"/>
              <w:spacing w:line="281" w:lineRule="exact" w:before="20"/>
              <w:ind w:left="157"/>
              <w:rPr>
                <w:sz w:val="28"/>
              </w:rPr>
            </w:pPr>
            <w:r>
              <w:rPr>
                <w:sz w:val="28"/>
              </w:rPr>
              <w:t>Registrul</w:t>
            </w:r>
            <w:r>
              <w:rPr>
                <w:spacing w:val="-8"/>
                <w:sz w:val="28"/>
              </w:rPr>
              <w:t> </w:t>
            </w:r>
            <w:r>
              <w:rPr>
                <w:sz w:val="28"/>
              </w:rPr>
              <w:t>de</w:t>
            </w:r>
            <w:r>
              <w:rPr>
                <w:spacing w:val="-5"/>
                <w:sz w:val="28"/>
              </w:rPr>
              <w:t> </w:t>
            </w:r>
            <w:r>
              <w:rPr>
                <w:sz w:val="28"/>
              </w:rPr>
              <w:t>evidență</w:t>
            </w:r>
            <w:r>
              <w:rPr>
                <w:spacing w:val="-5"/>
                <w:sz w:val="28"/>
              </w:rPr>
              <w:t> </w:t>
            </w:r>
            <w:r>
              <w:rPr>
                <w:sz w:val="28"/>
              </w:rPr>
              <w:t>a</w:t>
            </w:r>
            <w:r>
              <w:rPr>
                <w:spacing w:val="-7"/>
                <w:sz w:val="28"/>
              </w:rPr>
              <w:t> </w:t>
            </w:r>
            <w:r>
              <w:rPr>
                <w:sz w:val="28"/>
              </w:rPr>
              <w:t>deplasărilor</w:t>
            </w:r>
            <w:r>
              <w:rPr>
                <w:spacing w:val="-5"/>
                <w:sz w:val="28"/>
              </w:rPr>
              <w:t> </w:t>
            </w:r>
            <w:r>
              <w:rPr>
                <w:spacing w:val="-2"/>
                <w:sz w:val="28"/>
              </w:rPr>
              <w:t>(opțional)</w:t>
            </w:r>
          </w:p>
        </w:tc>
        <w:tc>
          <w:tcPr>
            <w:tcW w:w="1987" w:type="dxa"/>
          </w:tcPr>
          <w:p>
            <w:pPr>
              <w:pStyle w:val="TableParagraph"/>
              <w:spacing w:line="270" w:lineRule="exact" w:before="31"/>
              <w:ind w:left="628"/>
              <w:rPr>
                <w:sz w:val="24"/>
              </w:rPr>
            </w:pPr>
            <w:r>
              <w:rPr>
                <w:sz w:val="24"/>
              </w:rPr>
              <w:t>3-5</w:t>
            </w:r>
            <w:r>
              <w:rPr>
                <w:spacing w:val="-1"/>
                <w:sz w:val="24"/>
              </w:rPr>
              <w:t> </w:t>
            </w:r>
            <w:r>
              <w:rPr>
                <w:spacing w:val="-5"/>
                <w:sz w:val="24"/>
              </w:rPr>
              <w:t>ani</w:t>
            </w:r>
          </w:p>
        </w:tc>
      </w:tr>
    </w:tbl>
    <w:p>
      <w:pPr>
        <w:spacing w:after="0" w:line="270" w:lineRule="exact"/>
        <w:rPr>
          <w:sz w:val="24"/>
        </w:rPr>
        <w:sectPr>
          <w:pgSz w:w="11910" w:h="16850"/>
          <w:pgMar w:header="0" w:footer="1040" w:top="780" w:bottom="1280" w:left="920" w:right="1020"/>
        </w:sectPr>
      </w:pPr>
    </w:p>
    <w:p>
      <w:pPr>
        <w:pStyle w:val="Heading3"/>
        <w:numPr>
          <w:ilvl w:val="1"/>
          <w:numId w:val="8"/>
        </w:numPr>
        <w:tabs>
          <w:tab w:pos="2984" w:val="left" w:leader="none"/>
        </w:tabs>
        <w:spacing w:line="240" w:lineRule="auto" w:before="71" w:after="0"/>
        <w:ind w:left="2984" w:right="0" w:hanging="419"/>
        <w:jc w:val="left"/>
      </w:pPr>
      <w:r>
        <w:rPr/>
        <w:t>Util</w:t>
      </w:r>
      <w:r>
        <w:rPr>
          <w:spacing w:val="-2"/>
        </w:rPr>
        <w:t> </w:t>
      </w:r>
      <w:r>
        <w:rPr/>
        <w:t>în</w:t>
      </w:r>
      <w:r>
        <w:rPr>
          <w:spacing w:val="-3"/>
        </w:rPr>
        <w:t> </w:t>
      </w:r>
      <w:r>
        <w:rPr/>
        <w:t>procesul</w:t>
      </w:r>
      <w:r>
        <w:rPr>
          <w:spacing w:val="-4"/>
        </w:rPr>
        <w:t> </w:t>
      </w:r>
      <w:r>
        <w:rPr/>
        <w:t>de</w:t>
      </w:r>
      <w:r>
        <w:rPr>
          <w:spacing w:val="-3"/>
        </w:rPr>
        <w:t> </w:t>
      </w:r>
      <w:r>
        <w:rPr/>
        <w:t>recrutare</w:t>
      </w:r>
      <w:r>
        <w:rPr>
          <w:spacing w:val="-5"/>
        </w:rPr>
        <w:t> </w:t>
      </w:r>
      <w:r>
        <w:rPr>
          <w:spacing w:val="-2"/>
        </w:rPr>
        <w:t>sindicală</w:t>
      </w:r>
    </w:p>
    <w:p>
      <w:pPr>
        <w:pStyle w:val="BodyText"/>
        <w:spacing w:before="319"/>
        <w:rPr>
          <w:b/>
        </w:rPr>
      </w:pPr>
    </w:p>
    <w:p>
      <w:pPr>
        <w:pStyle w:val="BodyText"/>
        <w:spacing w:line="276" w:lineRule="auto"/>
        <w:ind w:left="357" w:right="250" w:firstLine="566"/>
        <w:jc w:val="both"/>
      </w:pPr>
      <w:r>
        <w:rPr>
          <w:b/>
        </w:rPr>
        <w:t>Recrutarea sindicală </w:t>
      </w:r>
      <w:r>
        <w:rPr/>
        <w:t>este un proces continuu sau secvențial, componentă a strategiei de dezvoltare a organizației sindicale, care presupune comunicarea cu angajații,</w:t>
      </w:r>
      <w:r>
        <w:rPr>
          <w:spacing w:val="-7"/>
        </w:rPr>
        <w:t> </w:t>
      </w:r>
      <w:r>
        <w:rPr/>
        <w:t>pentru</w:t>
      </w:r>
      <w:r>
        <w:rPr>
          <w:spacing w:val="-4"/>
        </w:rPr>
        <w:t> </w:t>
      </w:r>
      <w:r>
        <w:rPr/>
        <w:t>a</w:t>
      </w:r>
      <w:r>
        <w:rPr>
          <w:spacing w:val="-7"/>
        </w:rPr>
        <w:t> </w:t>
      </w:r>
      <w:r>
        <w:rPr/>
        <w:t>le</w:t>
      </w:r>
      <w:r>
        <w:rPr>
          <w:spacing w:val="-7"/>
        </w:rPr>
        <w:t> </w:t>
      </w:r>
      <w:r>
        <w:rPr/>
        <w:t>propune</w:t>
      </w:r>
      <w:r>
        <w:rPr>
          <w:spacing w:val="-4"/>
        </w:rPr>
        <w:t> </w:t>
      </w:r>
      <w:r>
        <w:rPr/>
        <w:t>să</w:t>
      </w:r>
      <w:r>
        <w:rPr>
          <w:spacing w:val="-7"/>
        </w:rPr>
        <w:t> </w:t>
      </w:r>
      <w:r>
        <w:rPr/>
        <w:t>devină</w:t>
      </w:r>
      <w:r>
        <w:rPr>
          <w:spacing w:val="-7"/>
        </w:rPr>
        <w:t> </w:t>
      </w:r>
      <w:r>
        <w:rPr/>
        <w:t>membri</w:t>
      </w:r>
      <w:r>
        <w:rPr>
          <w:spacing w:val="-3"/>
        </w:rPr>
        <w:t> </w:t>
      </w:r>
      <w:r>
        <w:rPr/>
        <w:t>ai</w:t>
      </w:r>
      <w:r>
        <w:rPr>
          <w:spacing w:val="-6"/>
        </w:rPr>
        <w:t> </w:t>
      </w:r>
      <w:r>
        <w:rPr/>
        <w:t>organizației</w:t>
      </w:r>
      <w:r>
        <w:rPr>
          <w:spacing w:val="-3"/>
        </w:rPr>
        <w:t> </w:t>
      </w:r>
      <w:r>
        <w:rPr/>
        <w:t>sindicale.</w:t>
      </w:r>
      <w:r>
        <w:rPr>
          <w:spacing w:val="-7"/>
        </w:rPr>
        <w:t> </w:t>
      </w:r>
      <w:r>
        <w:rPr/>
        <w:t>Obiectivul final al procesului de recrutare este afilierea la sindicat a noilor membri.</w:t>
      </w:r>
    </w:p>
    <w:p>
      <w:pPr>
        <w:spacing w:line="322" w:lineRule="exact" w:before="0"/>
        <w:ind w:left="923" w:right="0" w:firstLine="0"/>
        <w:jc w:val="both"/>
        <w:rPr>
          <w:sz w:val="28"/>
        </w:rPr>
      </w:pPr>
      <w:r>
        <w:rPr>
          <w:b/>
          <w:sz w:val="28"/>
        </w:rPr>
        <w:t>Recrutor</w:t>
      </w:r>
      <w:r>
        <w:rPr>
          <w:b/>
          <w:spacing w:val="-7"/>
          <w:sz w:val="28"/>
        </w:rPr>
        <w:t> </w:t>
      </w:r>
      <w:r>
        <w:rPr>
          <w:b/>
          <w:sz w:val="28"/>
        </w:rPr>
        <w:t>sindical</w:t>
      </w:r>
      <w:r>
        <w:rPr>
          <w:b/>
          <w:spacing w:val="-3"/>
          <w:sz w:val="28"/>
        </w:rPr>
        <w:t> </w:t>
      </w:r>
      <w:r>
        <w:rPr>
          <w:sz w:val="28"/>
        </w:rPr>
        <w:t>–</w:t>
      </w:r>
      <w:r>
        <w:rPr>
          <w:spacing w:val="-6"/>
          <w:sz w:val="28"/>
        </w:rPr>
        <w:t> </w:t>
      </w:r>
      <w:r>
        <w:rPr>
          <w:sz w:val="28"/>
        </w:rPr>
        <w:t>persoana</w:t>
      </w:r>
      <w:r>
        <w:rPr>
          <w:spacing w:val="-5"/>
          <w:sz w:val="28"/>
        </w:rPr>
        <w:t> </w:t>
      </w:r>
      <w:r>
        <w:rPr>
          <w:sz w:val="28"/>
        </w:rPr>
        <w:t>care</w:t>
      </w:r>
      <w:r>
        <w:rPr>
          <w:spacing w:val="-4"/>
          <w:sz w:val="28"/>
        </w:rPr>
        <w:t> </w:t>
      </w:r>
      <w:r>
        <w:rPr>
          <w:sz w:val="28"/>
        </w:rPr>
        <w:t>asigură</w:t>
      </w:r>
      <w:r>
        <w:rPr>
          <w:spacing w:val="-6"/>
          <w:sz w:val="28"/>
        </w:rPr>
        <w:t> </w:t>
      </w:r>
      <w:r>
        <w:rPr>
          <w:sz w:val="28"/>
        </w:rPr>
        <w:t>și</w:t>
      </w:r>
      <w:r>
        <w:rPr>
          <w:spacing w:val="-5"/>
          <w:sz w:val="28"/>
        </w:rPr>
        <w:t> </w:t>
      </w:r>
      <w:r>
        <w:rPr>
          <w:sz w:val="28"/>
        </w:rPr>
        <w:t>efectuează</w:t>
      </w:r>
      <w:r>
        <w:rPr>
          <w:spacing w:val="-4"/>
          <w:sz w:val="28"/>
        </w:rPr>
        <w:t> </w:t>
      </w:r>
      <w:r>
        <w:rPr>
          <w:sz w:val="28"/>
        </w:rPr>
        <w:t>procesul</w:t>
      </w:r>
      <w:r>
        <w:rPr>
          <w:spacing w:val="-4"/>
          <w:sz w:val="28"/>
        </w:rPr>
        <w:t> </w:t>
      </w:r>
      <w:r>
        <w:rPr>
          <w:sz w:val="28"/>
        </w:rPr>
        <w:t>de</w:t>
      </w:r>
      <w:r>
        <w:rPr>
          <w:spacing w:val="-4"/>
          <w:sz w:val="28"/>
        </w:rPr>
        <w:t> </w:t>
      </w:r>
      <w:r>
        <w:rPr>
          <w:spacing w:val="-2"/>
          <w:sz w:val="28"/>
        </w:rPr>
        <w:t>recrutare.</w:t>
      </w:r>
    </w:p>
    <w:p>
      <w:pPr>
        <w:pStyle w:val="BodyText"/>
        <w:spacing w:before="97"/>
      </w:pPr>
    </w:p>
    <w:p>
      <w:pPr>
        <w:pStyle w:val="BodyText"/>
        <w:spacing w:line="276" w:lineRule="auto" w:before="1"/>
        <w:ind w:left="357" w:right="248" w:firstLine="566"/>
        <w:jc w:val="both"/>
      </w:pPr>
      <w:r>
        <w:rPr/>
        <w:t>Activitatea de recrutare a noilor membri de sindicat în organizație, se recomandă</w:t>
      </w:r>
      <w:r>
        <w:rPr>
          <w:spacing w:val="40"/>
        </w:rPr>
        <w:t> </w:t>
      </w:r>
      <w:r>
        <w:rPr/>
        <w:t>să se realizeze în momentul angajării persoanei și/sau în perioada campaniei de recrutare (pentru entitățile unde avem un procent mai mic de apartenență la sindicat).</w:t>
      </w:r>
    </w:p>
    <w:p>
      <w:pPr>
        <w:pStyle w:val="BodyText"/>
        <w:spacing w:line="276" w:lineRule="auto"/>
        <w:ind w:left="357" w:right="251" w:firstLine="566"/>
        <w:jc w:val="both"/>
      </w:pPr>
      <w:r>
        <w:rPr/>
        <w:t>În acest sens, e necesară cartografierea instituției (nr. de angajați, de membri, de potențiali membri, lideri de grupuri mici, situații excepționale).</w:t>
      </w:r>
    </w:p>
    <w:p>
      <w:pPr>
        <w:pStyle w:val="BodyText"/>
        <w:spacing w:before="1"/>
        <w:ind w:left="923"/>
        <w:jc w:val="both"/>
      </w:pPr>
      <w:r>
        <w:rPr/>
        <w:t>Totodată,</w:t>
      </w:r>
      <w:r>
        <w:rPr>
          <w:spacing w:val="-11"/>
        </w:rPr>
        <w:t> </w:t>
      </w:r>
      <w:r>
        <w:rPr/>
        <w:t>se</w:t>
      </w:r>
      <w:r>
        <w:rPr>
          <w:spacing w:val="-5"/>
        </w:rPr>
        <w:t> </w:t>
      </w:r>
      <w:r>
        <w:rPr/>
        <w:t>recomandă</w:t>
      </w:r>
      <w:r>
        <w:rPr>
          <w:spacing w:val="-4"/>
        </w:rPr>
        <w:t> </w:t>
      </w:r>
      <w:r>
        <w:rPr/>
        <w:t>și</w:t>
      </w:r>
      <w:r>
        <w:rPr>
          <w:spacing w:val="-3"/>
        </w:rPr>
        <w:t> </w:t>
      </w:r>
      <w:r>
        <w:rPr/>
        <w:t>stabilirea</w:t>
      </w:r>
      <w:r>
        <w:rPr>
          <w:spacing w:val="-8"/>
        </w:rPr>
        <w:t> </w:t>
      </w:r>
      <w:r>
        <w:rPr/>
        <w:t>unei</w:t>
      </w:r>
      <w:r>
        <w:rPr>
          <w:spacing w:val="-14"/>
        </w:rPr>
        <w:t> </w:t>
      </w:r>
      <w:r>
        <w:rPr/>
        <w:t>strategii</w:t>
      </w:r>
      <w:r>
        <w:rPr>
          <w:spacing w:val="-4"/>
        </w:rPr>
        <w:t> </w:t>
      </w:r>
      <w:r>
        <w:rPr/>
        <w:t>de</w:t>
      </w:r>
      <w:r>
        <w:rPr>
          <w:spacing w:val="-4"/>
        </w:rPr>
        <w:t> </w:t>
      </w:r>
      <w:r>
        <w:rPr>
          <w:spacing w:val="-2"/>
        </w:rPr>
        <w:t>recrutare:</w:t>
      </w:r>
    </w:p>
    <w:p>
      <w:pPr>
        <w:pStyle w:val="BodyText"/>
        <w:spacing w:line="276" w:lineRule="auto" w:before="48"/>
        <w:ind w:left="357" w:right="249" w:firstLine="566"/>
        <w:jc w:val="both"/>
      </w:pPr>
      <w:r>
        <w:rPr/>
        <w:t>persoane</w:t>
      </w:r>
      <w:r>
        <w:rPr>
          <w:spacing w:val="-11"/>
        </w:rPr>
        <w:t> </w:t>
      </w:r>
      <w:r>
        <w:rPr/>
        <w:t>implicate</w:t>
      </w:r>
      <w:r>
        <w:rPr>
          <w:spacing w:val="-9"/>
        </w:rPr>
        <w:t> </w:t>
      </w:r>
      <w:r>
        <w:rPr/>
        <w:t>în</w:t>
      </w:r>
      <w:r>
        <w:rPr>
          <w:spacing w:val="-8"/>
        </w:rPr>
        <w:t> </w:t>
      </w:r>
      <w:r>
        <w:rPr/>
        <w:t>proces</w:t>
      </w:r>
      <w:r>
        <w:rPr>
          <w:spacing w:val="-9"/>
        </w:rPr>
        <w:t> </w:t>
      </w:r>
      <w:r>
        <w:rPr/>
        <w:t>(calități</w:t>
      </w:r>
      <w:r>
        <w:rPr>
          <w:spacing w:val="-8"/>
        </w:rPr>
        <w:t> </w:t>
      </w:r>
      <w:r>
        <w:rPr/>
        <w:t>de</w:t>
      </w:r>
      <w:r>
        <w:rPr>
          <w:spacing w:val="-9"/>
        </w:rPr>
        <w:t> </w:t>
      </w:r>
      <w:r>
        <w:rPr/>
        <w:t>convingere,</w:t>
      </w:r>
      <w:r>
        <w:rPr>
          <w:spacing w:val="-11"/>
        </w:rPr>
        <w:t> </w:t>
      </w:r>
      <w:r>
        <w:rPr/>
        <w:t>informații</w:t>
      </w:r>
      <w:r>
        <w:rPr>
          <w:spacing w:val="-8"/>
        </w:rPr>
        <w:t> </w:t>
      </w:r>
      <w:r>
        <w:rPr/>
        <w:t>clare,</w:t>
      </w:r>
      <w:r>
        <w:rPr>
          <w:spacing w:val="-9"/>
        </w:rPr>
        <w:t> </w:t>
      </w:r>
      <w:r>
        <w:rPr/>
        <w:t>grad</w:t>
      </w:r>
      <w:r>
        <w:rPr>
          <w:spacing w:val="-9"/>
        </w:rPr>
        <w:t> </w:t>
      </w:r>
      <w:r>
        <w:rPr/>
        <w:t>înalt de încredere ș.a.),</w:t>
      </w:r>
    </w:p>
    <w:p>
      <w:pPr>
        <w:pStyle w:val="BodyText"/>
        <w:spacing w:line="321" w:lineRule="exact"/>
        <w:ind w:left="993"/>
        <w:jc w:val="both"/>
      </w:pPr>
      <w:r>
        <w:rPr/>
        <w:t>loc</w:t>
      </w:r>
      <w:r>
        <w:rPr>
          <w:spacing w:val="-4"/>
        </w:rPr>
        <w:t> </w:t>
      </w:r>
      <w:r>
        <w:rPr/>
        <w:t>(la</w:t>
      </w:r>
      <w:r>
        <w:rPr>
          <w:spacing w:val="-2"/>
        </w:rPr>
        <w:t> </w:t>
      </w:r>
      <w:r>
        <w:rPr/>
        <w:t>locul</w:t>
      </w:r>
      <w:r>
        <w:rPr>
          <w:spacing w:val="-2"/>
        </w:rPr>
        <w:t> </w:t>
      </w:r>
      <w:r>
        <w:rPr/>
        <w:t>de</w:t>
      </w:r>
      <w:r>
        <w:rPr>
          <w:spacing w:val="-3"/>
        </w:rPr>
        <w:t> </w:t>
      </w:r>
      <w:r>
        <w:rPr/>
        <w:t>muncă,</w:t>
      </w:r>
      <w:r>
        <w:rPr>
          <w:spacing w:val="-3"/>
        </w:rPr>
        <w:t> </w:t>
      </w:r>
      <w:r>
        <w:rPr/>
        <w:t>în</w:t>
      </w:r>
      <w:r>
        <w:rPr>
          <w:spacing w:val="-5"/>
        </w:rPr>
        <w:t> </w:t>
      </w:r>
      <w:r>
        <w:rPr/>
        <w:t>pauza</w:t>
      </w:r>
      <w:r>
        <w:rPr>
          <w:spacing w:val="-3"/>
        </w:rPr>
        <w:t> </w:t>
      </w:r>
      <w:r>
        <w:rPr/>
        <w:t>de</w:t>
      </w:r>
      <w:r>
        <w:rPr>
          <w:spacing w:val="-2"/>
        </w:rPr>
        <w:t> masă)</w:t>
      </w:r>
    </w:p>
    <w:p>
      <w:pPr>
        <w:pStyle w:val="BodyText"/>
        <w:spacing w:before="50"/>
        <w:ind w:left="923"/>
        <w:jc w:val="both"/>
      </w:pPr>
      <w:r>
        <w:rPr/>
        <w:t>și</w:t>
      </w:r>
      <w:r>
        <w:rPr>
          <w:spacing w:val="-9"/>
        </w:rPr>
        <w:t> </w:t>
      </w:r>
      <w:r>
        <w:rPr/>
        <w:t>perioadă</w:t>
      </w:r>
      <w:r>
        <w:rPr>
          <w:spacing w:val="-8"/>
        </w:rPr>
        <w:t> </w:t>
      </w:r>
      <w:r>
        <w:rPr/>
        <w:t>potrivită</w:t>
      </w:r>
      <w:r>
        <w:rPr>
          <w:spacing w:val="-4"/>
        </w:rPr>
        <w:t> </w:t>
      </w:r>
      <w:r>
        <w:rPr/>
        <w:t>(semnarea</w:t>
      </w:r>
      <w:r>
        <w:rPr>
          <w:spacing w:val="-5"/>
        </w:rPr>
        <w:t> </w:t>
      </w:r>
      <w:r>
        <w:rPr/>
        <w:t>CCM,</w:t>
      </w:r>
      <w:r>
        <w:rPr>
          <w:spacing w:val="-7"/>
        </w:rPr>
        <w:t> </w:t>
      </w:r>
      <w:r>
        <w:rPr/>
        <w:t>angajări,</w:t>
      </w:r>
      <w:r>
        <w:rPr>
          <w:spacing w:val="-6"/>
        </w:rPr>
        <w:t> </w:t>
      </w:r>
      <w:r>
        <w:rPr/>
        <w:t>situații</w:t>
      </w:r>
      <w:r>
        <w:rPr>
          <w:spacing w:val="-3"/>
        </w:rPr>
        <w:t> </w:t>
      </w:r>
      <w:r>
        <w:rPr>
          <w:spacing w:val="-2"/>
        </w:rPr>
        <w:t>excepționale).</w:t>
      </w:r>
    </w:p>
    <w:p>
      <w:pPr>
        <w:pStyle w:val="BodyText"/>
        <w:spacing w:line="276" w:lineRule="auto" w:before="208"/>
        <w:ind w:left="357" w:right="249" w:firstLine="566"/>
        <w:jc w:val="both"/>
      </w:pPr>
      <w:r>
        <w:rPr/>
        <w:t>Totuși, nu există „rețete” universale pentru recrutare, fiecare OSP și chiar caz trebuie abordat specific.</w:t>
      </w:r>
    </w:p>
    <w:p>
      <w:pPr>
        <w:pStyle w:val="BodyText"/>
        <w:spacing w:line="276" w:lineRule="auto" w:before="239"/>
        <w:ind w:left="357" w:right="248" w:firstLine="566"/>
        <w:jc w:val="both"/>
      </w:pPr>
      <w:r>
        <w:rPr/>
        <w:t>În</w:t>
      </w:r>
      <w:r>
        <w:rPr>
          <w:spacing w:val="-6"/>
        </w:rPr>
        <w:t> </w:t>
      </w:r>
      <w:r>
        <w:rPr/>
        <w:t>acest</w:t>
      </w:r>
      <w:r>
        <w:rPr>
          <w:spacing w:val="-8"/>
        </w:rPr>
        <w:t> </w:t>
      </w:r>
      <w:r>
        <w:rPr/>
        <w:t>sens,</w:t>
      </w:r>
      <w:r>
        <w:rPr>
          <w:spacing w:val="-7"/>
        </w:rPr>
        <w:t> </w:t>
      </w:r>
      <w:r>
        <w:rPr/>
        <w:t>o</w:t>
      </w:r>
      <w:r>
        <w:rPr>
          <w:spacing w:val="-8"/>
        </w:rPr>
        <w:t> </w:t>
      </w:r>
      <w:r>
        <w:rPr/>
        <w:t>instruire</w:t>
      </w:r>
      <w:r>
        <w:rPr>
          <w:spacing w:val="-6"/>
        </w:rPr>
        <w:t> </w:t>
      </w:r>
      <w:r>
        <w:rPr/>
        <w:t>cu</w:t>
      </w:r>
      <w:r>
        <w:rPr>
          <w:spacing w:val="-6"/>
        </w:rPr>
        <w:t> </w:t>
      </w:r>
      <w:r>
        <w:rPr/>
        <w:t>tehnici</w:t>
      </w:r>
      <w:r>
        <w:rPr>
          <w:spacing w:val="-6"/>
        </w:rPr>
        <w:t> </w:t>
      </w:r>
      <w:r>
        <w:rPr/>
        <w:t>de</w:t>
      </w:r>
      <w:r>
        <w:rPr>
          <w:spacing w:val="-7"/>
        </w:rPr>
        <w:t> </w:t>
      </w:r>
      <w:r>
        <w:rPr/>
        <w:t>recrutare</w:t>
      </w:r>
      <w:r>
        <w:rPr>
          <w:spacing w:val="-6"/>
        </w:rPr>
        <w:t> </w:t>
      </w:r>
      <w:r>
        <w:rPr/>
        <w:t>și</w:t>
      </w:r>
      <w:r>
        <w:rPr>
          <w:spacing w:val="-6"/>
        </w:rPr>
        <w:t> </w:t>
      </w:r>
      <w:r>
        <w:rPr/>
        <w:t>experiențe</w:t>
      </w:r>
      <w:r>
        <w:rPr>
          <w:spacing w:val="-7"/>
        </w:rPr>
        <w:t> </w:t>
      </w:r>
      <w:r>
        <w:rPr/>
        <w:t>reușite</w:t>
      </w:r>
      <w:r>
        <w:rPr>
          <w:spacing w:val="-9"/>
        </w:rPr>
        <w:t> </w:t>
      </w:r>
      <w:r>
        <w:rPr/>
        <w:t>poate</w:t>
      </w:r>
      <w:r>
        <w:rPr>
          <w:spacing w:val="-9"/>
        </w:rPr>
        <w:t> </w:t>
      </w:r>
      <w:r>
        <w:rPr/>
        <w:t>oferi astăzi</w:t>
      </w:r>
      <w:r>
        <w:rPr>
          <w:spacing w:val="-18"/>
        </w:rPr>
        <w:t> </w:t>
      </w:r>
      <w:r>
        <w:rPr/>
        <w:t>proiectul</w:t>
      </w:r>
      <w:r>
        <w:rPr>
          <w:spacing w:val="-17"/>
        </w:rPr>
        <w:t> </w:t>
      </w:r>
      <w:r>
        <w:rPr/>
        <w:t>educațional</w:t>
      </w:r>
      <w:r>
        <w:rPr>
          <w:spacing w:val="-18"/>
        </w:rPr>
        <w:t> </w:t>
      </w:r>
      <w:r>
        <w:rPr/>
        <w:t>al</w:t>
      </w:r>
      <w:r>
        <w:rPr>
          <w:spacing w:val="-17"/>
        </w:rPr>
        <w:t> </w:t>
      </w:r>
      <w:r>
        <w:rPr/>
        <w:t>Institutului</w:t>
      </w:r>
      <w:r>
        <w:rPr>
          <w:spacing w:val="-18"/>
        </w:rPr>
        <w:t> </w:t>
      </w:r>
      <w:r>
        <w:rPr/>
        <w:t>Muncii</w:t>
      </w:r>
      <w:r>
        <w:rPr>
          <w:spacing w:val="-17"/>
        </w:rPr>
        <w:t> </w:t>
      </w:r>
      <w:r>
        <w:rPr/>
        <w:t>al</w:t>
      </w:r>
      <w:r>
        <w:rPr>
          <w:spacing w:val="-18"/>
        </w:rPr>
        <w:t> </w:t>
      </w:r>
      <w:r>
        <w:rPr/>
        <w:t>Sindicatelor</w:t>
      </w:r>
      <w:r>
        <w:rPr>
          <w:spacing w:val="-17"/>
        </w:rPr>
        <w:t> </w:t>
      </w:r>
      <w:r>
        <w:rPr/>
        <w:t>„Școala</w:t>
      </w:r>
      <w:r>
        <w:rPr>
          <w:spacing w:val="-18"/>
        </w:rPr>
        <w:t> </w:t>
      </w:r>
      <w:r>
        <w:rPr/>
        <w:t>recrutorilor </w:t>
      </w:r>
      <w:r>
        <w:rPr>
          <w:spacing w:val="-2"/>
        </w:rPr>
        <w:t>sindicali”.</w:t>
      </w:r>
    </w:p>
    <w:p>
      <w:pPr>
        <w:spacing w:after="0" w:line="276" w:lineRule="auto"/>
        <w:jc w:val="both"/>
        <w:sectPr>
          <w:pgSz w:w="11910" w:h="16850"/>
          <w:pgMar w:header="0" w:footer="1039" w:top="780" w:bottom="1140" w:left="920" w:right="1020"/>
        </w:sectPr>
      </w:pPr>
    </w:p>
    <w:p>
      <w:pPr>
        <w:spacing w:before="70"/>
        <w:ind w:left="0" w:right="250" w:firstLine="0"/>
        <w:jc w:val="right"/>
        <w:rPr>
          <w:i/>
          <w:sz w:val="24"/>
        </w:rPr>
      </w:pPr>
      <w:r>
        <w:rPr>
          <w:i/>
          <w:sz w:val="24"/>
        </w:rPr>
        <w:t>Anexă</w:t>
      </w:r>
      <w:r>
        <w:rPr>
          <w:i/>
          <w:spacing w:val="-4"/>
          <w:sz w:val="24"/>
        </w:rPr>
        <w:t> </w:t>
      </w:r>
      <w:r>
        <w:rPr>
          <w:i/>
          <w:sz w:val="24"/>
        </w:rPr>
        <w:t>model:</w:t>
      </w:r>
      <w:r>
        <w:rPr>
          <w:i/>
          <w:spacing w:val="-2"/>
          <w:sz w:val="24"/>
        </w:rPr>
        <w:t> </w:t>
      </w:r>
      <w:r>
        <w:rPr>
          <w:i/>
          <w:sz w:val="24"/>
        </w:rPr>
        <w:t>Cerere</w:t>
      </w:r>
      <w:r>
        <w:rPr>
          <w:i/>
          <w:spacing w:val="-1"/>
          <w:sz w:val="24"/>
        </w:rPr>
        <w:t> </w:t>
      </w:r>
      <w:r>
        <w:rPr>
          <w:i/>
          <w:sz w:val="24"/>
        </w:rPr>
        <w:t>de</w:t>
      </w:r>
      <w:r>
        <w:rPr>
          <w:i/>
          <w:spacing w:val="1"/>
          <w:sz w:val="24"/>
        </w:rPr>
        <w:t> </w:t>
      </w:r>
      <w:r>
        <w:rPr>
          <w:i/>
          <w:sz w:val="24"/>
        </w:rPr>
        <w:t>afiliere</w:t>
      </w:r>
      <w:r>
        <w:rPr>
          <w:i/>
          <w:spacing w:val="-2"/>
          <w:sz w:val="24"/>
        </w:rPr>
        <w:t> </w:t>
      </w:r>
      <w:r>
        <w:rPr>
          <w:i/>
          <w:sz w:val="24"/>
        </w:rPr>
        <w:t>la </w:t>
      </w:r>
      <w:r>
        <w:rPr>
          <w:i/>
          <w:spacing w:val="-2"/>
          <w:sz w:val="24"/>
        </w:rPr>
        <w:t>sindicat</w:t>
      </w:r>
    </w:p>
    <w:p>
      <w:pPr>
        <w:pStyle w:val="BodyText"/>
        <w:rPr>
          <w:i/>
          <w:sz w:val="24"/>
        </w:rPr>
      </w:pPr>
    </w:p>
    <w:p>
      <w:pPr>
        <w:pStyle w:val="BodyText"/>
        <w:spacing w:before="47"/>
        <w:rPr>
          <w:i/>
          <w:sz w:val="24"/>
        </w:rPr>
      </w:pPr>
    </w:p>
    <w:p>
      <w:pPr>
        <w:pStyle w:val="Heading3"/>
        <w:tabs>
          <w:tab w:pos="6273" w:val="left" w:leader="none"/>
        </w:tabs>
        <w:ind w:left="0" w:right="253"/>
        <w:jc w:val="right"/>
        <w:rPr>
          <w:b w:val="0"/>
        </w:rPr>
      </w:pPr>
      <w:r>
        <w:rPr>
          <w:spacing w:val="-2"/>
        </w:rPr>
        <w:t>Domnului/Doamnei</w:t>
      </w:r>
      <w:r>
        <w:rPr>
          <w:b w:val="0"/>
          <w:u w:val="single"/>
        </w:rPr>
        <w:tab/>
      </w:r>
      <w:r>
        <w:rPr>
          <w:b w:val="0"/>
          <w:spacing w:val="-10"/>
          <w:u w:val="none"/>
        </w:rPr>
        <w:t>,</w:t>
      </w:r>
    </w:p>
    <w:p>
      <w:pPr>
        <w:spacing w:before="0"/>
        <w:ind w:left="8046" w:right="0" w:firstLine="0"/>
        <w:jc w:val="left"/>
        <w:rPr>
          <w:sz w:val="20"/>
        </w:rPr>
      </w:pPr>
      <w:r>
        <w:rPr>
          <w:sz w:val="20"/>
        </w:rPr>
        <w:t>(numele,</w:t>
      </w:r>
      <w:r>
        <w:rPr>
          <w:spacing w:val="-7"/>
          <w:sz w:val="20"/>
        </w:rPr>
        <w:t> </w:t>
      </w:r>
      <w:r>
        <w:rPr>
          <w:spacing w:val="-2"/>
          <w:sz w:val="20"/>
        </w:rPr>
        <w:t>prenumele)</w:t>
      </w:r>
    </w:p>
    <w:p>
      <w:pPr>
        <w:pStyle w:val="Heading3"/>
        <w:spacing w:line="322" w:lineRule="exact"/>
        <w:ind w:left="0" w:right="250"/>
        <w:jc w:val="right"/>
      </w:pPr>
      <w:r>
        <w:rPr/>
        <w:t>Președinte/ă</w:t>
      </w:r>
      <w:r>
        <w:rPr>
          <w:spacing w:val="-8"/>
        </w:rPr>
        <w:t> </w:t>
      </w:r>
      <w:r>
        <w:rPr/>
        <w:t>al</w:t>
      </w:r>
      <w:r>
        <w:rPr>
          <w:spacing w:val="-7"/>
        </w:rPr>
        <w:t> </w:t>
      </w:r>
      <w:r>
        <w:rPr/>
        <w:t>organizației</w:t>
      </w:r>
      <w:r>
        <w:rPr>
          <w:spacing w:val="-8"/>
        </w:rPr>
        <w:t> </w:t>
      </w:r>
      <w:r>
        <w:rPr/>
        <w:t>sindicale</w:t>
      </w:r>
      <w:r>
        <w:rPr>
          <w:spacing w:val="-5"/>
        </w:rPr>
        <w:t> </w:t>
      </w:r>
      <w:r>
        <w:rPr>
          <w:spacing w:val="-2"/>
        </w:rPr>
        <w:t>primare</w:t>
      </w:r>
    </w:p>
    <w:p>
      <w:pPr>
        <w:spacing w:before="0"/>
        <w:ind w:left="0" w:right="249" w:firstLine="0"/>
        <w:jc w:val="right"/>
        <w:rPr>
          <w:i/>
          <w:sz w:val="28"/>
        </w:rPr>
      </w:pPr>
      <w:r>
        <w:rPr>
          <w:b/>
          <w:sz w:val="28"/>
        </w:rPr>
        <w:t>/</w:t>
      </w:r>
      <w:r>
        <w:rPr>
          <w:b/>
          <w:spacing w:val="-5"/>
          <w:sz w:val="28"/>
        </w:rPr>
        <w:t> </w:t>
      </w:r>
      <w:r>
        <w:rPr>
          <w:b/>
          <w:sz w:val="28"/>
        </w:rPr>
        <w:t>organizator</w:t>
      </w:r>
      <w:r>
        <w:rPr>
          <w:b/>
          <w:spacing w:val="-8"/>
          <w:sz w:val="28"/>
        </w:rPr>
        <w:t> </w:t>
      </w:r>
      <w:r>
        <w:rPr>
          <w:b/>
          <w:sz w:val="28"/>
        </w:rPr>
        <w:t>sindical</w:t>
      </w:r>
      <w:r>
        <w:rPr>
          <w:b/>
          <w:spacing w:val="-3"/>
          <w:sz w:val="28"/>
        </w:rPr>
        <w:t> </w:t>
      </w:r>
      <w:r>
        <w:rPr>
          <w:i/>
          <w:sz w:val="28"/>
        </w:rPr>
        <w:t>(după</w:t>
      </w:r>
      <w:r>
        <w:rPr>
          <w:i/>
          <w:spacing w:val="-4"/>
          <w:sz w:val="28"/>
        </w:rPr>
        <w:t> caz)</w:t>
      </w:r>
    </w:p>
    <w:p>
      <w:pPr>
        <w:pStyle w:val="Heading3"/>
        <w:tabs>
          <w:tab w:pos="6411" w:val="left" w:leader="none"/>
        </w:tabs>
        <w:spacing w:before="321"/>
        <w:ind w:left="0" w:right="189"/>
        <w:jc w:val="right"/>
        <w:rPr>
          <w:b w:val="0"/>
        </w:rPr>
      </w:pPr>
      <w:r>
        <w:rPr/>
        <w:t>din cadrul </w:t>
      </w:r>
      <w:r>
        <w:rPr>
          <w:b w:val="0"/>
          <w:u w:val="single"/>
        </w:rPr>
        <w:tab/>
      </w:r>
    </w:p>
    <w:p>
      <w:pPr>
        <w:spacing w:before="0"/>
        <w:ind w:left="8118" w:right="0" w:firstLine="0"/>
        <w:jc w:val="left"/>
        <w:rPr>
          <w:sz w:val="20"/>
        </w:rPr>
      </w:pPr>
      <w:r>
        <w:rPr>
          <w:sz w:val="20"/>
        </w:rPr>
        <w:t>(denumirea</w:t>
      </w:r>
      <w:r>
        <w:rPr>
          <w:spacing w:val="-10"/>
          <w:sz w:val="20"/>
        </w:rPr>
        <w:t> </w:t>
      </w:r>
      <w:r>
        <w:rPr>
          <w:spacing w:val="-2"/>
          <w:sz w:val="20"/>
        </w:rPr>
        <w:t>unității)</w:t>
      </w:r>
    </w:p>
    <w:p>
      <w:pPr>
        <w:pStyle w:val="BodyText"/>
        <w:spacing w:before="92"/>
        <w:rPr>
          <w:sz w:val="20"/>
        </w:rPr>
      </w:pPr>
    </w:p>
    <w:p>
      <w:pPr>
        <w:pStyle w:val="BodyText"/>
        <w:tabs>
          <w:tab w:pos="9246" w:val="left" w:leader="none"/>
        </w:tabs>
        <w:ind w:left="357" w:right="255" w:firstLine="566"/>
      </w:pPr>
      <w:r>
        <w:rPr/>
        <w:t>Prin</w:t>
      </w:r>
      <w:r>
        <w:rPr>
          <w:spacing w:val="-1"/>
        </w:rPr>
        <w:t> </w:t>
      </w:r>
      <w:r>
        <w:rPr/>
        <w:t>prezenta,</w:t>
      </w:r>
      <w:r>
        <w:rPr>
          <w:spacing w:val="-2"/>
        </w:rPr>
        <w:t> </w:t>
      </w:r>
      <w:r>
        <w:rPr/>
        <w:t>rog</w:t>
      </w:r>
      <w:r>
        <w:rPr>
          <w:spacing w:val="-1"/>
        </w:rPr>
        <w:t> </w:t>
      </w:r>
      <w:r>
        <w:rPr/>
        <w:t>să-mi</w:t>
      </w:r>
      <w:r>
        <w:rPr>
          <w:spacing w:val="-1"/>
        </w:rPr>
        <w:t> </w:t>
      </w:r>
      <w:r>
        <w:rPr/>
        <w:t>acceptați</w:t>
      </w:r>
      <w:r>
        <w:rPr>
          <w:spacing w:val="-1"/>
        </w:rPr>
        <w:t> </w:t>
      </w:r>
      <w:r>
        <w:rPr/>
        <w:t>afilierea</w:t>
      </w:r>
      <w:r>
        <w:rPr>
          <w:spacing w:val="-2"/>
        </w:rPr>
        <w:t> </w:t>
      </w:r>
      <w:r>
        <w:rPr/>
        <w:t>la organizația</w:t>
      </w:r>
      <w:r>
        <w:rPr>
          <w:spacing w:val="-3"/>
        </w:rPr>
        <w:t> </w:t>
      </w:r>
      <w:r>
        <w:rPr/>
        <w:t>sindicală</w:t>
      </w:r>
      <w:r>
        <w:rPr>
          <w:spacing w:val="-2"/>
        </w:rPr>
        <w:t> </w:t>
      </w:r>
      <w:r>
        <w:rPr/>
        <w:t>primară</w:t>
      </w:r>
      <w:r>
        <w:rPr>
          <w:spacing w:val="-2"/>
        </w:rPr>
        <w:t> </w:t>
      </w:r>
      <w:r>
        <w:rPr/>
        <w:t>din cadrul </w:t>
      </w:r>
      <w:r>
        <w:rPr>
          <w:u w:val="single"/>
        </w:rPr>
        <w:tab/>
      </w:r>
      <w:r>
        <w:rPr>
          <w:spacing w:val="-10"/>
          <w:u w:val="none"/>
        </w:rPr>
        <w:t>.</w:t>
      </w:r>
    </w:p>
    <w:p>
      <w:pPr>
        <w:spacing w:line="230" w:lineRule="exact" w:before="0"/>
        <w:ind w:left="5607" w:right="0" w:firstLine="0"/>
        <w:jc w:val="left"/>
        <w:rPr>
          <w:sz w:val="20"/>
        </w:rPr>
      </w:pPr>
      <w:r>
        <w:rPr>
          <w:sz w:val="20"/>
        </w:rPr>
        <w:t>(denumirea</w:t>
      </w:r>
      <w:r>
        <w:rPr>
          <w:spacing w:val="-10"/>
          <w:sz w:val="20"/>
        </w:rPr>
        <w:t> </w:t>
      </w:r>
      <w:r>
        <w:rPr>
          <w:spacing w:val="-2"/>
          <w:sz w:val="20"/>
        </w:rPr>
        <w:t>unității)</w:t>
      </w:r>
    </w:p>
    <w:p>
      <w:pPr>
        <w:pStyle w:val="BodyText"/>
        <w:tabs>
          <w:tab w:pos="9620" w:val="left" w:leader="none"/>
        </w:tabs>
        <w:ind w:left="923"/>
      </w:pPr>
      <w:r>
        <w:rPr/>
        <w:t>Mă</w:t>
      </w:r>
      <w:r>
        <w:rPr>
          <w:spacing w:val="-2"/>
        </w:rPr>
        <w:t> </w:t>
      </w:r>
      <w:r>
        <w:rPr/>
        <w:t>oblig</w:t>
      </w:r>
      <w:r>
        <w:rPr>
          <w:spacing w:val="-5"/>
        </w:rPr>
        <w:t> </w:t>
      </w:r>
      <w:r>
        <w:rPr/>
        <w:t>să</w:t>
      </w:r>
      <w:r>
        <w:rPr>
          <w:spacing w:val="-2"/>
        </w:rPr>
        <w:t> </w:t>
      </w:r>
      <w:r>
        <w:rPr/>
        <w:t>respect</w:t>
      </w:r>
      <w:r>
        <w:rPr>
          <w:spacing w:val="-1"/>
        </w:rPr>
        <w:t> </w:t>
      </w:r>
      <w:r>
        <w:rPr/>
        <w:t>Statutul organizației</w:t>
      </w:r>
      <w:r>
        <w:rPr>
          <w:spacing w:val="-1"/>
        </w:rPr>
        <w:t> </w:t>
      </w:r>
      <w:r>
        <w:rPr/>
        <w:t>sindicale</w:t>
      </w:r>
      <w:r>
        <w:rPr>
          <w:spacing w:val="-5"/>
        </w:rPr>
        <w:t> </w:t>
      </w:r>
      <w:r>
        <w:rPr/>
        <w:t>primare</w:t>
      </w:r>
      <w:r>
        <w:rPr>
          <w:spacing w:val="-5"/>
        </w:rPr>
        <w:t> </w:t>
      </w:r>
      <w:r>
        <w:rPr/>
        <w:t>din</w:t>
      </w:r>
      <w:r>
        <w:rPr>
          <w:spacing w:val="-1"/>
        </w:rPr>
        <w:t> </w:t>
      </w:r>
      <w:r>
        <w:rPr/>
        <w:t>cadrul</w:t>
      </w:r>
      <w:r>
        <w:rPr>
          <w:spacing w:val="-4"/>
        </w:rPr>
        <w:t> </w:t>
      </w:r>
      <w:r>
        <w:rPr>
          <w:u w:val="single"/>
        </w:rPr>
        <w:tab/>
      </w:r>
    </w:p>
    <w:p>
      <w:pPr>
        <w:pStyle w:val="BodyText"/>
        <w:tabs>
          <w:tab w:pos="5882" w:val="left" w:leader="none"/>
          <w:tab w:pos="9773" w:val="left" w:leader="none"/>
        </w:tabs>
        <w:spacing w:before="2"/>
        <w:ind w:left="357"/>
      </w:pPr>
      <w:r>
        <w:rPr>
          <w:u w:val="single"/>
        </w:rPr>
        <w:tab/>
      </w:r>
      <w:r>
        <w:rPr>
          <w:u w:val="none"/>
        </w:rPr>
        <w:t>/ Statutul Federației </w:t>
      </w:r>
      <w:r>
        <w:rPr>
          <w:u w:val="single"/>
        </w:rPr>
        <w:tab/>
      </w:r>
    </w:p>
    <w:p>
      <w:pPr>
        <w:spacing w:before="1"/>
        <w:ind w:left="3074" w:right="0" w:firstLine="0"/>
        <w:jc w:val="left"/>
        <w:rPr>
          <w:sz w:val="20"/>
        </w:rPr>
      </w:pPr>
      <w:r>
        <w:rPr>
          <w:sz w:val="20"/>
        </w:rPr>
        <w:t>(denumirea</w:t>
      </w:r>
      <w:r>
        <w:rPr>
          <w:spacing w:val="-9"/>
          <w:sz w:val="20"/>
        </w:rPr>
        <w:t> </w:t>
      </w:r>
      <w:r>
        <w:rPr>
          <w:spacing w:val="-2"/>
          <w:sz w:val="20"/>
        </w:rPr>
        <w:t>unității)</w:t>
      </w:r>
    </w:p>
    <w:p>
      <w:pPr>
        <w:tabs>
          <w:tab w:pos="4980" w:val="left" w:leader="none"/>
        </w:tabs>
        <w:spacing w:before="321"/>
        <w:ind w:left="357" w:right="0" w:firstLine="0"/>
        <w:jc w:val="left"/>
        <w:rPr>
          <w:sz w:val="28"/>
        </w:rPr>
      </w:pPr>
      <w:r>
        <w:rPr>
          <w:sz w:val="28"/>
          <w:u w:val="single"/>
        </w:rPr>
        <w:tab/>
      </w:r>
      <w:r>
        <w:rPr>
          <w:spacing w:val="-10"/>
          <w:sz w:val="28"/>
          <w:u w:val="none"/>
        </w:rPr>
        <w:t>.</w:t>
      </w:r>
    </w:p>
    <w:p>
      <w:pPr>
        <w:spacing w:before="0"/>
        <w:ind w:left="3074" w:right="0" w:firstLine="0"/>
        <w:jc w:val="left"/>
        <w:rPr>
          <w:sz w:val="20"/>
        </w:rPr>
      </w:pPr>
      <w:r>
        <w:rPr>
          <w:sz w:val="20"/>
        </w:rPr>
        <w:t>(denumirea</w:t>
      </w:r>
      <w:r>
        <w:rPr>
          <w:spacing w:val="-7"/>
          <w:sz w:val="20"/>
        </w:rPr>
        <w:t> </w:t>
      </w:r>
      <w:r>
        <w:rPr>
          <w:spacing w:val="-2"/>
          <w:sz w:val="20"/>
        </w:rPr>
        <w:t>CSNR)</w:t>
      </w:r>
    </w:p>
    <w:p>
      <w:pPr>
        <w:pStyle w:val="BodyText"/>
        <w:rPr>
          <w:sz w:val="20"/>
        </w:rPr>
      </w:pPr>
    </w:p>
    <w:p>
      <w:pPr>
        <w:pStyle w:val="BodyText"/>
        <w:spacing w:before="154"/>
        <w:rPr>
          <w:sz w:val="20"/>
        </w:rPr>
      </w:pPr>
      <w:r>
        <w:rPr/>
        <mc:AlternateContent>
          <mc:Choice Requires="wps">
            <w:drawing>
              <wp:anchor distT="0" distB="0" distL="0" distR="0" allowOverlap="1" layoutInCell="1" locked="0" behindDoc="1" simplePos="0" relativeHeight="487610368">
                <wp:simplePos x="0" y="0"/>
                <wp:positionH relativeFrom="page">
                  <wp:posOffset>3906901</wp:posOffset>
                </wp:positionH>
                <wp:positionV relativeFrom="paragraph">
                  <wp:posOffset>259546</wp:posOffset>
                </wp:positionV>
                <wp:extent cx="2844800" cy="1270"/>
                <wp:effectExtent l="0" t="0" r="0" b="0"/>
                <wp:wrapTopAndBottom/>
                <wp:docPr id="74" name="Graphic 74"/>
                <wp:cNvGraphicFramePr>
                  <a:graphicFrameLocks/>
                </wp:cNvGraphicFramePr>
                <a:graphic>
                  <a:graphicData uri="http://schemas.microsoft.com/office/word/2010/wordprocessingShape">
                    <wps:wsp>
                      <wps:cNvPr id="74" name="Graphic 74"/>
                      <wps:cNvSpPr/>
                      <wps:spPr>
                        <a:xfrm>
                          <a:off x="0" y="0"/>
                          <a:ext cx="2844800" cy="1270"/>
                        </a:xfrm>
                        <a:custGeom>
                          <a:avLst/>
                          <a:gdLst/>
                          <a:ahLst/>
                          <a:cxnLst/>
                          <a:rect l="l" t="t" r="r" b="b"/>
                          <a:pathLst>
                            <a:path w="2844800" h="0">
                              <a:moveTo>
                                <a:pt x="0" y="0"/>
                              </a:moveTo>
                              <a:lnTo>
                                <a:pt x="2844547"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07.630005pt;margin-top:20.436697pt;width:224pt;height:.1pt;mso-position-horizontal-relative:page;mso-position-vertical-relative:paragraph;z-index:-15706112;mso-wrap-distance-left:0;mso-wrap-distance-right:0" id="docshape52" coordorigin="6153,409" coordsize="4480,0" path="m6153,409l10632,409e" filled="false" stroked="true" strokeweight=".5616pt" strokecolor="#000000">
                <v:path arrowok="t"/>
                <v:stroke dashstyle="solid"/>
                <w10:wrap type="topAndBottom"/>
              </v:shape>
            </w:pict>
          </mc:Fallback>
        </mc:AlternateContent>
      </w:r>
    </w:p>
    <w:p>
      <w:pPr>
        <w:spacing w:before="0"/>
        <w:ind w:left="6039" w:right="0" w:firstLine="0"/>
        <w:jc w:val="left"/>
        <w:rPr>
          <w:sz w:val="20"/>
        </w:rPr>
      </w:pPr>
      <w:r>
        <w:rPr>
          <w:sz w:val="20"/>
        </w:rPr>
        <w:t>(numele,</w:t>
      </w:r>
      <w:r>
        <w:rPr>
          <w:spacing w:val="-8"/>
          <w:sz w:val="20"/>
        </w:rPr>
        <w:t> </w:t>
      </w:r>
      <w:r>
        <w:rPr>
          <w:sz w:val="20"/>
        </w:rPr>
        <w:t>prenumele,</w:t>
      </w:r>
      <w:r>
        <w:rPr>
          <w:spacing w:val="-8"/>
          <w:sz w:val="20"/>
        </w:rPr>
        <w:t> </w:t>
      </w:r>
      <w:r>
        <w:rPr>
          <w:spacing w:val="-2"/>
          <w:sz w:val="20"/>
        </w:rPr>
        <w:t>semnătura)</w:t>
      </w:r>
    </w:p>
    <w:p>
      <w:pPr>
        <w:tabs>
          <w:tab w:pos="6625" w:val="left" w:leader="none"/>
          <w:tab w:pos="8866" w:val="left" w:leader="none"/>
          <w:tab w:pos="9775" w:val="left" w:leader="none"/>
        </w:tabs>
        <w:spacing w:before="0"/>
        <w:ind w:left="6000" w:right="0" w:firstLine="0"/>
        <w:jc w:val="left"/>
        <w:rPr>
          <w:sz w:val="28"/>
        </w:rPr>
      </w:pPr>
      <w:r>
        <w:rPr>
          <w:sz w:val="28"/>
          <w:u w:val="single"/>
        </w:rPr>
        <w:tab/>
      </w:r>
      <w:r>
        <w:rPr>
          <w:sz w:val="28"/>
          <w:u w:val="none"/>
        </w:rPr>
        <w:t> </w:t>
      </w:r>
      <w:r>
        <w:rPr>
          <w:sz w:val="28"/>
          <w:u w:val="single"/>
        </w:rPr>
        <w:tab/>
      </w:r>
      <w:r>
        <w:rPr>
          <w:i/>
          <w:spacing w:val="-5"/>
          <w:sz w:val="28"/>
          <w:u w:val="none"/>
        </w:rPr>
        <w:t>20</w:t>
      </w:r>
      <w:r>
        <w:rPr>
          <w:sz w:val="28"/>
          <w:u w:val="single"/>
        </w:rPr>
        <w:tab/>
      </w:r>
    </w:p>
    <w:p>
      <w:pPr>
        <w:pStyle w:val="BodyText"/>
        <w:rPr>
          <w:sz w:val="20"/>
        </w:rPr>
      </w:pPr>
    </w:p>
    <w:p>
      <w:pPr>
        <w:spacing w:after="0"/>
        <w:rPr>
          <w:sz w:val="20"/>
        </w:rPr>
        <w:sectPr>
          <w:pgSz w:w="11910" w:h="16850"/>
          <w:pgMar w:header="0" w:footer="1040" w:top="780" w:bottom="1220" w:left="920" w:right="1020"/>
        </w:sectPr>
      </w:pPr>
    </w:p>
    <w:p>
      <w:pPr>
        <w:pStyle w:val="BodyText"/>
      </w:pPr>
    </w:p>
    <w:p>
      <w:pPr>
        <w:pStyle w:val="BodyText"/>
        <w:spacing w:before="18"/>
      </w:pPr>
    </w:p>
    <w:p>
      <w:pPr>
        <w:pStyle w:val="Heading2"/>
        <w:spacing w:before="0"/>
        <w:jc w:val="right"/>
      </w:pPr>
      <w:r>
        <w:rPr/>
        <w:t>C</w:t>
      </w:r>
      <w:r>
        <w:rPr>
          <w:spacing w:val="1"/>
        </w:rPr>
        <w:t> </w:t>
      </w:r>
      <w:r>
        <w:rPr/>
        <w:t>E</w:t>
      </w:r>
      <w:r>
        <w:rPr>
          <w:spacing w:val="-2"/>
        </w:rPr>
        <w:t> </w:t>
      </w:r>
      <w:r>
        <w:rPr/>
        <w:t>R</w:t>
      </w:r>
      <w:r>
        <w:rPr>
          <w:spacing w:val="1"/>
        </w:rPr>
        <w:t> </w:t>
      </w:r>
      <w:r>
        <w:rPr/>
        <w:t>E</w:t>
      </w:r>
      <w:r>
        <w:rPr>
          <w:spacing w:val="-4"/>
        </w:rPr>
        <w:t> </w:t>
      </w:r>
      <w:r>
        <w:rPr/>
        <w:t>R</w:t>
      </w:r>
      <w:r>
        <w:rPr>
          <w:spacing w:val="1"/>
        </w:rPr>
        <w:t> </w:t>
      </w:r>
      <w:r>
        <w:rPr>
          <w:spacing w:val="-10"/>
        </w:rPr>
        <w:t>E</w:t>
      </w:r>
    </w:p>
    <w:p>
      <w:pPr>
        <w:spacing w:before="90"/>
        <w:ind w:left="2280" w:right="0" w:firstLine="0"/>
        <w:jc w:val="left"/>
        <w:rPr>
          <w:i/>
          <w:sz w:val="24"/>
        </w:rPr>
      </w:pPr>
      <w:r>
        <w:rPr/>
        <w:br w:type="column"/>
      </w:r>
      <w:r>
        <w:rPr>
          <w:i/>
          <w:sz w:val="24"/>
        </w:rPr>
        <w:t>Anexa</w:t>
      </w:r>
      <w:r>
        <w:rPr>
          <w:i/>
          <w:spacing w:val="-4"/>
          <w:sz w:val="24"/>
        </w:rPr>
        <w:t> </w:t>
      </w:r>
      <w:r>
        <w:rPr>
          <w:i/>
          <w:spacing w:val="-2"/>
          <w:sz w:val="24"/>
        </w:rPr>
        <w:t>model</w:t>
      </w:r>
    </w:p>
    <w:p>
      <w:pPr>
        <w:spacing w:after="0"/>
        <w:jc w:val="left"/>
        <w:rPr>
          <w:sz w:val="24"/>
        </w:rPr>
        <w:sectPr>
          <w:type w:val="continuous"/>
          <w:pgSz w:w="11910" w:h="16850"/>
          <w:pgMar w:header="0" w:footer="1040" w:top="1920" w:bottom="280" w:left="920" w:right="1020"/>
          <w:cols w:num="2" w:equalWidth="0">
            <w:col w:w="5796" w:space="40"/>
            <w:col w:w="4134"/>
          </w:cols>
        </w:sectPr>
      </w:pPr>
    </w:p>
    <w:p>
      <w:pPr>
        <w:pStyle w:val="BodyText"/>
        <w:tabs>
          <w:tab w:pos="9611" w:val="left" w:leader="none"/>
        </w:tabs>
        <w:ind w:left="784"/>
      </w:pPr>
      <w:r>
        <w:rPr/>
        <w:t>Subsemnatul/Subsemnata </w:t>
      </w:r>
      <w:r>
        <w:rPr>
          <w:u w:val="single"/>
        </w:rPr>
        <w:tab/>
      </w:r>
      <w:r>
        <w:rPr>
          <w:spacing w:val="-10"/>
          <w:u w:val="none"/>
        </w:rPr>
        <w:t>,</w:t>
      </w:r>
    </w:p>
    <w:p>
      <w:pPr>
        <w:spacing w:before="0"/>
        <w:ind w:left="4440" w:right="0" w:firstLine="0"/>
        <w:jc w:val="left"/>
        <w:rPr>
          <w:sz w:val="20"/>
        </w:rPr>
      </w:pPr>
      <w:r>
        <w:rPr>
          <w:sz w:val="20"/>
        </w:rPr>
        <w:t>(Numele,</w:t>
      </w:r>
      <w:r>
        <w:rPr>
          <w:spacing w:val="-7"/>
          <w:sz w:val="20"/>
        </w:rPr>
        <w:t> </w:t>
      </w:r>
      <w:r>
        <w:rPr>
          <w:sz w:val="20"/>
        </w:rPr>
        <w:t>prenumele,</w:t>
      </w:r>
      <w:r>
        <w:rPr>
          <w:spacing w:val="-8"/>
          <w:sz w:val="20"/>
        </w:rPr>
        <w:t> </w:t>
      </w:r>
      <w:r>
        <w:rPr>
          <w:spacing w:val="-2"/>
          <w:sz w:val="20"/>
        </w:rPr>
        <w:t>funcția)</w:t>
      </w:r>
    </w:p>
    <w:p>
      <w:pPr>
        <w:pStyle w:val="BodyText"/>
        <w:ind w:left="357"/>
      </w:pPr>
      <w:r>
        <w:rPr/>
        <w:t>prin</w:t>
      </w:r>
      <w:r>
        <w:rPr>
          <w:spacing w:val="64"/>
        </w:rPr>
        <w:t> </w:t>
      </w:r>
      <w:r>
        <w:rPr/>
        <w:t>prezenta,</w:t>
      </w:r>
      <w:r>
        <w:rPr>
          <w:spacing w:val="65"/>
        </w:rPr>
        <w:t> </w:t>
      </w:r>
      <w:r>
        <w:rPr/>
        <w:t>sunt</w:t>
      </w:r>
      <w:r>
        <w:rPr>
          <w:spacing w:val="66"/>
        </w:rPr>
        <w:t> </w:t>
      </w:r>
      <w:r>
        <w:rPr/>
        <w:t>de</w:t>
      </w:r>
      <w:r>
        <w:rPr>
          <w:spacing w:val="66"/>
        </w:rPr>
        <w:t> </w:t>
      </w:r>
      <w:r>
        <w:rPr/>
        <w:t>acord</w:t>
      </w:r>
      <w:r>
        <w:rPr>
          <w:spacing w:val="67"/>
        </w:rPr>
        <w:t> </w:t>
      </w:r>
      <w:r>
        <w:rPr/>
        <w:t>ca</w:t>
      </w:r>
      <w:r>
        <w:rPr>
          <w:spacing w:val="66"/>
        </w:rPr>
        <w:t> </w:t>
      </w:r>
      <w:r>
        <w:rPr/>
        <w:t>cotizația</w:t>
      </w:r>
      <w:r>
        <w:rPr>
          <w:spacing w:val="66"/>
        </w:rPr>
        <w:t> </w:t>
      </w:r>
      <w:r>
        <w:rPr/>
        <w:t>mea</w:t>
      </w:r>
      <w:r>
        <w:rPr>
          <w:spacing w:val="66"/>
        </w:rPr>
        <w:t> </w:t>
      </w:r>
      <w:r>
        <w:rPr/>
        <w:t>de</w:t>
      </w:r>
      <w:r>
        <w:rPr>
          <w:spacing w:val="66"/>
        </w:rPr>
        <w:t> </w:t>
      </w:r>
      <w:r>
        <w:rPr/>
        <w:t>membru</w:t>
      </w:r>
      <w:r>
        <w:rPr>
          <w:spacing w:val="66"/>
        </w:rPr>
        <w:t> </w:t>
      </w:r>
      <w:r>
        <w:rPr/>
        <w:t>de</w:t>
      </w:r>
      <w:r>
        <w:rPr>
          <w:spacing w:val="66"/>
        </w:rPr>
        <w:t> </w:t>
      </w:r>
      <w:r>
        <w:rPr/>
        <w:t>sindicat</w:t>
      </w:r>
      <w:r>
        <w:rPr>
          <w:spacing w:val="67"/>
        </w:rPr>
        <w:t> </w:t>
      </w:r>
      <w:r>
        <w:rPr/>
        <w:t>al</w:t>
      </w:r>
      <w:r>
        <w:rPr>
          <w:spacing w:val="72"/>
        </w:rPr>
        <w:t> </w:t>
      </w:r>
      <w:r>
        <w:rPr>
          <w:spacing w:val="-5"/>
        </w:rPr>
        <w:t>OSP</w:t>
      </w:r>
    </w:p>
    <w:p>
      <w:pPr>
        <w:pStyle w:val="BodyText"/>
        <w:tabs>
          <w:tab w:pos="3300" w:val="left" w:leader="none"/>
          <w:tab w:pos="9709" w:val="left" w:leader="none"/>
        </w:tabs>
        <w:spacing w:line="278" w:lineRule="auto" w:before="48"/>
        <w:ind w:left="357" w:right="255"/>
      </w:pPr>
      <w:r>
        <w:rPr>
          <w:u w:val="single"/>
        </w:rPr>
        <w:tab/>
      </w:r>
      <w:r>
        <w:rPr>
          <w:u w:val="none"/>
        </w:rPr>
        <w:t>să</w:t>
      </w:r>
      <w:r>
        <w:rPr>
          <w:spacing w:val="40"/>
          <w:u w:val="none"/>
        </w:rPr>
        <w:t> </w:t>
      </w:r>
      <w:r>
        <w:rPr>
          <w:u w:val="none"/>
        </w:rPr>
        <w:t>fie</w:t>
      </w:r>
      <w:r>
        <w:rPr>
          <w:spacing w:val="40"/>
          <w:u w:val="none"/>
        </w:rPr>
        <w:t> </w:t>
      </w:r>
      <w:r>
        <w:rPr>
          <w:u w:val="none"/>
        </w:rPr>
        <w:t>reținută</w:t>
      </w:r>
      <w:r>
        <w:rPr>
          <w:spacing w:val="40"/>
          <w:u w:val="none"/>
        </w:rPr>
        <w:t> </w:t>
      </w:r>
      <w:r>
        <w:rPr>
          <w:u w:val="none"/>
        </w:rPr>
        <w:t>centralizat</w:t>
      </w:r>
      <w:r>
        <w:rPr>
          <w:spacing w:val="40"/>
          <w:u w:val="none"/>
        </w:rPr>
        <w:t> </w:t>
      </w:r>
      <w:r>
        <w:rPr>
          <w:u w:val="none"/>
        </w:rPr>
        <w:t>din</w:t>
      </w:r>
      <w:r>
        <w:rPr>
          <w:spacing w:val="40"/>
          <w:u w:val="none"/>
        </w:rPr>
        <w:t> </w:t>
      </w:r>
      <w:r>
        <w:rPr>
          <w:u w:val="none"/>
        </w:rPr>
        <w:t>salariul</w:t>
      </w:r>
      <w:r>
        <w:rPr>
          <w:spacing w:val="40"/>
          <w:u w:val="none"/>
        </w:rPr>
        <w:t> </w:t>
      </w:r>
      <w:r>
        <w:rPr>
          <w:u w:val="none"/>
        </w:rPr>
        <w:t>meu</w:t>
      </w:r>
      <w:r>
        <w:rPr>
          <w:spacing w:val="40"/>
          <w:u w:val="none"/>
        </w:rPr>
        <w:t> </w:t>
      </w:r>
      <w:r>
        <w:rPr>
          <w:u w:val="none"/>
        </w:rPr>
        <w:t>lunar,</w:t>
      </w:r>
      <w:r>
        <w:rPr>
          <w:spacing w:val="40"/>
          <w:u w:val="none"/>
        </w:rPr>
        <w:t> </w:t>
      </w:r>
      <w:r>
        <w:rPr>
          <w:u w:val="none"/>
        </w:rPr>
        <w:t>prin intermediul contabilității </w:t>
      </w:r>
      <w:r>
        <w:rPr>
          <w:u w:val="single"/>
        </w:rPr>
        <w:tab/>
        <w:tab/>
      </w:r>
    </w:p>
    <w:p>
      <w:pPr>
        <w:spacing w:line="225" w:lineRule="exact" w:before="0"/>
        <w:ind w:left="6298" w:right="0" w:firstLine="0"/>
        <w:jc w:val="left"/>
        <w:rPr>
          <w:sz w:val="20"/>
        </w:rPr>
      </w:pPr>
      <w:r>
        <w:rPr>
          <w:sz w:val="20"/>
        </w:rPr>
        <w:t>(denumirea</w:t>
      </w:r>
      <w:r>
        <w:rPr>
          <w:spacing w:val="-8"/>
          <w:sz w:val="20"/>
        </w:rPr>
        <w:t> </w:t>
      </w:r>
      <w:r>
        <w:rPr>
          <w:spacing w:val="-2"/>
          <w:sz w:val="20"/>
        </w:rPr>
        <w:t>unității)</w:t>
      </w:r>
    </w:p>
    <w:p>
      <w:pPr>
        <w:pStyle w:val="BodyText"/>
        <w:spacing w:before="34"/>
        <w:ind w:left="357"/>
      </w:pPr>
      <w:r>
        <w:rPr/>
        <w:t>pentru</w:t>
      </w:r>
      <w:r>
        <w:rPr>
          <w:spacing w:val="-5"/>
        </w:rPr>
        <w:t> </w:t>
      </w:r>
      <w:r>
        <w:rPr/>
        <w:t>a</w:t>
      </w:r>
      <w:r>
        <w:rPr>
          <w:spacing w:val="-6"/>
        </w:rPr>
        <w:t> </w:t>
      </w:r>
      <w:r>
        <w:rPr/>
        <w:t>fi</w:t>
      </w:r>
      <w:r>
        <w:rPr>
          <w:spacing w:val="-4"/>
        </w:rPr>
        <w:t> </w:t>
      </w:r>
      <w:r>
        <w:rPr/>
        <w:t>transferată</w:t>
      </w:r>
      <w:r>
        <w:rPr>
          <w:spacing w:val="-7"/>
        </w:rPr>
        <w:t> </w:t>
      </w:r>
      <w:r>
        <w:rPr/>
        <w:t>pe</w:t>
      </w:r>
      <w:r>
        <w:rPr>
          <w:spacing w:val="-5"/>
        </w:rPr>
        <w:t> </w:t>
      </w:r>
      <w:r>
        <w:rPr/>
        <w:t>contul</w:t>
      </w:r>
      <w:r>
        <w:rPr>
          <w:spacing w:val="-4"/>
        </w:rPr>
        <w:t> </w:t>
      </w:r>
      <w:r>
        <w:rPr/>
        <w:t>bancar</w:t>
      </w:r>
      <w:r>
        <w:rPr>
          <w:spacing w:val="-5"/>
        </w:rPr>
        <w:t> </w:t>
      </w:r>
      <w:r>
        <w:rPr/>
        <w:t>respectiv</w:t>
      </w:r>
      <w:r>
        <w:rPr>
          <w:spacing w:val="-4"/>
        </w:rPr>
        <w:t> </w:t>
      </w:r>
      <w:r>
        <w:rPr/>
        <w:t>al</w:t>
      </w:r>
      <w:r>
        <w:rPr>
          <w:spacing w:val="-2"/>
        </w:rPr>
        <w:t> </w:t>
      </w:r>
      <w:r>
        <w:rPr/>
        <w:t>organizației</w:t>
      </w:r>
      <w:r>
        <w:rPr>
          <w:spacing w:val="-7"/>
        </w:rPr>
        <w:t> </w:t>
      </w:r>
      <w:r>
        <w:rPr/>
        <w:t>sindicale</w:t>
      </w:r>
      <w:r>
        <w:rPr>
          <w:spacing w:val="-7"/>
        </w:rPr>
        <w:t> </w:t>
      </w:r>
      <w:r>
        <w:rPr>
          <w:spacing w:val="-2"/>
        </w:rPr>
        <w:t>primare.</w:t>
      </w:r>
    </w:p>
    <w:p>
      <w:pPr>
        <w:pStyle w:val="BodyText"/>
        <w:rPr>
          <w:sz w:val="20"/>
        </w:rPr>
      </w:pPr>
    </w:p>
    <w:p>
      <w:pPr>
        <w:pStyle w:val="BodyText"/>
        <w:spacing w:before="204"/>
        <w:rPr>
          <w:sz w:val="20"/>
        </w:rPr>
      </w:pPr>
      <w:r>
        <w:rPr/>
        <mc:AlternateContent>
          <mc:Choice Requires="wps">
            <w:drawing>
              <wp:anchor distT="0" distB="0" distL="0" distR="0" allowOverlap="1" layoutInCell="1" locked="0" behindDoc="1" simplePos="0" relativeHeight="487610880">
                <wp:simplePos x="0" y="0"/>
                <wp:positionH relativeFrom="page">
                  <wp:posOffset>811072</wp:posOffset>
                </wp:positionH>
                <wp:positionV relativeFrom="paragraph">
                  <wp:posOffset>290820</wp:posOffset>
                </wp:positionV>
                <wp:extent cx="2133600" cy="1270"/>
                <wp:effectExtent l="0" t="0" r="0" b="0"/>
                <wp:wrapTopAndBottom/>
                <wp:docPr id="75" name="Graphic 75"/>
                <wp:cNvGraphicFramePr>
                  <a:graphicFrameLocks/>
                </wp:cNvGraphicFramePr>
                <a:graphic>
                  <a:graphicData uri="http://schemas.microsoft.com/office/word/2010/wordprocessingShape">
                    <wps:wsp>
                      <wps:cNvPr id="75" name="Graphic 75"/>
                      <wps:cNvSpPr/>
                      <wps:spPr>
                        <a:xfrm>
                          <a:off x="0" y="0"/>
                          <a:ext cx="2133600" cy="1270"/>
                        </a:xfrm>
                        <a:custGeom>
                          <a:avLst/>
                          <a:gdLst/>
                          <a:ahLst/>
                          <a:cxnLst/>
                          <a:rect l="l" t="t" r="r" b="b"/>
                          <a:pathLst>
                            <a:path w="2133600" h="0">
                              <a:moveTo>
                                <a:pt x="0" y="0"/>
                              </a:moveTo>
                              <a:lnTo>
                                <a:pt x="2133277"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63.863998pt;margin-top:22.899284pt;width:168pt;height:.1pt;mso-position-horizontal-relative:page;mso-position-vertical-relative:paragraph;z-index:-15705600;mso-wrap-distance-left:0;mso-wrap-distance-right:0" id="docshape53" coordorigin="1277,458" coordsize="3360,0" path="m1277,458l4637,458e" filled="false" stroked="true" strokeweight=".5616pt" strokecolor="#000000">
                <v:path arrowok="t"/>
                <v:stroke dashstyle="solid"/>
                <w10:wrap type="topAndBottom"/>
              </v:shape>
            </w:pict>
          </mc:Fallback>
        </mc:AlternateContent>
      </w:r>
      <w:r>
        <w:rPr/>
        <mc:AlternateContent>
          <mc:Choice Requires="wps">
            <w:drawing>
              <wp:anchor distT="0" distB="0" distL="0" distR="0" allowOverlap="1" layoutInCell="1" locked="0" behindDoc="1" simplePos="0" relativeHeight="487611392">
                <wp:simplePos x="0" y="0"/>
                <wp:positionH relativeFrom="page">
                  <wp:posOffset>3844416</wp:posOffset>
                </wp:positionH>
                <wp:positionV relativeFrom="paragraph">
                  <wp:posOffset>290820</wp:posOffset>
                </wp:positionV>
                <wp:extent cx="2045335" cy="1270"/>
                <wp:effectExtent l="0" t="0" r="0" b="0"/>
                <wp:wrapTopAndBottom/>
                <wp:docPr id="76" name="Graphic 76"/>
                <wp:cNvGraphicFramePr>
                  <a:graphicFrameLocks/>
                </wp:cNvGraphicFramePr>
                <a:graphic>
                  <a:graphicData uri="http://schemas.microsoft.com/office/word/2010/wordprocessingShape">
                    <wps:wsp>
                      <wps:cNvPr id="76" name="Graphic 76"/>
                      <wps:cNvSpPr/>
                      <wps:spPr>
                        <a:xfrm>
                          <a:off x="0" y="0"/>
                          <a:ext cx="2045335" cy="1270"/>
                        </a:xfrm>
                        <a:custGeom>
                          <a:avLst/>
                          <a:gdLst/>
                          <a:ahLst/>
                          <a:cxnLst/>
                          <a:rect l="l" t="t" r="r" b="b"/>
                          <a:pathLst>
                            <a:path w="2045335" h="0">
                              <a:moveTo>
                                <a:pt x="0" y="0"/>
                              </a:moveTo>
                              <a:lnTo>
                                <a:pt x="2044836"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02.709991pt;margin-top:22.899284pt;width:161.050pt;height:.1pt;mso-position-horizontal-relative:page;mso-position-vertical-relative:paragraph;z-index:-15705088;mso-wrap-distance-left:0;mso-wrap-distance-right:0" id="docshape54" coordorigin="6054,458" coordsize="3221,0" path="m6054,458l9274,458e" filled="false" stroked="true" strokeweight=".5616pt" strokecolor="#000000">
                <v:path arrowok="t"/>
                <v:stroke dashstyle="solid"/>
                <w10:wrap type="topAndBottom"/>
              </v:shape>
            </w:pict>
          </mc:Fallback>
        </mc:AlternateContent>
      </w:r>
    </w:p>
    <w:p>
      <w:pPr>
        <w:tabs>
          <w:tab w:pos="6578" w:val="left" w:leader="none"/>
        </w:tabs>
        <w:spacing w:before="0"/>
        <w:ind w:left="1590" w:right="0" w:firstLine="0"/>
        <w:jc w:val="left"/>
        <w:rPr>
          <w:sz w:val="20"/>
        </w:rPr>
      </w:pPr>
      <w:r>
        <w:rPr>
          <w:spacing w:val="-2"/>
          <w:sz w:val="20"/>
        </w:rPr>
        <w:t>(data)</w:t>
      </w:r>
      <w:r>
        <w:rPr>
          <w:sz w:val="20"/>
        </w:rPr>
        <w:tab/>
      </w:r>
      <w:r>
        <w:rPr>
          <w:spacing w:val="-2"/>
          <w:sz w:val="20"/>
        </w:rPr>
        <w:t>(semnătura)</w:t>
      </w:r>
    </w:p>
    <w:p>
      <w:pPr>
        <w:spacing w:after="0"/>
        <w:jc w:val="left"/>
        <w:rPr>
          <w:sz w:val="20"/>
        </w:rPr>
        <w:sectPr>
          <w:type w:val="continuous"/>
          <w:pgSz w:w="11910" w:h="16850"/>
          <w:pgMar w:header="0" w:footer="1040" w:top="1920" w:bottom="280" w:left="920" w:right="1020"/>
        </w:sectPr>
      </w:pPr>
    </w:p>
    <w:p>
      <w:pPr>
        <w:pStyle w:val="Heading3"/>
        <w:numPr>
          <w:ilvl w:val="1"/>
          <w:numId w:val="8"/>
        </w:numPr>
        <w:tabs>
          <w:tab w:pos="2729" w:val="left" w:leader="none"/>
        </w:tabs>
        <w:spacing w:line="240" w:lineRule="auto" w:before="71" w:after="0"/>
        <w:ind w:left="2729" w:right="0" w:hanging="419"/>
        <w:jc w:val="both"/>
      </w:pPr>
      <w:r>
        <w:rPr/>
        <w:t>Util</w:t>
      </w:r>
      <w:r>
        <w:rPr>
          <w:spacing w:val="-8"/>
        </w:rPr>
        <w:t> </w:t>
      </w:r>
      <w:r>
        <w:rPr/>
        <w:t>pentru</w:t>
      </w:r>
      <w:r>
        <w:rPr>
          <w:spacing w:val="-6"/>
        </w:rPr>
        <w:t> </w:t>
      </w:r>
      <w:r>
        <w:rPr/>
        <w:t>realizarea</w:t>
      </w:r>
      <w:r>
        <w:rPr>
          <w:spacing w:val="-5"/>
        </w:rPr>
        <w:t> </w:t>
      </w:r>
      <w:r>
        <w:rPr/>
        <w:t>informării</w:t>
      </w:r>
      <w:r>
        <w:rPr>
          <w:spacing w:val="-7"/>
        </w:rPr>
        <w:t> </w:t>
      </w:r>
      <w:r>
        <w:rPr>
          <w:spacing w:val="-2"/>
        </w:rPr>
        <w:t>sindicale</w:t>
      </w:r>
    </w:p>
    <w:p>
      <w:pPr>
        <w:pStyle w:val="BodyText"/>
        <w:spacing w:line="259" w:lineRule="auto" w:before="158"/>
        <w:ind w:left="357" w:right="249" w:firstLine="720"/>
        <w:jc w:val="both"/>
      </w:pPr>
      <w:r>
        <w:rPr/>
        <w:t>OSP poate realiza multe lucruri utile pentru membrii săi, dar, dacă această informație</w:t>
      </w:r>
      <w:r>
        <w:rPr>
          <w:spacing w:val="-12"/>
        </w:rPr>
        <w:t> </w:t>
      </w:r>
      <w:r>
        <w:rPr/>
        <w:t>nu</w:t>
      </w:r>
      <w:r>
        <w:rPr>
          <w:spacing w:val="-12"/>
        </w:rPr>
        <w:t> </w:t>
      </w:r>
      <w:r>
        <w:rPr/>
        <w:t>va</w:t>
      </w:r>
      <w:r>
        <w:rPr>
          <w:spacing w:val="-10"/>
        </w:rPr>
        <w:t> </w:t>
      </w:r>
      <w:r>
        <w:rPr/>
        <w:t>ajunge</w:t>
      </w:r>
      <w:r>
        <w:rPr>
          <w:spacing w:val="-12"/>
        </w:rPr>
        <w:t> </w:t>
      </w:r>
      <w:r>
        <w:rPr/>
        <w:t>până</w:t>
      </w:r>
      <w:r>
        <w:rPr>
          <w:spacing w:val="-12"/>
        </w:rPr>
        <w:t> </w:t>
      </w:r>
      <w:r>
        <w:rPr/>
        <w:t>la</w:t>
      </w:r>
      <w:r>
        <w:rPr>
          <w:spacing w:val="-12"/>
        </w:rPr>
        <w:t> </w:t>
      </w:r>
      <w:r>
        <w:rPr/>
        <w:t>liderii</w:t>
      </w:r>
      <w:r>
        <w:rPr>
          <w:spacing w:val="-9"/>
        </w:rPr>
        <w:t> </w:t>
      </w:r>
      <w:r>
        <w:rPr/>
        <w:t>de</w:t>
      </w:r>
      <w:r>
        <w:rPr>
          <w:spacing w:val="-10"/>
        </w:rPr>
        <w:t> </w:t>
      </w:r>
      <w:r>
        <w:rPr/>
        <w:t>sindicat,</w:t>
      </w:r>
      <w:r>
        <w:rPr>
          <w:spacing w:val="-13"/>
        </w:rPr>
        <w:t> </w:t>
      </w:r>
      <w:r>
        <w:rPr/>
        <w:t>valoarea</w:t>
      </w:r>
      <w:r>
        <w:rPr>
          <w:spacing w:val="-10"/>
        </w:rPr>
        <w:t> </w:t>
      </w:r>
      <w:r>
        <w:rPr/>
        <w:t>acestora</w:t>
      </w:r>
      <w:r>
        <w:rPr>
          <w:spacing w:val="-12"/>
        </w:rPr>
        <w:t> </w:t>
      </w:r>
      <w:r>
        <w:rPr/>
        <w:t>va</w:t>
      </w:r>
      <w:r>
        <w:rPr>
          <w:spacing w:val="-12"/>
        </w:rPr>
        <w:t> </w:t>
      </w:r>
      <w:r>
        <w:rPr/>
        <w:t>fi</w:t>
      </w:r>
      <w:r>
        <w:rPr>
          <w:spacing w:val="-12"/>
        </w:rPr>
        <w:t> </w:t>
      </w:r>
      <w:r>
        <w:rPr/>
        <w:t>diminuată. În acest sens, este foarte importantă informarea continuă a membrilor de sindicat, utilizând diferite instrumente și căi de comunicare. Acestea pot fi instrumentele tradiționale</w:t>
      </w:r>
      <w:r>
        <w:rPr>
          <w:spacing w:val="-18"/>
        </w:rPr>
        <w:t> </w:t>
      </w:r>
      <w:r>
        <w:rPr/>
        <w:t>(aviziere,</w:t>
      </w:r>
      <w:r>
        <w:rPr>
          <w:spacing w:val="-17"/>
        </w:rPr>
        <w:t> </w:t>
      </w:r>
      <w:r>
        <w:rPr/>
        <w:t>panouri,</w:t>
      </w:r>
      <w:r>
        <w:rPr>
          <w:spacing w:val="-18"/>
        </w:rPr>
        <w:t> </w:t>
      </w:r>
      <w:r>
        <w:rPr/>
        <w:t>transmitere</w:t>
      </w:r>
      <w:r>
        <w:rPr>
          <w:spacing w:val="-17"/>
        </w:rPr>
        <w:t> </w:t>
      </w:r>
      <w:r>
        <w:rPr/>
        <w:t>directă</w:t>
      </w:r>
      <w:r>
        <w:rPr>
          <w:spacing w:val="-18"/>
        </w:rPr>
        <w:t> </w:t>
      </w:r>
      <w:r>
        <w:rPr/>
        <w:t>prin</w:t>
      </w:r>
      <w:r>
        <w:rPr>
          <w:spacing w:val="-17"/>
        </w:rPr>
        <w:t> </w:t>
      </w:r>
      <w:r>
        <w:rPr/>
        <w:t>intermediul</w:t>
      </w:r>
      <w:r>
        <w:rPr>
          <w:spacing w:val="-18"/>
        </w:rPr>
        <w:t> </w:t>
      </w:r>
      <w:r>
        <w:rPr/>
        <w:t>activului</w:t>
      </w:r>
      <w:r>
        <w:rPr>
          <w:spacing w:val="-17"/>
        </w:rPr>
        <w:t> </w:t>
      </w:r>
      <w:r>
        <w:rPr/>
        <w:t>sindical, foi volante), dar și electronice (e-mail, mesaje în grupuri pe rețelele de socializare: Facebook, Instagram, Viber, Telegram ș.a.).</w:t>
      </w:r>
    </w:p>
    <w:p>
      <w:pPr>
        <w:pStyle w:val="BodyText"/>
        <w:spacing w:line="259" w:lineRule="auto" w:before="161"/>
        <w:ind w:left="357" w:right="249" w:firstLine="789"/>
        <w:jc w:val="both"/>
      </w:pPr>
      <w:r>
        <w:rPr/>
        <w:t>În acest sens este importantă prezența unei comunități de comunicare, dar și claritatea</w:t>
      </w:r>
      <w:r>
        <w:rPr>
          <w:spacing w:val="-16"/>
        </w:rPr>
        <w:t> </w:t>
      </w:r>
      <w:r>
        <w:rPr/>
        <w:t>mesajului.</w:t>
      </w:r>
      <w:r>
        <w:rPr>
          <w:spacing w:val="-16"/>
        </w:rPr>
        <w:t> </w:t>
      </w:r>
      <w:r>
        <w:rPr/>
        <w:t>Astfel,</w:t>
      </w:r>
      <w:r>
        <w:rPr>
          <w:spacing w:val="-16"/>
        </w:rPr>
        <w:t> </w:t>
      </w:r>
      <w:r>
        <w:rPr/>
        <w:t>informarea</w:t>
      </w:r>
      <w:r>
        <w:rPr>
          <w:spacing w:val="-16"/>
        </w:rPr>
        <w:t> </w:t>
      </w:r>
      <w:r>
        <w:rPr/>
        <w:t>trebuie</w:t>
      </w:r>
      <w:r>
        <w:rPr>
          <w:spacing w:val="-16"/>
        </w:rPr>
        <w:t> </w:t>
      </w:r>
      <w:r>
        <w:rPr/>
        <w:t>realizată</w:t>
      </w:r>
      <w:r>
        <w:rPr>
          <w:spacing w:val="-16"/>
        </w:rPr>
        <w:t> </w:t>
      </w:r>
      <w:r>
        <w:rPr/>
        <w:t>periodic,</w:t>
      </w:r>
      <w:r>
        <w:rPr>
          <w:spacing w:val="-16"/>
        </w:rPr>
        <w:t> </w:t>
      </w:r>
      <w:r>
        <w:rPr/>
        <w:t>cu</w:t>
      </w:r>
      <w:r>
        <w:rPr>
          <w:spacing w:val="-15"/>
        </w:rPr>
        <w:t> </w:t>
      </w:r>
      <w:r>
        <w:rPr/>
        <w:t>mesaje</w:t>
      </w:r>
      <w:r>
        <w:rPr>
          <w:spacing w:val="-16"/>
        </w:rPr>
        <w:t> </w:t>
      </w:r>
      <w:r>
        <w:rPr/>
        <w:t>concise, în acea perioadă a zilei, când poate fi percepută și pe fon emoțional pozitiv.</w:t>
      </w:r>
    </w:p>
    <w:p>
      <w:pPr>
        <w:pStyle w:val="BodyText"/>
        <w:spacing w:line="259" w:lineRule="auto" w:before="157"/>
        <w:ind w:left="357" w:right="250" w:firstLine="789"/>
        <w:jc w:val="both"/>
      </w:pPr>
      <w:r>
        <w:rPr/>
        <w:t>Din perspectiva identității organizaționale, OSP ar putea dispune și de un cont/pagină separat pe rețelele de socializare (în special în cazurile OSP cu număr mare</w:t>
      </w:r>
      <w:r>
        <w:rPr>
          <w:spacing w:val="-10"/>
        </w:rPr>
        <w:t> </w:t>
      </w:r>
      <w:r>
        <w:rPr/>
        <w:t>de</w:t>
      </w:r>
      <w:r>
        <w:rPr>
          <w:spacing w:val="-10"/>
        </w:rPr>
        <w:t> </w:t>
      </w:r>
      <w:r>
        <w:rPr/>
        <w:t>membri)</w:t>
      </w:r>
      <w:r>
        <w:rPr>
          <w:spacing w:val="-12"/>
        </w:rPr>
        <w:t> </w:t>
      </w:r>
      <w:r>
        <w:rPr/>
        <w:t>pentru</w:t>
      </w:r>
      <w:r>
        <w:rPr>
          <w:spacing w:val="-9"/>
        </w:rPr>
        <w:t> </w:t>
      </w:r>
      <w:r>
        <w:rPr/>
        <w:t>a</w:t>
      </w:r>
      <w:r>
        <w:rPr>
          <w:spacing w:val="-12"/>
        </w:rPr>
        <w:t> </w:t>
      </w:r>
      <w:r>
        <w:rPr/>
        <w:t>nu</w:t>
      </w:r>
      <w:r>
        <w:rPr>
          <w:spacing w:val="-9"/>
        </w:rPr>
        <w:t> </w:t>
      </w:r>
      <w:r>
        <w:rPr/>
        <w:t>confunda</w:t>
      </w:r>
      <w:r>
        <w:rPr>
          <w:spacing w:val="-10"/>
        </w:rPr>
        <w:t> </w:t>
      </w:r>
      <w:r>
        <w:rPr/>
        <w:t>liderul</w:t>
      </w:r>
      <w:r>
        <w:rPr>
          <w:spacing w:val="-12"/>
        </w:rPr>
        <w:t> </w:t>
      </w:r>
      <w:r>
        <w:rPr/>
        <w:t>organizației</w:t>
      </w:r>
      <w:r>
        <w:rPr>
          <w:spacing w:val="-9"/>
        </w:rPr>
        <w:t> </w:t>
      </w:r>
      <w:r>
        <w:rPr/>
        <w:t>cu</w:t>
      </w:r>
      <w:r>
        <w:rPr>
          <w:spacing w:val="-9"/>
        </w:rPr>
        <w:t> </w:t>
      </w:r>
      <w:r>
        <w:rPr/>
        <w:t>organizația</w:t>
      </w:r>
      <w:r>
        <w:rPr>
          <w:spacing w:val="-10"/>
        </w:rPr>
        <w:t> </w:t>
      </w:r>
      <w:r>
        <w:rPr/>
        <w:t>sau</w:t>
      </w:r>
      <w:r>
        <w:rPr>
          <w:spacing w:val="-12"/>
        </w:rPr>
        <w:t> </w:t>
      </w:r>
      <w:r>
        <w:rPr/>
        <w:t>pentru a</w:t>
      </w:r>
      <w:r>
        <w:rPr>
          <w:spacing w:val="-1"/>
        </w:rPr>
        <w:t> </w:t>
      </w:r>
      <w:r>
        <w:rPr/>
        <w:t>nu</w:t>
      </w:r>
      <w:r>
        <w:rPr>
          <w:spacing w:val="-1"/>
        </w:rPr>
        <w:t> </w:t>
      </w:r>
      <w:r>
        <w:rPr/>
        <w:t>întrerupe</w:t>
      </w:r>
      <w:r>
        <w:rPr>
          <w:spacing w:val="-2"/>
        </w:rPr>
        <w:t> </w:t>
      </w:r>
      <w:r>
        <w:rPr/>
        <w:t>o activitate</w:t>
      </w:r>
      <w:r>
        <w:rPr>
          <w:spacing w:val="-1"/>
        </w:rPr>
        <w:t> </w:t>
      </w:r>
      <w:r>
        <w:rPr/>
        <w:t>constantă</w:t>
      </w:r>
      <w:r>
        <w:rPr>
          <w:spacing w:val="-2"/>
        </w:rPr>
        <w:t> </w:t>
      </w:r>
      <w:r>
        <w:rPr/>
        <w:t>de</w:t>
      </w:r>
      <w:r>
        <w:rPr>
          <w:spacing w:val="-2"/>
        </w:rPr>
        <w:t> </w:t>
      </w:r>
      <w:r>
        <w:rPr/>
        <w:t>informare</w:t>
      </w:r>
      <w:r>
        <w:rPr>
          <w:spacing w:val="-1"/>
        </w:rPr>
        <w:t> </w:t>
      </w:r>
      <w:r>
        <w:rPr/>
        <w:t>în momentul schimbării</w:t>
      </w:r>
      <w:r>
        <w:rPr>
          <w:spacing w:val="-1"/>
        </w:rPr>
        <w:t> </w:t>
      </w:r>
      <w:r>
        <w:rPr/>
        <w:t>liderului. Și pe site-ul oficial al entității economice, OSP se recomandă să se regăsească cu o informație de prezentare generală.</w:t>
      </w:r>
    </w:p>
    <w:p>
      <w:pPr>
        <w:pStyle w:val="BodyText"/>
        <w:spacing w:line="259" w:lineRule="auto" w:before="160"/>
        <w:ind w:left="357" w:right="247" w:firstLine="720"/>
        <w:jc w:val="both"/>
      </w:pPr>
      <w:r>
        <w:rPr/>
        <w:t>Totodată, informarea membrilor de sindicat nu e necesar să conțină doar informații interne, ci și despre activitatea mișcării sindicale la nivel de țară. Astfel, distribuirea informațiilor despre acțiunile întreprinse, realizările obținute și chiar acțiunile</w:t>
      </w:r>
      <w:r>
        <w:rPr>
          <w:spacing w:val="-2"/>
        </w:rPr>
        <w:t> </w:t>
      </w:r>
      <w:r>
        <w:rPr/>
        <w:t>de</w:t>
      </w:r>
      <w:r>
        <w:rPr>
          <w:spacing w:val="-2"/>
        </w:rPr>
        <w:t> </w:t>
      </w:r>
      <w:r>
        <w:rPr/>
        <w:t>promovare</w:t>
      </w:r>
      <w:r>
        <w:rPr>
          <w:spacing w:val="-1"/>
        </w:rPr>
        <w:t> </w:t>
      </w:r>
      <w:r>
        <w:rPr/>
        <w:t>a</w:t>
      </w:r>
      <w:r>
        <w:rPr>
          <w:spacing w:val="-1"/>
        </w:rPr>
        <w:t> </w:t>
      </w:r>
      <w:r>
        <w:rPr/>
        <w:t>anumitor</w:t>
      </w:r>
      <w:r>
        <w:rPr>
          <w:spacing w:val="-3"/>
        </w:rPr>
        <w:t> </w:t>
      </w:r>
      <w:r>
        <w:rPr/>
        <w:t>cerințe</w:t>
      </w:r>
      <w:r>
        <w:rPr>
          <w:spacing w:val="-2"/>
        </w:rPr>
        <w:t> </w:t>
      </w:r>
      <w:r>
        <w:rPr/>
        <w:t>a</w:t>
      </w:r>
      <w:r>
        <w:rPr>
          <w:spacing w:val="-1"/>
        </w:rPr>
        <w:t> </w:t>
      </w:r>
      <w:r>
        <w:rPr/>
        <w:t>centrelor</w:t>
      </w:r>
      <w:r>
        <w:rPr>
          <w:spacing w:val="-1"/>
        </w:rPr>
        <w:t> </w:t>
      </w:r>
      <w:r>
        <w:rPr/>
        <w:t>sindicale</w:t>
      </w:r>
      <w:r>
        <w:rPr>
          <w:spacing w:val="-2"/>
        </w:rPr>
        <w:t> </w:t>
      </w:r>
      <w:r>
        <w:rPr/>
        <w:t>național-ramurale,</w:t>
      </w:r>
      <w:r>
        <w:rPr>
          <w:spacing w:val="-1"/>
        </w:rPr>
        <w:t> </w:t>
      </w:r>
      <w:r>
        <w:rPr/>
        <w:t>a CNSM sau a colegilor din altă OSP sunt binevenite pentru membrii de sindicat. Pentru cei care nu utilizează resursele electronice, pot fi utilizate informațiile din săptămânalul sindical „Vocea poporului”.</w:t>
      </w:r>
    </w:p>
    <w:p>
      <w:pPr>
        <w:spacing w:before="159"/>
        <w:ind w:left="357" w:right="0" w:firstLine="0"/>
        <w:jc w:val="both"/>
        <w:rPr>
          <w:b/>
          <w:sz w:val="28"/>
        </w:rPr>
      </w:pPr>
      <w:r>
        <w:rPr>
          <w:b/>
          <w:sz w:val="28"/>
          <w:u w:val="thick"/>
        </w:rPr>
        <w:t>Recomandări</w:t>
      </w:r>
      <w:r>
        <w:rPr>
          <w:b/>
          <w:spacing w:val="58"/>
          <w:sz w:val="28"/>
          <w:u w:val="thick"/>
        </w:rPr>
        <w:t> </w:t>
      </w:r>
      <w:r>
        <w:rPr>
          <w:b/>
          <w:sz w:val="28"/>
          <w:u w:val="thick"/>
        </w:rPr>
        <w:t>de</w:t>
      </w:r>
      <w:r>
        <w:rPr>
          <w:b/>
          <w:spacing w:val="-4"/>
          <w:sz w:val="28"/>
          <w:u w:val="thick"/>
        </w:rPr>
        <w:t> </w:t>
      </w:r>
      <w:r>
        <w:rPr>
          <w:b/>
          <w:sz w:val="28"/>
          <w:u w:val="thick"/>
        </w:rPr>
        <w:t>resurse</w:t>
      </w:r>
      <w:r>
        <w:rPr>
          <w:b/>
          <w:spacing w:val="-5"/>
          <w:sz w:val="28"/>
          <w:u w:val="thick"/>
        </w:rPr>
        <w:t> </w:t>
      </w:r>
      <w:r>
        <w:rPr>
          <w:b/>
          <w:sz w:val="28"/>
          <w:u w:val="thick"/>
        </w:rPr>
        <w:t>informaționale</w:t>
      </w:r>
      <w:r>
        <w:rPr>
          <w:b/>
          <w:spacing w:val="-5"/>
          <w:sz w:val="28"/>
          <w:u w:val="thick"/>
        </w:rPr>
        <w:t> </w:t>
      </w:r>
      <w:r>
        <w:rPr>
          <w:b/>
          <w:sz w:val="28"/>
          <w:u w:val="thick"/>
        </w:rPr>
        <w:t>ale</w:t>
      </w:r>
      <w:r>
        <w:rPr>
          <w:b/>
          <w:spacing w:val="-4"/>
          <w:sz w:val="28"/>
          <w:u w:val="thick"/>
        </w:rPr>
        <w:t> </w:t>
      </w:r>
      <w:r>
        <w:rPr>
          <w:b/>
          <w:sz w:val="28"/>
          <w:u w:val="thick"/>
        </w:rPr>
        <w:t>sindicatelor</w:t>
      </w:r>
      <w:r>
        <w:rPr>
          <w:b/>
          <w:spacing w:val="-5"/>
          <w:sz w:val="28"/>
          <w:u w:val="thick"/>
        </w:rPr>
        <w:t> </w:t>
      </w:r>
      <w:r>
        <w:rPr>
          <w:b/>
          <w:sz w:val="28"/>
          <w:u w:val="thick"/>
        </w:rPr>
        <w:t>și</w:t>
      </w:r>
      <w:r>
        <w:rPr>
          <w:b/>
          <w:spacing w:val="-4"/>
          <w:sz w:val="28"/>
          <w:u w:val="thick"/>
        </w:rPr>
        <w:t> </w:t>
      </w:r>
      <w:r>
        <w:rPr>
          <w:b/>
          <w:sz w:val="28"/>
          <w:u w:val="thick"/>
        </w:rPr>
        <w:t>link-uri</w:t>
      </w:r>
      <w:r>
        <w:rPr>
          <w:b/>
          <w:spacing w:val="-3"/>
          <w:sz w:val="28"/>
          <w:u w:val="thick"/>
        </w:rPr>
        <w:t> </w:t>
      </w:r>
      <w:r>
        <w:rPr>
          <w:b/>
          <w:spacing w:val="-2"/>
          <w:sz w:val="28"/>
          <w:u w:val="thick"/>
        </w:rPr>
        <w:t>utile:</w:t>
      </w:r>
    </w:p>
    <w:p>
      <w:pPr>
        <w:pStyle w:val="BodyText"/>
        <w:spacing w:before="184"/>
        <w:ind w:left="357"/>
      </w:pPr>
      <w:r>
        <w:rPr/>
        <w:t>Pagina</w:t>
      </w:r>
      <w:r>
        <w:rPr>
          <w:spacing w:val="-6"/>
        </w:rPr>
        <w:t> </w:t>
      </w:r>
      <w:r>
        <w:rPr/>
        <w:t>web:</w:t>
      </w:r>
      <w:r>
        <w:rPr>
          <w:spacing w:val="-3"/>
        </w:rPr>
        <w:t> </w:t>
      </w:r>
      <w:hyperlink r:id="rId57">
        <w:r>
          <w:rPr>
            <w:spacing w:val="-2"/>
            <w:u w:val="single"/>
          </w:rPr>
          <w:t>http://sindicate.md/ro/</w:t>
        </w:r>
      </w:hyperlink>
    </w:p>
    <w:p>
      <w:pPr>
        <w:pStyle w:val="BodyText"/>
        <w:spacing w:line="376" w:lineRule="auto" w:before="187"/>
        <w:ind w:left="357" w:right="3639"/>
      </w:pPr>
      <w:r>
        <w:rPr/>
        <w:t>Facebook:</w:t>
      </w:r>
      <w:r>
        <w:rPr>
          <w:spacing w:val="-18"/>
        </w:rPr>
        <w:t> </w:t>
      </w:r>
      <w:hyperlink r:id="rId58">
        <w:r>
          <w:rPr>
            <w:u w:val="single"/>
          </w:rPr>
          <w:t>https://www.facebook.com/sindicate.md</w:t>
        </w:r>
      </w:hyperlink>
      <w:r>
        <w:rPr>
          <w:u w:val="none"/>
        </w:rPr>
        <w:t> Telegram: </w:t>
      </w:r>
      <w:hyperlink r:id="rId59">
        <w:r>
          <w:rPr>
            <w:u w:val="single"/>
          </w:rPr>
          <w:t>https://t.me/s/sindicatemd</w:t>
        </w:r>
      </w:hyperlink>
    </w:p>
    <w:p>
      <w:pPr>
        <w:pStyle w:val="BodyText"/>
        <w:spacing w:line="379" w:lineRule="auto" w:before="4"/>
        <w:ind w:left="357" w:right="3639"/>
      </w:pPr>
      <w:r>
        <w:rPr/>
        <w:t>Instagram:</w:t>
      </w:r>
      <w:r>
        <w:rPr>
          <w:spacing w:val="-18"/>
        </w:rPr>
        <w:t> </w:t>
      </w:r>
      <w:hyperlink r:id="rId60">
        <w:r>
          <w:rPr>
            <w:u w:val="single"/>
          </w:rPr>
          <w:t>https://www.instagram.com/cnsm.md/</w:t>
        </w:r>
      </w:hyperlink>
      <w:r>
        <w:rPr>
          <w:u w:val="none"/>
        </w:rPr>
        <w:t> YouTube: </w:t>
      </w:r>
      <w:hyperlink r:id="rId61">
        <w:r>
          <w:rPr>
            <w:u w:val="single"/>
          </w:rPr>
          <w:t>https://www.youtube.com/cnsmmd</w:t>
        </w:r>
      </w:hyperlink>
      <w:r>
        <w:rPr>
          <w:u w:val="none"/>
        </w:rPr>
        <w:t> Twitter: </w:t>
      </w:r>
      <w:hyperlink r:id="rId62">
        <w:r>
          <w:rPr>
            <w:u w:val="single"/>
          </w:rPr>
          <w:t>https://twitter.com/cnsmmd</w:t>
        </w:r>
      </w:hyperlink>
    </w:p>
    <w:p>
      <w:pPr>
        <w:pStyle w:val="BodyText"/>
        <w:spacing w:line="318" w:lineRule="exact"/>
        <w:ind w:left="357"/>
      </w:pPr>
      <w:r>
        <w:rPr/>
        <w:t>Flickr:</w:t>
      </w:r>
      <w:r>
        <w:rPr>
          <w:spacing w:val="-5"/>
        </w:rPr>
        <w:t> </w:t>
      </w:r>
      <w:hyperlink r:id="rId63">
        <w:r>
          <w:rPr>
            <w:spacing w:val="-2"/>
            <w:u w:val="single"/>
          </w:rPr>
          <w:t>https://www.flickr.com/photos/cnsmmd</w:t>
        </w:r>
      </w:hyperlink>
    </w:p>
    <w:p>
      <w:pPr>
        <w:pStyle w:val="BodyText"/>
        <w:spacing w:line="379" w:lineRule="auto" w:before="184"/>
        <w:ind w:left="357" w:right="2335"/>
      </w:pPr>
      <w:r>
        <w:rPr/>
        <w:t>Abonare</w:t>
      </w:r>
      <w:r>
        <w:rPr>
          <w:spacing w:val="-11"/>
        </w:rPr>
        <w:t> </w:t>
      </w:r>
      <w:r>
        <w:rPr/>
        <w:t>la</w:t>
      </w:r>
      <w:r>
        <w:rPr>
          <w:spacing w:val="-8"/>
        </w:rPr>
        <w:t> </w:t>
      </w:r>
      <w:r>
        <w:rPr/>
        <w:t>„Newsletter-ul</w:t>
      </w:r>
      <w:r>
        <w:rPr>
          <w:spacing w:val="-7"/>
        </w:rPr>
        <w:t> </w:t>
      </w:r>
      <w:r>
        <w:rPr/>
        <w:t>sindical”:</w:t>
      </w:r>
      <w:r>
        <w:rPr>
          <w:spacing w:val="-9"/>
        </w:rPr>
        <w:t> </w:t>
      </w:r>
      <w:hyperlink r:id="rId57">
        <w:r>
          <w:rPr>
            <w:u w:val="single"/>
          </w:rPr>
          <w:t>http://sindicate.md/ro/</w:t>
        </w:r>
      </w:hyperlink>
      <w:r>
        <w:rPr>
          <w:u w:val="none"/>
        </w:rPr>
        <w:t> Ziarul „Vocea poporului”: </w:t>
      </w:r>
      <w:hyperlink r:id="rId64">
        <w:r>
          <w:rPr>
            <w:u w:val="single"/>
          </w:rPr>
          <w:t>https://vocea.md/ro/</w:t>
        </w:r>
      </w:hyperlink>
    </w:p>
    <w:p>
      <w:pPr>
        <w:pStyle w:val="BodyText"/>
        <w:spacing w:line="320" w:lineRule="exact"/>
        <w:ind w:left="357"/>
      </w:pPr>
      <w:r>
        <w:rPr/>
        <w:t>Federația</w:t>
      </w:r>
      <w:r>
        <w:rPr>
          <w:spacing w:val="-7"/>
        </w:rPr>
        <w:t> </w:t>
      </w:r>
      <w:r>
        <w:rPr/>
        <w:t>Sindicală</w:t>
      </w:r>
      <w:r>
        <w:rPr>
          <w:spacing w:val="-5"/>
        </w:rPr>
        <w:t> </w:t>
      </w:r>
      <w:r>
        <w:rPr/>
        <w:t>a</w:t>
      </w:r>
      <w:r>
        <w:rPr>
          <w:spacing w:val="-5"/>
        </w:rPr>
        <w:t> </w:t>
      </w:r>
      <w:r>
        <w:rPr/>
        <w:t>Educației</w:t>
      </w:r>
      <w:r>
        <w:rPr>
          <w:spacing w:val="-7"/>
        </w:rPr>
        <w:t> </w:t>
      </w:r>
      <w:r>
        <w:rPr/>
        <w:t>și</w:t>
      </w:r>
      <w:r>
        <w:rPr>
          <w:spacing w:val="-5"/>
        </w:rPr>
        <w:t> </w:t>
      </w:r>
      <w:r>
        <w:rPr/>
        <w:t>Științei</w:t>
      </w:r>
      <w:r>
        <w:rPr>
          <w:spacing w:val="-6"/>
        </w:rPr>
        <w:t> </w:t>
      </w:r>
      <w:r>
        <w:rPr/>
        <w:t>din</w:t>
      </w:r>
      <w:r>
        <w:rPr>
          <w:spacing w:val="-4"/>
        </w:rPr>
        <w:t> </w:t>
      </w:r>
      <w:r>
        <w:rPr/>
        <w:t>Republica</w:t>
      </w:r>
      <w:r>
        <w:rPr>
          <w:spacing w:val="-4"/>
        </w:rPr>
        <w:t> </w:t>
      </w:r>
      <w:r>
        <w:rPr>
          <w:spacing w:val="-2"/>
        </w:rPr>
        <w:t>Moldova</w:t>
      </w:r>
    </w:p>
    <w:p>
      <w:pPr>
        <w:spacing w:after="0" w:line="320" w:lineRule="exact"/>
        <w:sectPr>
          <w:pgSz w:w="11910" w:h="16850"/>
          <w:pgMar w:header="0" w:footer="1039" w:top="780" w:bottom="1220" w:left="920" w:right="1020"/>
        </w:sectPr>
      </w:pPr>
    </w:p>
    <w:p>
      <w:pPr>
        <w:pStyle w:val="BodyText"/>
        <w:spacing w:before="71"/>
        <w:ind w:left="357"/>
      </w:pPr>
      <w:r>
        <w:rPr/>
        <w:t>Web:</w:t>
      </w:r>
      <w:r>
        <w:rPr>
          <w:spacing w:val="-3"/>
        </w:rPr>
        <w:t> </w:t>
      </w:r>
      <w:hyperlink r:id="rId65">
        <w:r>
          <w:rPr>
            <w:spacing w:val="-2"/>
            <w:u w:val="single"/>
          </w:rPr>
          <w:t>http://estu.md/</w:t>
        </w:r>
      </w:hyperlink>
    </w:p>
    <w:p>
      <w:pPr>
        <w:pStyle w:val="BodyText"/>
        <w:spacing w:line="376" w:lineRule="auto" w:before="185"/>
        <w:ind w:left="357" w:right="4010"/>
      </w:pPr>
      <w:r>
        <w:rPr/>
        <w:t>Federația</w:t>
      </w:r>
      <w:r>
        <w:rPr>
          <w:spacing w:val="-9"/>
        </w:rPr>
        <w:t> </w:t>
      </w:r>
      <w:r>
        <w:rPr/>
        <w:t>Sindicală</w:t>
      </w:r>
      <w:r>
        <w:rPr>
          <w:spacing w:val="-9"/>
        </w:rPr>
        <w:t> </w:t>
      </w:r>
      <w:r>
        <w:rPr/>
        <w:t>„Sănătatea”</w:t>
      </w:r>
      <w:r>
        <w:rPr>
          <w:spacing w:val="-12"/>
        </w:rPr>
        <w:t> </w:t>
      </w:r>
      <w:r>
        <w:rPr/>
        <w:t>din</w:t>
      </w:r>
      <w:r>
        <w:rPr>
          <w:spacing w:val="-8"/>
        </w:rPr>
        <w:t> </w:t>
      </w:r>
      <w:r>
        <w:rPr/>
        <w:t>Moldova Web: </w:t>
      </w:r>
      <w:hyperlink r:id="rId66">
        <w:r>
          <w:rPr>
            <w:u w:val="single"/>
          </w:rPr>
          <w:t>http://sindsan.md/</w:t>
        </w:r>
      </w:hyperlink>
    </w:p>
    <w:p>
      <w:pPr>
        <w:pStyle w:val="BodyText"/>
        <w:spacing w:line="259" w:lineRule="auto" w:before="4"/>
        <w:ind w:left="357"/>
      </w:pPr>
      <w:r>
        <w:rPr/>
        <w:t>Federația</w:t>
      </w:r>
      <w:r>
        <w:rPr>
          <w:spacing w:val="-5"/>
        </w:rPr>
        <w:t> </w:t>
      </w:r>
      <w:r>
        <w:rPr/>
        <w:t>Sindicatelor</w:t>
      </w:r>
      <w:r>
        <w:rPr>
          <w:spacing w:val="-5"/>
        </w:rPr>
        <w:t> </w:t>
      </w:r>
      <w:r>
        <w:rPr/>
        <w:t>Angajaților</w:t>
      </w:r>
      <w:r>
        <w:rPr>
          <w:spacing w:val="-6"/>
        </w:rPr>
        <w:t> </w:t>
      </w:r>
      <w:r>
        <w:rPr/>
        <w:t>din</w:t>
      </w:r>
      <w:r>
        <w:rPr>
          <w:spacing w:val="-4"/>
        </w:rPr>
        <w:t> </w:t>
      </w:r>
      <w:r>
        <w:rPr/>
        <w:t>Serviciile</w:t>
      </w:r>
      <w:r>
        <w:rPr>
          <w:spacing w:val="-5"/>
        </w:rPr>
        <w:t> </w:t>
      </w:r>
      <w:r>
        <w:rPr/>
        <w:t>Publice</w:t>
      </w:r>
      <w:r>
        <w:rPr>
          <w:spacing w:val="-5"/>
        </w:rPr>
        <w:t> </w:t>
      </w:r>
      <w:r>
        <w:rPr/>
        <w:t>din</w:t>
      </w:r>
      <w:r>
        <w:rPr>
          <w:spacing w:val="-4"/>
        </w:rPr>
        <w:t> </w:t>
      </w:r>
      <w:r>
        <w:rPr/>
        <w:t>Republica</w:t>
      </w:r>
      <w:r>
        <w:rPr>
          <w:spacing w:val="-5"/>
        </w:rPr>
        <w:t> </w:t>
      </w:r>
      <w:r>
        <w:rPr/>
        <w:t>Moldova </w:t>
      </w:r>
      <w:r>
        <w:rPr>
          <w:spacing w:val="-2"/>
        </w:rPr>
        <w:t>(SINDASP)</w:t>
      </w:r>
    </w:p>
    <w:p>
      <w:pPr>
        <w:pStyle w:val="BodyText"/>
        <w:spacing w:before="159"/>
        <w:ind w:left="357"/>
      </w:pPr>
      <w:r>
        <w:rPr/>
        <w:t>Web:</w:t>
      </w:r>
      <w:r>
        <w:rPr>
          <w:spacing w:val="-3"/>
        </w:rPr>
        <w:t> </w:t>
      </w:r>
      <w:hyperlink r:id="rId67">
        <w:r>
          <w:rPr>
            <w:spacing w:val="-2"/>
            <w:u w:val="single"/>
          </w:rPr>
          <w:t>http://sindasp.md/</w:t>
        </w:r>
      </w:hyperlink>
    </w:p>
    <w:p>
      <w:pPr>
        <w:pStyle w:val="BodyText"/>
        <w:spacing w:before="187"/>
        <w:ind w:left="357"/>
      </w:pPr>
      <w:r>
        <w:rPr/>
        <w:t>Federația</w:t>
      </w:r>
      <w:r>
        <w:rPr>
          <w:spacing w:val="-10"/>
        </w:rPr>
        <w:t> </w:t>
      </w:r>
      <w:r>
        <w:rPr/>
        <w:t>Națională</w:t>
      </w:r>
      <w:r>
        <w:rPr>
          <w:spacing w:val="-4"/>
        </w:rPr>
        <w:t> </w:t>
      </w:r>
      <w:r>
        <w:rPr/>
        <w:t>a</w:t>
      </w:r>
      <w:r>
        <w:rPr>
          <w:spacing w:val="-8"/>
        </w:rPr>
        <w:t> </w:t>
      </w:r>
      <w:r>
        <w:rPr/>
        <w:t>Sindicatelor</w:t>
      </w:r>
      <w:r>
        <w:rPr>
          <w:spacing w:val="-7"/>
        </w:rPr>
        <w:t> </w:t>
      </w:r>
      <w:r>
        <w:rPr/>
        <w:t>din</w:t>
      </w:r>
      <w:r>
        <w:rPr>
          <w:spacing w:val="-4"/>
        </w:rPr>
        <w:t> </w:t>
      </w:r>
      <w:r>
        <w:rPr/>
        <w:t>Agricultură</w:t>
      </w:r>
      <w:r>
        <w:rPr>
          <w:spacing w:val="-4"/>
        </w:rPr>
        <w:t> </w:t>
      </w:r>
      <w:r>
        <w:rPr/>
        <w:t>si</w:t>
      </w:r>
      <w:r>
        <w:rPr>
          <w:spacing w:val="-6"/>
        </w:rPr>
        <w:t> </w:t>
      </w:r>
      <w:r>
        <w:rPr>
          <w:spacing w:val="-2"/>
        </w:rPr>
        <w:t>Alimentație</w:t>
      </w:r>
    </w:p>
    <w:p>
      <w:pPr>
        <w:pStyle w:val="BodyText"/>
        <w:spacing w:before="24"/>
        <w:ind w:left="357"/>
      </w:pPr>
      <w:r>
        <w:rPr>
          <w:spacing w:val="-2"/>
        </w:rPr>
        <w:t>„AGROINDSIND”</w:t>
      </w:r>
    </w:p>
    <w:p>
      <w:pPr>
        <w:pStyle w:val="BodyText"/>
        <w:spacing w:before="186"/>
        <w:ind w:left="357"/>
      </w:pPr>
      <w:r>
        <w:rPr/>
        <w:t>Web:</w:t>
      </w:r>
      <w:r>
        <w:rPr>
          <w:spacing w:val="-3"/>
        </w:rPr>
        <w:t> </w:t>
      </w:r>
      <w:hyperlink r:id="rId68">
        <w:r>
          <w:rPr>
            <w:spacing w:val="-2"/>
            <w:u w:val="single"/>
          </w:rPr>
          <w:t>http://www.agroindsind.md/</w:t>
        </w:r>
      </w:hyperlink>
    </w:p>
    <w:p>
      <w:pPr>
        <w:pStyle w:val="BodyText"/>
        <w:spacing w:line="379" w:lineRule="auto" w:before="185"/>
        <w:ind w:left="357" w:right="3639"/>
      </w:pPr>
      <w:r>
        <w:rPr/>
        <w:t>Federația</w:t>
      </w:r>
      <w:r>
        <w:rPr>
          <w:spacing w:val="-7"/>
        </w:rPr>
        <w:t> </w:t>
      </w:r>
      <w:r>
        <w:rPr/>
        <w:t>Sindicatelor</w:t>
      </w:r>
      <w:r>
        <w:rPr>
          <w:spacing w:val="40"/>
        </w:rPr>
        <w:t> </w:t>
      </w:r>
      <w:r>
        <w:rPr/>
        <w:t>din</w:t>
      </w:r>
      <w:r>
        <w:rPr>
          <w:spacing w:val="-6"/>
        </w:rPr>
        <w:t> </w:t>
      </w:r>
      <w:r>
        <w:rPr/>
        <w:t>Moldova</w:t>
      </w:r>
      <w:r>
        <w:rPr>
          <w:spacing w:val="-7"/>
        </w:rPr>
        <w:t> </w:t>
      </w:r>
      <w:r>
        <w:rPr/>
        <w:t>„SINDLEX” Web: </w:t>
      </w:r>
      <w:hyperlink r:id="rId69">
        <w:r>
          <w:rPr>
            <w:u w:val="single"/>
          </w:rPr>
          <w:t>http://sindlexmd.com/</w:t>
        </w:r>
      </w:hyperlink>
    </w:p>
    <w:p>
      <w:pPr>
        <w:pStyle w:val="BodyText"/>
        <w:spacing w:line="379" w:lineRule="auto"/>
        <w:ind w:left="357" w:right="1075"/>
      </w:pPr>
      <w:r>
        <w:rPr/>
        <w:t>Federația</w:t>
      </w:r>
      <w:r>
        <w:rPr>
          <w:spacing w:val="-4"/>
        </w:rPr>
        <w:t> </w:t>
      </w:r>
      <w:r>
        <w:rPr/>
        <w:t>Sindicatelor</w:t>
      </w:r>
      <w:r>
        <w:rPr>
          <w:spacing w:val="-4"/>
        </w:rPr>
        <w:t> </w:t>
      </w:r>
      <w:r>
        <w:rPr/>
        <w:t>Lucrătorilor</w:t>
      </w:r>
      <w:r>
        <w:rPr>
          <w:spacing w:val="-7"/>
        </w:rPr>
        <w:t> </w:t>
      </w:r>
      <w:r>
        <w:rPr/>
        <w:t>din</w:t>
      </w:r>
      <w:r>
        <w:rPr>
          <w:spacing w:val="-3"/>
        </w:rPr>
        <w:t> </w:t>
      </w:r>
      <w:r>
        <w:rPr/>
        <w:t>Cultură</w:t>
      </w:r>
      <w:r>
        <w:rPr>
          <w:spacing w:val="40"/>
        </w:rPr>
        <w:t> </w:t>
      </w:r>
      <w:r>
        <w:rPr/>
        <w:t>din</w:t>
      </w:r>
      <w:r>
        <w:rPr>
          <w:spacing w:val="-3"/>
        </w:rPr>
        <w:t> </w:t>
      </w:r>
      <w:r>
        <w:rPr/>
        <w:t>Republica</w:t>
      </w:r>
      <w:r>
        <w:rPr>
          <w:spacing w:val="-7"/>
        </w:rPr>
        <w:t> </w:t>
      </w:r>
      <w:r>
        <w:rPr/>
        <w:t>Moldova Web: </w:t>
      </w:r>
      <w:hyperlink r:id="rId70">
        <w:r>
          <w:rPr>
            <w:u w:val="single"/>
          </w:rPr>
          <w:t>http://sindcultura.md/</w:t>
        </w:r>
      </w:hyperlink>
    </w:p>
    <w:p>
      <w:pPr>
        <w:pStyle w:val="BodyText"/>
        <w:spacing w:line="376" w:lineRule="auto"/>
        <w:ind w:left="357" w:right="2184"/>
      </w:pPr>
      <w:r>
        <w:rPr/>
        <w:t>Federația</w:t>
      </w:r>
      <w:r>
        <w:rPr>
          <w:spacing w:val="-5"/>
        </w:rPr>
        <w:t> </w:t>
      </w:r>
      <w:r>
        <w:rPr/>
        <w:t>Sindicatelor</w:t>
      </w:r>
      <w:r>
        <w:rPr>
          <w:spacing w:val="-5"/>
        </w:rPr>
        <w:t> </w:t>
      </w:r>
      <w:r>
        <w:rPr/>
        <w:t>din</w:t>
      </w:r>
      <w:r>
        <w:rPr>
          <w:spacing w:val="-5"/>
        </w:rPr>
        <w:t> </w:t>
      </w:r>
      <w:r>
        <w:rPr/>
        <w:t>Comunicații</w:t>
      </w:r>
      <w:r>
        <w:rPr>
          <w:spacing w:val="40"/>
        </w:rPr>
        <w:t> </w:t>
      </w:r>
      <w:r>
        <w:rPr/>
        <w:t>din</w:t>
      </w:r>
      <w:r>
        <w:rPr>
          <w:spacing w:val="-4"/>
        </w:rPr>
        <w:t> </w:t>
      </w:r>
      <w:r>
        <w:rPr/>
        <w:t>Republica</w:t>
      </w:r>
      <w:r>
        <w:rPr>
          <w:spacing w:val="-8"/>
        </w:rPr>
        <w:t> </w:t>
      </w:r>
      <w:r>
        <w:rPr/>
        <w:t>Moldova Web: </w:t>
      </w:r>
      <w:hyperlink r:id="rId71">
        <w:r>
          <w:rPr>
            <w:u w:val="single"/>
          </w:rPr>
          <w:t>http://fscm.md/</w:t>
        </w:r>
      </w:hyperlink>
    </w:p>
    <w:p>
      <w:pPr>
        <w:pStyle w:val="BodyText"/>
        <w:spacing w:line="259" w:lineRule="auto"/>
        <w:ind w:left="357"/>
      </w:pPr>
      <w:r>
        <w:rPr/>
        <w:t>Federația</w:t>
      </w:r>
      <w:r>
        <w:rPr>
          <w:spacing w:val="-4"/>
        </w:rPr>
        <w:t> </w:t>
      </w:r>
      <w:r>
        <w:rPr/>
        <w:t>Sindicatelor</w:t>
      </w:r>
      <w:r>
        <w:rPr>
          <w:spacing w:val="-4"/>
        </w:rPr>
        <w:t> </w:t>
      </w:r>
      <w:r>
        <w:rPr/>
        <w:t>Lucrătorilor</w:t>
      </w:r>
      <w:r>
        <w:rPr>
          <w:spacing w:val="-7"/>
        </w:rPr>
        <w:t> </w:t>
      </w:r>
      <w:r>
        <w:rPr/>
        <w:t>din</w:t>
      </w:r>
      <w:r>
        <w:rPr>
          <w:spacing w:val="-3"/>
        </w:rPr>
        <w:t> </w:t>
      </w:r>
      <w:r>
        <w:rPr/>
        <w:t>Industria</w:t>
      </w:r>
      <w:r>
        <w:rPr>
          <w:spacing w:val="-4"/>
        </w:rPr>
        <w:t> </w:t>
      </w:r>
      <w:r>
        <w:rPr/>
        <w:t>Chimică</w:t>
      </w:r>
      <w:r>
        <w:rPr>
          <w:spacing w:val="-3"/>
        </w:rPr>
        <w:t> </w:t>
      </w:r>
      <w:r>
        <w:rPr/>
        <w:t>și</w:t>
      </w:r>
      <w:r>
        <w:rPr>
          <w:spacing w:val="-3"/>
        </w:rPr>
        <w:t> </w:t>
      </w:r>
      <w:r>
        <w:rPr/>
        <w:t>Resurse</w:t>
      </w:r>
      <w:r>
        <w:rPr>
          <w:spacing w:val="-4"/>
        </w:rPr>
        <w:t> </w:t>
      </w:r>
      <w:r>
        <w:rPr/>
        <w:t>Energetice</w:t>
      </w:r>
      <w:r>
        <w:rPr>
          <w:spacing w:val="-4"/>
        </w:rPr>
        <w:t> </w:t>
      </w:r>
      <w:r>
        <w:rPr/>
        <w:t>din Republica Moldova</w:t>
      </w:r>
    </w:p>
    <w:p>
      <w:pPr>
        <w:pStyle w:val="BodyText"/>
        <w:spacing w:before="159"/>
        <w:ind w:left="357"/>
      </w:pPr>
      <w:r>
        <w:rPr/>
        <w:t>Web:</w:t>
      </w:r>
      <w:r>
        <w:rPr>
          <w:spacing w:val="-3"/>
        </w:rPr>
        <w:t> </w:t>
      </w:r>
      <w:hyperlink r:id="rId72">
        <w:r>
          <w:rPr>
            <w:spacing w:val="-2"/>
            <w:u w:val="single"/>
          </w:rPr>
          <w:t>http://fscre.md/</w:t>
        </w:r>
      </w:hyperlink>
    </w:p>
    <w:p>
      <w:pPr>
        <w:pStyle w:val="BodyText"/>
        <w:tabs>
          <w:tab w:pos="3270" w:val="left" w:leader="none"/>
        </w:tabs>
        <w:spacing w:line="256" w:lineRule="auto" w:before="187"/>
        <w:ind w:left="357" w:right="255"/>
      </w:pPr>
      <w:r>
        <w:rPr/>
        <w:t>Federația</w:t>
      </w:r>
      <w:r>
        <w:rPr>
          <w:spacing w:val="80"/>
        </w:rPr>
        <w:t> </w:t>
      </w:r>
      <w:r>
        <w:rPr/>
        <w:t>Sindicatelor</w:t>
        <w:tab/>
        <w:t>Lucrătorilor</w:t>
      </w:r>
      <w:r>
        <w:rPr>
          <w:spacing w:val="80"/>
        </w:rPr>
        <w:t> </w:t>
      </w:r>
      <w:r>
        <w:rPr/>
        <w:t>Instituțiilor</w:t>
      </w:r>
      <w:r>
        <w:rPr>
          <w:spacing w:val="80"/>
        </w:rPr>
        <w:t> </w:t>
      </w:r>
      <w:r>
        <w:rPr/>
        <w:t>Bancare</w:t>
      </w:r>
      <w:r>
        <w:rPr>
          <w:spacing w:val="80"/>
        </w:rPr>
        <w:t> </w:t>
      </w:r>
      <w:r>
        <w:rPr/>
        <w:t>și</w:t>
      </w:r>
      <w:r>
        <w:rPr>
          <w:spacing w:val="80"/>
        </w:rPr>
        <w:t> </w:t>
      </w:r>
      <w:r>
        <w:rPr/>
        <w:t>de</w:t>
      </w:r>
      <w:r>
        <w:rPr>
          <w:spacing w:val="80"/>
        </w:rPr>
        <w:t> </w:t>
      </w:r>
      <w:r>
        <w:rPr/>
        <w:t>Asigurări</w:t>
      </w:r>
      <w:r>
        <w:rPr>
          <w:spacing w:val="80"/>
        </w:rPr>
        <w:t> </w:t>
      </w:r>
      <w:r>
        <w:rPr/>
        <w:t>din Republica Moldova (Federația „SIBA”</w:t>
      </w:r>
    </w:p>
    <w:p>
      <w:pPr>
        <w:pStyle w:val="BodyText"/>
        <w:spacing w:before="166"/>
        <w:ind w:left="357"/>
      </w:pPr>
      <w:r>
        <w:rPr/>
        <w:t>Web:</w:t>
      </w:r>
      <w:r>
        <w:rPr>
          <w:spacing w:val="-3"/>
        </w:rPr>
        <w:t> </w:t>
      </w:r>
      <w:hyperlink r:id="rId73">
        <w:r>
          <w:rPr>
            <w:spacing w:val="-2"/>
            <w:u w:val="single"/>
          </w:rPr>
          <w:t>https://siba.md/</w:t>
        </w:r>
      </w:hyperlink>
    </w:p>
    <w:p>
      <w:pPr>
        <w:spacing w:before="184"/>
        <w:ind w:left="357" w:right="0" w:firstLine="0"/>
        <w:jc w:val="left"/>
        <w:rPr>
          <w:b/>
          <w:sz w:val="28"/>
        </w:rPr>
      </w:pPr>
      <w:r>
        <w:rPr>
          <w:b/>
          <w:sz w:val="28"/>
          <w:u w:val="thick"/>
        </w:rPr>
        <w:t>Link-uri</w:t>
      </w:r>
      <w:r>
        <w:rPr>
          <w:b/>
          <w:spacing w:val="-4"/>
          <w:sz w:val="28"/>
          <w:u w:val="thick"/>
        </w:rPr>
        <w:t> </w:t>
      </w:r>
      <w:r>
        <w:rPr>
          <w:b/>
          <w:spacing w:val="-2"/>
          <w:sz w:val="28"/>
          <w:u w:val="thick"/>
        </w:rPr>
        <w:t>utile:</w:t>
      </w:r>
    </w:p>
    <w:p>
      <w:pPr>
        <w:pStyle w:val="BodyText"/>
        <w:spacing w:before="187"/>
        <w:ind w:left="357" w:right="2710"/>
        <w:jc w:val="both"/>
      </w:pPr>
      <w:r>
        <w:rPr/>
        <w:t>Președinția Republicii Moldova: </w:t>
      </w:r>
      <w:hyperlink r:id="rId74">
        <w:r>
          <w:rPr>
            <w:u w:val="single"/>
          </w:rPr>
          <w:t>https://www.presedinte.md/</w:t>
        </w:r>
      </w:hyperlink>
      <w:r>
        <w:rPr>
          <w:u w:val="none"/>
        </w:rPr>
        <w:t> Parlamentul</w:t>
      </w:r>
      <w:r>
        <w:rPr>
          <w:spacing w:val="-12"/>
          <w:u w:val="none"/>
        </w:rPr>
        <w:t> </w:t>
      </w:r>
      <w:r>
        <w:rPr>
          <w:u w:val="none"/>
        </w:rPr>
        <w:t>Republicii</w:t>
      </w:r>
      <w:r>
        <w:rPr>
          <w:spacing w:val="-12"/>
          <w:u w:val="none"/>
        </w:rPr>
        <w:t> </w:t>
      </w:r>
      <w:r>
        <w:rPr>
          <w:u w:val="none"/>
        </w:rPr>
        <w:t>Moldova:</w:t>
      </w:r>
      <w:r>
        <w:rPr>
          <w:spacing w:val="-12"/>
          <w:u w:val="none"/>
        </w:rPr>
        <w:t> </w:t>
      </w:r>
      <w:hyperlink r:id="rId75">
        <w:r>
          <w:rPr>
            <w:u w:val="single"/>
          </w:rPr>
          <w:t>https://www.parlament.md/</w:t>
        </w:r>
      </w:hyperlink>
      <w:r>
        <w:rPr>
          <w:u w:val="none"/>
        </w:rPr>
        <w:t> Guvernul Republicii Moldova: </w:t>
      </w:r>
      <w:hyperlink r:id="rId76">
        <w:r>
          <w:rPr>
            <w:u w:val="single"/>
          </w:rPr>
          <w:t>https://gov.md/ro</w:t>
        </w:r>
      </w:hyperlink>
    </w:p>
    <w:p>
      <w:pPr>
        <w:pStyle w:val="BodyText"/>
        <w:ind w:left="357" w:right="2575"/>
        <w:jc w:val="both"/>
      </w:pPr>
      <w:r>
        <w:rPr/>
        <w:t>Confederația</w:t>
      </w:r>
      <w:r>
        <w:rPr>
          <w:spacing w:val="-7"/>
        </w:rPr>
        <w:t> </w:t>
      </w:r>
      <w:r>
        <w:rPr/>
        <w:t>Națională</w:t>
      </w:r>
      <w:r>
        <w:rPr>
          <w:spacing w:val="-5"/>
        </w:rPr>
        <w:t> </w:t>
      </w:r>
      <w:r>
        <w:rPr/>
        <w:t>a</w:t>
      </w:r>
      <w:r>
        <w:rPr>
          <w:spacing w:val="-6"/>
        </w:rPr>
        <w:t> </w:t>
      </w:r>
      <w:r>
        <w:rPr/>
        <w:t>Patronatului</w:t>
      </w:r>
      <w:r>
        <w:rPr>
          <w:spacing w:val="-5"/>
        </w:rPr>
        <w:t> </w:t>
      </w:r>
      <w:r>
        <w:rPr/>
        <w:t>din</w:t>
      </w:r>
      <w:r>
        <w:rPr>
          <w:spacing w:val="-6"/>
        </w:rPr>
        <w:t> </w:t>
      </w:r>
      <w:r>
        <w:rPr/>
        <w:t>Republica</w:t>
      </w:r>
      <w:r>
        <w:rPr>
          <w:spacing w:val="-6"/>
        </w:rPr>
        <w:t> </w:t>
      </w:r>
      <w:r>
        <w:rPr/>
        <w:t>Moldova: </w:t>
      </w:r>
      <w:hyperlink r:id="rId77">
        <w:r>
          <w:rPr>
            <w:spacing w:val="-2"/>
            <w:u w:val="single"/>
          </w:rPr>
          <w:t>https://www.cnpm.md/</w:t>
        </w:r>
      </w:hyperlink>
    </w:p>
    <w:p>
      <w:pPr>
        <w:pStyle w:val="BodyText"/>
        <w:spacing w:line="242" w:lineRule="auto"/>
        <w:ind w:left="357"/>
      </w:pPr>
      <w:r>
        <w:rPr/>
        <w:t>Comisia</w:t>
      </w:r>
      <w:r>
        <w:rPr>
          <w:spacing w:val="-8"/>
        </w:rPr>
        <w:t> </w:t>
      </w:r>
      <w:r>
        <w:rPr/>
        <w:t>națională</w:t>
      </w:r>
      <w:r>
        <w:rPr>
          <w:spacing w:val="-8"/>
        </w:rPr>
        <w:t> </w:t>
      </w:r>
      <w:r>
        <w:rPr/>
        <w:t>pentru</w:t>
      </w:r>
      <w:r>
        <w:rPr>
          <w:spacing w:val="-5"/>
        </w:rPr>
        <w:t> </w:t>
      </w:r>
      <w:r>
        <w:rPr/>
        <w:t>consultări</w:t>
      </w:r>
      <w:r>
        <w:rPr>
          <w:spacing w:val="-2"/>
        </w:rPr>
        <w:t> </w:t>
      </w:r>
      <w:r>
        <w:rPr/>
        <w:t>și</w:t>
      </w:r>
      <w:r>
        <w:rPr>
          <w:spacing w:val="-5"/>
        </w:rPr>
        <w:t> </w:t>
      </w:r>
      <w:r>
        <w:rPr/>
        <w:t>negocieri</w:t>
      </w:r>
      <w:r>
        <w:rPr>
          <w:spacing w:val="-5"/>
        </w:rPr>
        <w:t> </w:t>
      </w:r>
      <w:r>
        <w:rPr/>
        <w:t>colective:</w:t>
      </w:r>
      <w:r>
        <w:rPr>
          <w:spacing w:val="-4"/>
        </w:rPr>
        <w:t> </w:t>
      </w:r>
      <w:hyperlink r:id="rId78">
        <w:r>
          <w:rPr>
            <w:u w:val="single"/>
          </w:rPr>
          <w:t>http://cncnc.gov.md/</w:t>
        </w:r>
      </w:hyperlink>
      <w:r>
        <w:rPr>
          <w:u w:val="none"/>
        </w:rPr>
        <w:t> Inspectoratul de Stat al Muncii: </w:t>
      </w:r>
      <w:hyperlink r:id="rId79">
        <w:r>
          <w:rPr>
            <w:u w:val="single"/>
          </w:rPr>
          <w:t>https://ism.gov.md/</w:t>
        </w:r>
      </w:hyperlink>
    </w:p>
    <w:p>
      <w:pPr>
        <w:pStyle w:val="BodyText"/>
        <w:ind w:left="357"/>
      </w:pPr>
      <w:r>
        <w:rPr/>
        <w:t>Organizația</w:t>
      </w:r>
      <w:r>
        <w:rPr>
          <w:spacing w:val="-8"/>
        </w:rPr>
        <w:t> </w:t>
      </w:r>
      <w:r>
        <w:rPr/>
        <w:t>Internațională</w:t>
      </w:r>
      <w:r>
        <w:rPr>
          <w:spacing w:val="-8"/>
        </w:rPr>
        <w:t> </w:t>
      </w:r>
      <w:r>
        <w:rPr/>
        <w:t>a</w:t>
      </w:r>
      <w:r>
        <w:rPr>
          <w:spacing w:val="-9"/>
        </w:rPr>
        <w:t> </w:t>
      </w:r>
      <w:r>
        <w:rPr/>
        <w:t>Muncii:</w:t>
      </w:r>
      <w:r>
        <w:rPr>
          <w:spacing w:val="-6"/>
        </w:rPr>
        <w:t> </w:t>
      </w:r>
      <w:hyperlink r:id="rId80">
        <w:r>
          <w:rPr>
            <w:u w:val="single"/>
          </w:rPr>
          <w:t>https://www.ilo.org/global/lang--en/index.htm</w:t>
        </w:r>
      </w:hyperlink>
      <w:r>
        <w:rPr>
          <w:u w:val="none"/>
        </w:rPr>
        <w:t> Confederația Internațională a Sindicatelor: </w:t>
      </w:r>
      <w:hyperlink r:id="rId81">
        <w:r>
          <w:rPr>
            <w:u w:val="single"/>
          </w:rPr>
          <w:t>https://www.ituc-csi.org/?lang=en</w:t>
        </w:r>
      </w:hyperlink>
      <w:r>
        <w:rPr>
          <w:u w:val="none"/>
        </w:rPr>
        <w:t> Confederația Europeană a Sindicatelor: </w:t>
      </w:r>
      <w:hyperlink r:id="rId82">
        <w:r>
          <w:rPr>
            <w:u w:val="single"/>
          </w:rPr>
          <w:t>https://etuc.org/en</w:t>
        </w:r>
      </w:hyperlink>
    </w:p>
    <w:p>
      <w:pPr>
        <w:pStyle w:val="BodyText"/>
        <w:ind w:left="357" w:right="3639"/>
      </w:pPr>
      <w:r>
        <w:rPr/>
        <w:t>Institutul</w:t>
      </w:r>
      <w:r>
        <w:rPr>
          <w:spacing w:val="-18"/>
        </w:rPr>
        <w:t> </w:t>
      </w:r>
      <w:r>
        <w:rPr/>
        <w:t>Muncii:</w:t>
      </w:r>
      <w:r>
        <w:rPr>
          <w:spacing w:val="-17"/>
        </w:rPr>
        <w:t> </w:t>
      </w:r>
      <w:hyperlink r:id="rId83">
        <w:r>
          <w:rPr>
            <w:u w:val="single"/>
          </w:rPr>
          <w:t>http://institutulmuncii.md/ro/</w:t>
        </w:r>
      </w:hyperlink>
      <w:r>
        <w:rPr>
          <w:u w:val="none"/>
        </w:rPr>
        <w:t> Monitorul Oficial: </w:t>
      </w:r>
      <w:hyperlink r:id="rId84">
        <w:r>
          <w:rPr>
            <w:u w:val="single"/>
          </w:rPr>
          <w:t>https://monitorul.gov.md/</w:t>
        </w:r>
      </w:hyperlink>
    </w:p>
    <w:p>
      <w:pPr>
        <w:spacing w:after="0"/>
        <w:sectPr>
          <w:pgSz w:w="11910" w:h="16850"/>
          <w:pgMar w:header="0" w:footer="1040" w:top="780" w:bottom="1220" w:left="920" w:right="1020"/>
        </w:sectPr>
      </w:pPr>
    </w:p>
    <w:p>
      <w:pPr>
        <w:pStyle w:val="Heading3"/>
        <w:numPr>
          <w:ilvl w:val="1"/>
          <w:numId w:val="8"/>
        </w:numPr>
        <w:tabs>
          <w:tab w:pos="1995" w:val="left" w:leader="none"/>
        </w:tabs>
        <w:spacing w:line="240" w:lineRule="auto" w:before="71" w:after="0"/>
        <w:ind w:left="1995" w:right="0" w:hanging="419"/>
        <w:jc w:val="left"/>
      </w:pPr>
      <w:r>
        <w:rPr/>
        <w:t>Util</w:t>
      </w:r>
      <w:r>
        <w:rPr>
          <w:spacing w:val="-9"/>
        </w:rPr>
        <w:t> </w:t>
      </w:r>
      <w:r>
        <w:rPr/>
        <w:t>pentru</w:t>
      </w:r>
      <w:r>
        <w:rPr>
          <w:spacing w:val="-7"/>
        </w:rPr>
        <w:t> </w:t>
      </w:r>
      <w:r>
        <w:rPr/>
        <w:t>realizarea</w:t>
      </w:r>
      <w:r>
        <w:rPr>
          <w:spacing w:val="-6"/>
        </w:rPr>
        <w:t> </w:t>
      </w:r>
      <w:r>
        <w:rPr/>
        <w:t>activității</w:t>
      </w:r>
      <w:r>
        <w:rPr>
          <w:spacing w:val="-6"/>
        </w:rPr>
        <w:t> </w:t>
      </w:r>
      <w:r>
        <w:rPr/>
        <w:t>educaționale</w:t>
      </w:r>
      <w:r>
        <w:rPr>
          <w:spacing w:val="-7"/>
        </w:rPr>
        <w:t> </w:t>
      </w:r>
      <w:r>
        <w:rPr>
          <w:spacing w:val="-2"/>
        </w:rPr>
        <w:t>sindicale</w:t>
      </w:r>
    </w:p>
    <w:p>
      <w:pPr>
        <w:pStyle w:val="BodyText"/>
        <w:spacing w:line="259" w:lineRule="auto" w:before="237"/>
        <w:ind w:left="357" w:right="248" w:firstLine="360"/>
        <w:jc w:val="both"/>
      </w:pPr>
      <w:r>
        <w:rPr/>
        <w:t>Orice instituție este percepută prin oamenii care o reprezintă. La fel și instituția sindicală este</w:t>
      </w:r>
      <w:r>
        <w:rPr>
          <w:spacing w:val="-1"/>
        </w:rPr>
        <w:t> </w:t>
      </w:r>
      <w:r>
        <w:rPr/>
        <w:t>puternică prin liderii și activiștii profesioniști. În acest sens, CNSM a dezvoltat sistemul educațional sindical și asigură continuu funcționarea acestuia.</w:t>
      </w:r>
    </w:p>
    <w:p>
      <w:pPr>
        <w:pStyle w:val="BodyText"/>
        <w:spacing w:line="259" w:lineRule="auto" w:before="2"/>
        <w:ind w:left="357" w:right="248" w:firstLine="360"/>
        <w:jc w:val="both"/>
      </w:pPr>
      <w:r>
        <w:rPr/>
        <w:t>Condiția fundamentală pentru fortificarea organizațiilor sindicale constă în instruirea</w:t>
      </w:r>
      <w:r>
        <w:rPr>
          <w:spacing w:val="-18"/>
        </w:rPr>
        <w:t> </w:t>
      </w:r>
      <w:r>
        <w:rPr/>
        <w:t>și</w:t>
      </w:r>
      <w:r>
        <w:rPr>
          <w:spacing w:val="-17"/>
        </w:rPr>
        <w:t> </w:t>
      </w:r>
      <w:r>
        <w:rPr/>
        <w:t>perfecționarea</w:t>
      </w:r>
      <w:r>
        <w:rPr>
          <w:spacing w:val="-18"/>
        </w:rPr>
        <w:t> </w:t>
      </w:r>
      <w:r>
        <w:rPr/>
        <w:t>continuă</w:t>
      </w:r>
      <w:r>
        <w:rPr>
          <w:spacing w:val="-17"/>
        </w:rPr>
        <w:t> </w:t>
      </w:r>
      <w:r>
        <w:rPr/>
        <w:t>a</w:t>
      </w:r>
      <w:r>
        <w:rPr>
          <w:spacing w:val="-18"/>
        </w:rPr>
        <w:t> </w:t>
      </w:r>
      <w:r>
        <w:rPr/>
        <w:t>cadrelor</w:t>
      </w:r>
      <w:r>
        <w:rPr>
          <w:spacing w:val="-17"/>
        </w:rPr>
        <w:t> </w:t>
      </w:r>
      <w:r>
        <w:rPr/>
        <w:t>sindicale</w:t>
      </w:r>
      <w:r>
        <w:rPr>
          <w:spacing w:val="-18"/>
        </w:rPr>
        <w:t> </w:t>
      </w:r>
      <w:r>
        <w:rPr/>
        <w:t>de</w:t>
      </w:r>
      <w:r>
        <w:rPr>
          <w:spacing w:val="-17"/>
        </w:rPr>
        <w:t> </w:t>
      </w:r>
      <w:r>
        <w:rPr/>
        <w:t>toate</w:t>
      </w:r>
      <w:r>
        <w:rPr>
          <w:spacing w:val="-18"/>
        </w:rPr>
        <w:t> </w:t>
      </w:r>
      <w:r>
        <w:rPr/>
        <w:t>nivelurile,</w:t>
      </w:r>
      <w:r>
        <w:rPr>
          <w:spacing w:val="-17"/>
        </w:rPr>
        <w:t> </w:t>
      </w:r>
      <w:r>
        <w:rPr/>
        <w:t>asigurate de sistemul educațional sindical. Sistemul educației sindicale din Republica Moldova reprezintă structurile sindicale de diferite niveluri, Consiliul Educațional al CNSM, Institutul Muncii al Sindicatelor, CSNR, formatorii sindicali naționali, ramurali și locali, care, în mod direct sau indirect, explicit sau implicit, îndeplinesc funcția de educație sindicală.</w:t>
      </w:r>
    </w:p>
    <w:p>
      <w:pPr>
        <w:pStyle w:val="BodyText"/>
        <w:spacing w:line="259" w:lineRule="auto" w:before="157"/>
        <w:ind w:left="357" w:right="248" w:firstLine="708"/>
        <w:jc w:val="both"/>
      </w:pPr>
      <w:r>
        <w:rPr/>
        <w:t>Educația sindicală poate fi realizată în cadrul OSP cu forțe proprii sau cu invitarea experților/formatorilor structurilor sindicale ierarhic superioare sau prin intermediul</w:t>
      </w:r>
      <w:r>
        <w:rPr>
          <w:spacing w:val="-10"/>
        </w:rPr>
        <w:t> </w:t>
      </w:r>
      <w:r>
        <w:rPr/>
        <w:t>Institutului</w:t>
      </w:r>
      <w:r>
        <w:rPr>
          <w:spacing w:val="-10"/>
        </w:rPr>
        <w:t> </w:t>
      </w:r>
      <w:r>
        <w:rPr/>
        <w:t>Muncii.</w:t>
      </w:r>
      <w:r>
        <w:rPr>
          <w:spacing w:val="-7"/>
        </w:rPr>
        <w:t> </w:t>
      </w:r>
      <w:r>
        <w:rPr/>
        <w:t>Recomandăm</w:t>
      </w:r>
      <w:r>
        <w:rPr>
          <w:spacing w:val="-9"/>
        </w:rPr>
        <w:t> </w:t>
      </w:r>
      <w:r>
        <w:rPr/>
        <w:t>să</w:t>
      </w:r>
      <w:r>
        <w:rPr>
          <w:spacing w:val="-11"/>
        </w:rPr>
        <w:t> </w:t>
      </w:r>
      <w:r>
        <w:rPr/>
        <w:t>beneficiați</w:t>
      </w:r>
      <w:r>
        <w:rPr>
          <w:spacing w:val="-8"/>
        </w:rPr>
        <w:t> </w:t>
      </w:r>
      <w:r>
        <w:rPr/>
        <w:t>de</w:t>
      </w:r>
      <w:r>
        <w:rPr>
          <w:spacing w:val="-11"/>
        </w:rPr>
        <w:t> </w:t>
      </w:r>
      <w:r>
        <w:rPr/>
        <w:t>serviciile</w:t>
      </w:r>
      <w:r>
        <w:rPr>
          <w:spacing w:val="-10"/>
        </w:rPr>
        <w:t> </w:t>
      </w:r>
      <w:r>
        <w:rPr/>
        <w:t>prestate</w:t>
      </w:r>
      <w:r>
        <w:rPr>
          <w:spacing w:val="-11"/>
        </w:rPr>
        <w:t> </w:t>
      </w:r>
      <w:r>
        <w:rPr/>
        <w:t>de formatorii sindicali, deoarece acești profesioniști realizează activități de formare, elaborează programe, aplică metode și tehnici speciale de formare și evaluează participanții la formare.</w:t>
      </w:r>
    </w:p>
    <w:p>
      <w:pPr>
        <w:pStyle w:val="BodyText"/>
        <w:spacing w:before="159"/>
        <w:ind w:left="717"/>
        <w:jc w:val="both"/>
      </w:pPr>
      <w:r>
        <w:rPr/>
        <w:t>Domeniile</w:t>
      </w:r>
      <w:r>
        <w:rPr>
          <w:spacing w:val="-7"/>
        </w:rPr>
        <w:t> </w:t>
      </w:r>
      <w:r>
        <w:rPr/>
        <w:t>recomandate</w:t>
      </w:r>
      <w:r>
        <w:rPr>
          <w:spacing w:val="-8"/>
        </w:rPr>
        <w:t> </w:t>
      </w:r>
      <w:r>
        <w:rPr/>
        <w:t>de</w:t>
      </w:r>
      <w:r>
        <w:rPr>
          <w:spacing w:val="-6"/>
        </w:rPr>
        <w:t> </w:t>
      </w:r>
      <w:r>
        <w:rPr>
          <w:spacing w:val="-2"/>
        </w:rPr>
        <w:t>instruire:</w:t>
      </w:r>
    </w:p>
    <w:p>
      <w:pPr>
        <w:pStyle w:val="ListParagraph"/>
        <w:numPr>
          <w:ilvl w:val="0"/>
          <w:numId w:val="20"/>
        </w:numPr>
        <w:tabs>
          <w:tab w:pos="1437" w:val="left" w:leader="none"/>
        </w:tabs>
        <w:spacing w:line="240" w:lineRule="auto" w:before="26" w:after="0"/>
        <w:ind w:left="1437" w:right="0" w:hanging="360"/>
        <w:jc w:val="left"/>
        <w:rPr>
          <w:sz w:val="28"/>
        </w:rPr>
      </w:pPr>
      <w:r>
        <w:rPr>
          <w:sz w:val="28"/>
        </w:rPr>
        <w:t>ABC-ul</w:t>
      </w:r>
      <w:r>
        <w:rPr>
          <w:spacing w:val="-4"/>
          <w:sz w:val="28"/>
        </w:rPr>
        <w:t> </w:t>
      </w:r>
      <w:r>
        <w:rPr>
          <w:spacing w:val="-2"/>
          <w:sz w:val="28"/>
        </w:rPr>
        <w:t>sindical,</w:t>
      </w:r>
    </w:p>
    <w:p>
      <w:pPr>
        <w:pStyle w:val="ListParagraph"/>
        <w:numPr>
          <w:ilvl w:val="0"/>
          <w:numId w:val="20"/>
        </w:numPr>
        <w:tabs>
          <w:tab w:pos="1437" w:val="left" w:leader="none"/>
        </w:tabs>
        <w:spacing w:line="240" w:lineRule="auto" w:before="26" w:after="0"/>
        <w:ind w:left="1437" w:right="0" w:hanging="360"/>
        <w:jc w:val="left"/>
        <w:rPr>
          <w:sz w:val="28"/>
        </w:rPr>
      </w:pPr>
      <w:r>
        <w:rPr>
          <w:sz w:val="28"/>
        </w:rPr>
        <w:t>management</w:t>
      </w:r>
      <w:r>
        <w:rPr>
          <w:spacing w:val="-9"/>
          <w:sz w:val="28"/>
        </w:rPr>
        <w:t> </w:t>
      </w:r>
      <w:r>
        <w:rPr>
          <w:sz w:val="28"/>
        </w:rPr>
        <w:t>sindical</w:t>
      </w:r>
      <w:r>
        <w:rPr>
          <w:spacing w:val="-10"/>
          <w:sz w:val="28"/>
        </w:rPr>
        <w:t> </w:t>
      </w:r>
      <w:r>
        <w:rPr>
          <w:spacing w:val="-2"/>
          <w:sz w:val="28"/>
        </w:rPr>
        <w:t>eficient,</w:t>
      </w:r>
    </w:p>
    <w:p>
      <w:pPr>
        <w:pStyle w:val="ListParagraph"/>
        <w:numPr>
          <w:ilvl w:val="0"/>
          <w:numId w:val="20"/>
        </w:numPr>
        <w:tabs>
          <w:tab w:pos="1437" w:val="left" w:leader="none"/>
        </w:tabs>
        <w:spacing w:line="240" w:lineRule="auto" w:before="26" w:after="0"/>
        <w:ind w:left="1437" w:right="0" w:hanging="360"/>
        <w:jc w:val="left"/>
        <w:rPr>
          <w:sz w:val="28"/>
        </w:rPr>
      </w:pPr>
      <w:r>
        <w:rPr>
          <w:sz w:val="28"/>
        </w:rPr>
        <w:t>recrutare</w:t>
      </w:r>
      <w:r>
        <w:rPr>
          <w:spacing w:val="-2"/>
          <w:sz w:val="28"/>
        </w:rPr>
        <w:t> sindicală,</w:t>
      </w:r>
    </w:p>
    <w:p>
      <w:pPr>
        <w:pStyle w:val="ListParagraph"/>
        <w:numPr>
          <w:ilvl w:val="0"/>
          <w:numId w:val="20"/>
        </w:numPr>
        <w:tabs>
          <w:tab w:pos="1437" w:val="left" w:leader="none"/>
        </w:tabs>
        <w:spacing w:line="240" w:lineRule="auto" w:before="26" w:after="0"/>
        <w:ind w:left="1437" w:right="0" w:hanging="360"/>
        <w:jc w:val="left"/>
        <w:rPr>
          <w:sz w:val="28"/>
        </w:rPr>
      </w:pPr>
      <w:r>
        <w:rPr>
          <w:sz w:val="28"/>
        </w:rPr>
        <w:t>negocierea</w:t>
      </w:r>
      <w:r>
        <w:rPr>
          <w:spacing w:val="-9"/>
          <w:sz w:val="28"/>
        </w:rPr>
        <w:t> </w:t>
      </w:r>
      <w:r>
        <w:rPr>
          <w:spacing w:val="-4"/>
          <w:sz w:val="28"/>
        </w:rPr>
        <w:t>CCM,</w:t>
      </w:r>
    </w:p>
    <w:p>
      <w:pPr>
        <w:pStyle w:val="ListParagraph"/>
        <w:numPr>
          <w:ilvl w:val="0"/>
          <w:numId w:val="20"/>
        </w:numPr>
        <w:tabs>
          <w:tab w:pos="1437" w:val="left" w:leader="none"/>
        </w:tabs>
        <w:spacing w:line="240" w:lineRule="auto" w:before="23" w:after="0"/>
        <w:ind w:left="1437" w:right="0" w:hanging="360"/>
        <w:jc w:val="left"/>
        <w:rPr>
          <w:sz w:val="28"/>
        </w:rPr>
      </w:pPr>
      <w:r>
        <w:rPr>
          <w:sz w:val="28"/>
        </w:rPr>
        <w:t>comunicarea</w:t>
      </w:r>
      <w:r>
        <w:rPr>
          <w:spacing w:val="-6"/>
          <w:sz w:val="28"/>
        </w:rPr>
        <w:t> </w:t>
      </w:r>
      <w:r>
        <w:rPr>
          <w:sz w:val="28"/>
        </w:rPr>
        <w:t>în</w:t>
      </w:r>
      <w:r>
        <w:rPr>
          <w:spacing w:val="-6"/>
          <w:sz w:val="28"/>
        </w:rPr>
        <w:t> </w:t>
      </w:r>
      <w:r>
        <w:rPr>
          <w:spacing w:val="-2"/>
          <w:sz w:val="28"/>
        </w:rPr>
        <w:t>sindicate,</w:t>
      </w:r>
    </w:p>
    <w:p>
      <w:pPr>
        <w:pStyle w:val="ListParagraph"/>
        <w:numPr>
          <w:ilvl w:val="0"/>
          <w:numId w:val="20"/>
        </w:numPr>
        <w:tabs>
          <w:tab w:pos="1437" w:val="left" w:leader="none"/>
        </w:tabs>
        <w:spacing w:line="240" w:lineRule="auto" w:before="27" w:after="0"/>
        <w:ind w:left="1437" w:right="0" w:hanging="360"/>
        <w:jc w:val="left"/>
        <w:rPr>
          <w:sz w:val="28"/>
        </w:rPr>
      </w:pPr>
      <w:r>
        <w:rPr>
          <w:sz w:val="28"/>
        </w:rPr>
        <w:t>leadership</w:t>
      </w:r>
      <w:r>
        <w:rPr>
          <w:spacing w:val="-6"/>
          <w:sz w:val="28"/>
        </w:rPr>
        <w:t> </w:t>
      </w:r>
      <w:r>
        <w:rPr>
          <w:sz w:val="28"/>
        </w:rPr>
        <w:t>sindical</w:t>
      </w:r>
      <w:r>
        <w:rPr>
          <w:spacing w:val="-8"/>
          <w:sz w:val="28"/>
        </w:rPr>
        <w:t> </w:t>
      </w:r>
      <w:r>
        <w:rPr>
          <w:sz w:val="28"/>
        </w:rPr>
        <w:t>în</w:t>
      </w:r>
      <w:r>
        <w:rPr>
          <w:spacing w:val="-5"/>
          <w:sz w:val="28"/>
        </w:rPr>
        <w:t> </w:t>
      </w:r>
      <w:r>
        <w:rPr>
          <w:spacing w:val="-2"/>
          <w:sz w:val="28"/>
        </w:rPr>
        <w:t>transformare,</w:t>
      </w:r>
    </w:p>
    <w:p>
      <w:pPr>
        <w:pStyle w:val="ListParagraph"/>
        <w:numPr>
          <w:ilvl w:val="0"/>
          <w:numId w:val="20"/>
        </w:numPr>
        <w:tabs>
          <w:tab w:pos="1437" w:val="left" w:leader="none"/>
        </w:tabs>
        <w:spacing w:line="259" w:lineRule="auto" w:before="26" w:after="0"/>
        <w:ind w:left="1437" w:right="249" w:hanging="360"/>
        <w:jc w:val="left"/>
        <w:rPr>
          <w:sz w:val="28"/>
        </w:rPr>
      </w:pPr>
      <w:r>
        <w:rPr>
          <w:sz w:val="28"/>
        </w:rPr>
        <w:t>aplicarea</w:t>
      </w:r>
      <w:r>
        <w:rPr>
          <w:spacing w:val="40"/>
          <w:sz w:val="28"/>
        </w:rPr>
        <w:t> </w:t>
      </w:r>
      <w:r>
        <w:rPr>
          <w:sz w:val="28"/>
        </w:rPr>
        <w:t>practică</w:t>
      </w:r>
      <w:r>
        <w:rPr>
          <w:spacing w:val="40"/>
          <w:sz w:val="28"/>
        </w:rPr>
        <w:t> </w:t>
      </w:r>
      <w:r>
        <w:rPr>
          <w:sz w:val="28"/>
        </w:rPr>
        <w:t>a</w:t>
      </w:r>
      <w:r>
        <w:rPr>
          <w:spacing w:val="40"/>
          <w:sz w:val="28"/>
        </w:rPr>
        <w:t> </w:t>
      </w:r>
      <w:r>
        <w:rPr>
          <w:sz w:val="28"/>
        </w:rPr>
        <w:t>modificărilor</w:t>
      </w:r>
      <w:r>
        <w:rPr>
          <w:spacing w:val="40"/>
          <w:sz w:val="28"/>
        </w:rPr>
        <w:t> </w:t>
      </w:r>
      <w:r>
        <w:rPr>
          <w:sz w:val="28"/>
        </w:rPr>
        <w:t>în</w:t>
      </w:r>
      <w:r>
        <w:rPr>
          <w:spacing w:val="40"/>
          <w:sz w:val="28"/>
        </w:rPr>
        <w:t> </w:t>
      </w:r>
      <w:r>
        <w:rPr>
          <w:sz w:val="28"/>
        </w:rPr>
        <w:t>legislație</w:t>
      </w:r>
      <w:r>
        <w:rPr>
          <w:spacing w:val="40"/>
          <w:sz w:val="28"/>
        </w:rPr>
        <w:t> </w:t>
      </w:r>
      <w:r>
        <w:rPr>
          <w:sz w:val="28"/>
        </w:rPr>
        <w:t>în</w:t>
      </w:r>
      <w:r>
        <w:rPr>
          <w:spacing w:val="40"/>
          <w:sz w:val="28"/>
        </w:rPr>
        <w:t> </w:t>
      </w:r>
      <w:r>
        <w:rPr>
          <w:sz w:val="28"/>
        </w:rPr>
        <w:t>domeniul</w:t>
      </w:r>
      <w:r>
        <w:rPr>
          <w:spacing w:val="40"/>
          <w:sz w:val="28"/>
        </w:rPr>
        <w:t> </w:t>
      </w:r>
      <w:r>
        <w:rPr>
          <w:sz w:val="28"/>
        </w:rPr>
        <w:t>relațiilor</w:t>
      </w:r>
      <w:r>
        <w:rPr>
          <w:spacing w:val="40"/>
          <w:sz w:val="28"/>
        </w:rPr>
        <w:t> </w:t>
      </w:r>
      <w:r>
        <w:rPr>
          <w:sz w:val="28"/>
        </w:rPr>
        <w:t>de muncă, a drepturilor sindicale și dreptul muncii,</w:t>
      </w:r>
    </w:p>
    <w:p>
      <w:pPr>
        <w:pStyle w:val="ListParagraph"/>
        <w:numPr>
          <w:ilvl w:val="0"/>
          <w:numId w:val="20"/>
        </w:numPr>
        <w:tabs>
          <w:tab w:pos="1437" w:val="left" w:leader="none"/>
        </w:tabs>
        <w:spacing w:line="259" w:lineRule="auto" w:before="0" w:after="0"/>
        <w:ind w:left="1437" w:right="2796" w:hanging="360"/>
        <w:jc w:val="left"/>
        <w:rPr>
          <w:sz w:val="28"/>
        </w:rPr>
      </w:pPr>
      <w:r>
        <w:rPr>
          <w:sz w:val="28"/>
        </w:rPr>
        <w:t>protecția</w:t>
      </w:r>
      <w:r>
        <w:rPr>
          <w:spacing w:val="-7"/>
          <w:sz w:val="28"/>
        </w:rPr>
        <w:t> </w:t>
      </w:r>
      <w:r>
        <w:rPr>
          <w:sz w:val="28"/>
        </w:rPr>
        <w:t>social-economică</w:t>
      </w:r>
      <w:r>
        <w:rPr>
          <w:spacing w:val="-7"/>
          <w:sz w:val="28"/>
        </w:rPr>
        <w:t> </w:t>
      </w:r>
      <w:r>
        <w:rPr>
          <w:sz w:val="28"/>
        </w:rPr>
        <w:t>a</w:t>
      </w:r>
      <w:r>
        <w:rPr>
          <w:spacing w:val="-7"/>
          <w:sz w:val="28"/>
        </w:rPr>
        <w:t> </w:t>
      </w:r>
      <w:r>
        <w:rPr>
          <w:sz w:val="28"/>
        </w:rPr>
        <w:t>membrilor</w:t>
      </w:r>
      <w:r>
        <w:rPr>
          <w:spacing w:val="-9"/>
          <w:sz w:val="28"/>
        </w:rPr>
        <w:t> </w:t>
      </w:r>
      <w:r>
        <w:rPr>
          <w:sz w:val="28"/>
        </w:rPr>
        <w:t>de</w:t>
      </w:r>
      <w:r>
        <w:rPr>
          <w:spacing w:val="-7"/>
          <w:sz w:val="28"/>
        </w:rPr>
        <w:t> </w:t>
      </w:r>
      <w:r>
        <w:rPr>
          <w:sz w:val="28"/>
        </w:rPr>
        <w:t>sindicat </w:t>
      </w:r>
      <w:r>
        <w:rPr>
          <w:spacing w:val="-4"/>
          <w:sz w:val="28"/>
        </w:rPr>
        <w:t>ș.a.</w:t>
      </w:r>
    </w:p>
    <w:p>
      <w:pPr>
        <w:spacing w:after="0" w:line="259" w:lineRule="auto"/>
        <w:jc w:val="left"/>
        <w:rPr>
          <w:sz w:val="28"/>
        </w:rPr>
        <w:sectPr>
          <w:pgSz w:w="11910" w:h="16850"/>
          <w:pgMar w:header="0" w:footer="1039" w:top="780" w:bottom="1220" w:left="920" w:right="1020"/>
        </w:sectPr>
      </w:pPr>
    </w:p>
    <w:p>
      <w:pPr>
        <w:pStyle w:val="BodyText"/>
        <w:rPr>
          <w:sz w:val="36"/>
        </w:rPr>
      </w:pPr>
      <w:r>
        <w:rPr/>
        <mc:AlternateContent>
          <mc:Choice Requires="wps">
            <w:drawing>
              <wp:anchor distT="0" distB="0" distL="0" distR="0" allowOverlap="1" layoutInCell="1" locked="0" behindDoc="1" simplePos="0" relativeHeight="485143552">
                <wp:simplePos x="0" y="0"/>
                <wp:positionH relativeFrom="page">
                  <wp:posOffset>0</wp:posOffset>
                </wp:positionH>
                <wp:positionV relativeFrom="page">
                  <wp:posOffset>0</wp:posOffset>
                </wp:positionV>
                <wp:extent cx="10692130" cy="7560309"/>
                <wp:effectExtent l="0" t="0" r="0" b="0"/>
                <wp:wrapNone/>
                <wp:docPr id="77" name="Graphic 77"/>
                <wp:cNvGraphicFramePr>
                  <a:graphicFrameLocks/>
                </wp:cNvGraphicFramePr>
                <a:graphic>
                  <a:graphicData uri="http://schemas.microsoft.com/office/word/2010/wordprocessingShape">
                    <wps:wsp>
                      <wps:cNvPr id="77" name="Graphic 77"/>
                      <wps:cNvSpPr/>
                      <wps:spPr>
                        <a:xfrm>
                          <a:off x="0" y="0"/>
                          <a:ext cx="10692130" cy="7560309"/>
                        </a:xfrm>
                        <a:custGeom>
                          <a:avLst/>
                          <a:gdLst/>
                          <a:ahLst/>
                          <a:cxnLst/>
                          <a:rect l="l" t="t" r="r" b="b"/>
                          <a:pathLst>
                            <a:path w="10692130" h="7560309">
                              <a:moveTo>
                                <a:pt x="10692003" y="7560005"/>
                              </a:moveTo>
                              <a:lnTo>
                                <a:pt x="10692003" y="0"/>
                              </a:lnTo>
                              <a:lnTo>
                                <a:pt x="0" y="0"/>
                              </a:lnTo>
                              <a:lnTo>
                                <a:pt x="0" y="7560005"/>
                              </a:lnTo>
                              <a:lnTo>
                                <a:pt x="10692003" y="7560005"/>
                              </a:lnTo>
                              <a:close/>
                            </a:path>
                          </a:pathLst>
                        </a:custGeom>
                        <a:solidFill>
                          <a:srgbClr val="1D2858"/>
                        </a:solidFill>
                      </wps:spPr>
                      <wps:bodyPr wrap="square" lIns="0" tIns="0" rIns="0" bIns="0" rtlCol="0">
                        <a:prstTxWarp prst="textNoShape">
                          <a:avLst/>
                        </a:prstTxWarp>
                        <a:noAutofit/>
                      </wps:bodyPr>
                    </wps:wsp>
                  </a:graphicData>
                </a:graphic>
              </wp:anchor>
            </w:drawing>
          </mc:Choice>
          <mc:Fallback>
            <w:pict>
              <v:rect style="position:absolute;margin-left:.0pt;margin-top:.0pt;width:841.890015pt;height:595.276001pt;mso-position-horizontal-relative:page;mso-position-vertical-relative:page;z-index:-18172928" id="docshape55" filled="true" fillcolor="#1d2858" stroked="false">
                <v:fill type="solid"/>
                <w10:wrap type="none"/>
              </v:rect>
            </w:pict>
          </mc:Fallback>
        </mc:AlternateContent>
      </w:r>
      <w:r>
        <w:rPr/>
        <mc:AlternateContent>
          <mc:Choice Requires="wps">
            <w:drawing>
              <wp:anchor distT="0" distB="0" distL="0" distR="0" allowOverlap="1" layoutInCell="1" locked="0" behindDoc="1" simplePos="0" relativeHeight="485144064">
                <wp:simplePos x="0" y="0"/>
                <wp:positionH relativeFrom="page">
                  <wp:posOffset>0</wp:posOffset>
                </wp:positionH>
                <wp:positionV relativeFrom="page">
                  <wp:posOffset>0</wp:posOffset>
                </wp:positionV>
                <wp:extent cx="10692130" cy="7560309"/>
                <wp:effectExtent l="0" t="0" r="0" b="0"/>
                <wp:wrapNone/>
                <wp:docPr id="78" name="Group 78"/>
                <wp:cNvGraphicFramePr>
                  <a:graphicFrameLocks/>
                </wp:cNvGraphicFramePr>
                <a:graphic>
                  <a:graphicData uri="http://schemas.microsoft.com/office/word/2010/wordprocessingGroup">
                    <wpg:wgp>
                      <wpg:cNvPr id="78" name="Group 78"/>
                      <wpg:cNvGrpSpPr/>
                      <wpg:grpSpPr>
                        <a:xfrm>
                          <a:off x="0" y="0"/>
                          <a:ext cx="10692130" cy="7560309"/>
                          <a:chExt cx="10692130" cy="7560309"/>
                        </a:xfrm>
                      </wpg:grpSpPr>
                      <pic:pic>
                        <pic:nvPicPr>
                          <pic:cNvPr id="79" name="Image 79"/>
                          <pic:cNvPicPr/>
                        </pic:nvPicPr>
                        <pic:blipFill>
                          <a:blip r:embed="rId14" cstate="print"/>
                          <a:stretch>
                            <a:fillRect/>
                          </a:stretch>
                        </pic:blipFill>
                        <pic:spPr>
                          <a:xfrm>
                            <a:off x="0" y="0"/>
                            <a:ext cx="10692003" cy="2879825"/>
                          </a:xfrm>
                          <a:prstGeom prst="rect">
                            <a:avLst/>
                          </a:prstGeom>
                        </pic:spPr>
                      </pic:pic>
                      <pic:pic>
                        <pic:nvPicPr>
                          <pic:cNvPr id="80" name="Image 80"/>
                          <pic:cNvPicPr/>
                        </pic:nvPicPr>
                        <pic:blipFill>
                          <a:blip r:embed="rId15" cstate="print"/>
                          <a:stretch>
                            <a:fillRect/>
                          </a:stretch>
                        </pic:blipFill>
                        <pic:spPr>
                          <a:xfrm>
                            <a:off x="0" y="2861538"/>
                            <a:ext cx="10692003" cy="4698466"/>
                          </a:xfrm>
                          <a:prstGeom prst="rect">
                            <a:avLst/>
                          </a:prstGeom>
                        </pic:spPr>
                      </pic:pic>
                      <pic:pic>
                        <pic:nvPicPr>
                          <pic:cNvPr id="81" name="Image 81"/>
                          <pic:cNvPicPr/>
                        </pic:nvPicPr>
                        <pic:blipFill>
                          <a:blip r:embed="rId16" cstate="print"/>
                          <a:stretch>
                            <a:fillRect/>
                          </a:stretch>
                        </pic:blipFill>
                        <pic:spPr>
                          <a:xfrm>
                            <a:off x="8944477" y="3134839"/>
                            <a:ext cx="1290322" cy="1290322"/>
                          </a:xfrm>
                          <a:prstGeom prst="rect">
                            <a:avLst/>
                          </a:prstGeom>
                        </pic:spPr>
                      </pic:pic>
                      <wps:wsp>
                        <wps:cNvPr id="82" name="Graphic 82"/>
                        <wps:cNvSpPr/>
                        <wps:spPr>
                          <a:xfrm>
                            <a:off x="4337973" y="2856798"/>
                            <a:ext cx="2336800" cy="1846580"/>
                          </a:xfrm>
                          <a:custGeom>
                            <a:avLst/>
                            <a:gdLst/>
                            <a:ahLst/>
                            <a:cxnLst/>
                            <a:rect l="l" t="t" r="r" b="b"/>
                            <a:pathLst>
                              <a:path w="2336800" h="1846580">
                                <a:moveTo>
                                  <a:pt x="2336799" y="1720482"/>
                                </a:moveTo>
                                <a:lnTo>
                                  <a:pt x="2336799" y="88764"/>
                                </a:lnTo>
                                <a:lnTo>
                                  <a:pt x="2311399" y="53164"/>
                                </a:lnTo>
                                <a:lnTo>
                                  <a:pt x="2285999" y="25083"/>
                                </a:lnTo>
                                <a:lnTo>
                                  <a:pt x="2235199" y="6652"/>
                                </a:lnTo>
                                <a:lnTo>
                                  <a:pt x="2197099" y="0"/>
                                </a:lnTo>
                                <a:lnTo>
                                  <a:pt x="139699" y="0"/>
                                </a:lnTo>
                                <a:lnTo>
                                  <a:pt x="88899" y="6652"/>
                                </a:lnTo>
                                <a:lnTo>
                                  <a:pt x="50799" y="25083"/>
                                </a:lnTo>
                                <a:lnTo>
                                  <a:pt x="25399" y="53164"/>
                                </a:lnTo>
                                <a:lnTo>
                                  <a:pt x="0" y="88764"/>
                                </a:lnTo>
                                <a:lnTo>
                                  <a:pt x="0" y="1023547"/>
                                </a:lnTo>
                                <a:lnTo>
                                  <a:pt x="38099" y="1051567"/>
                                </a:lnTo>
                                <a:lnTo>
                                  <a:pt x="88899" y="1049167"/>
                                </a:lnTo>
                                <a:lnTo>
                                  <a:pt x="114299" y="1017860"/>
                                </a:lnTo>
                                <a:lnTo>
                                  <a:pt x="114299" y="125044"/>
                                </a:lnTo>
                                <a:lnTo>
                                  <a:pt x="126999" y="120370"/>
                                </a:lnTo>
                                <a:lnTo>
                                  <a:pt x="126999" y="113398"/>
                                </a:lnTo>
                                <a:lnTo>
                                  <a:pt x="139699" y="111404"/>
                                </a:lnTo>
                                <a:lnTo>
                                  <a:pt x="2197099" y="111569"/>
                                </a:lnTo>
                                <a:lnTo>
                                  <a:pt x="2209799" y="113449"/>
                                </a:lnTo>
                                <a:lnTo>
                                  <a:pt x="2209799" y="1808139"/>
                                </a:lnTo>
                                <a:lnTo>
                                  <a:pt x="2247899" y="1803042"/>
                                </a:lnTo>
                                <a:lnTo>
                                  <a:pt x="2285999" y="1784459"/>
                                </a:lnTo>
                                <a:lnTo>
                                  <a:pt x="2311399" y="1756223"/>
                                </a:lnTo>
                                <a:lnTo>
                                  <a:pt x="2336799" y="1720482"/>
                                </a:lnTo>
                                <a:close/>
                              </a:path>
                              <a:path w="2336800" h="1846580">
                                <a:moveTo>
                                  <a:pt x="736599" y="1477911"/>
                                </a:moveTo>
                                <a:lnTo>
                                  <a:pt x="380999" y="1239901"/>
                                </a:lnTo>
                                <a:lnTo>
                                  <a:pt x="152399" y="1215999"/>
                                </a:lnTo>
                                <a:lnTo>
                                  <a:pt x="101599" y="1211998"/>
                                </a:lnTo>
                                <a:lnTo>
                                  <a:pt x="63499" y="1212457"/>
                                </a:lnTo>
                                <a:lnTo>
                                  <a:pt x="50799" y="1220695"/>
                                </a:lnTo>
                                <a:lnTo>
                                  <a:pt x="63499" y="1240030"/>
                                </a:lnTo>
                                <a:lnTo>
                                  <a:pt x="76199" y="1273782"/>
                                </a:lnTo>
                                <a:lnTo>
                                  <a:pt x="101599" y="1325270"/>
                                </a:lnTo>
                                <a:lnTo>
                                  <a:pt x="114299" y="1366794"/>
                                </a:lnTo>
                                <a:lnTo>
                                  <a:pt x="114299" y="1256444"/>
                                </a:lnTo>
                                <a:lnTo>
                                  <a:pt x="126999" y="1251943"/>
                                </a:lnTo>
                                <a:lnTo>
                                  <a:pt x="190499" y="1259370"/>
                                </a:lnTo>
                                <a:lnTo>
                                  <a:pt x="342899" y="1282420"/>
                                </a:lnTo>
                                <a:lnTo>
                                  <a:pt x="355599" y="1282420"/>
                                </a:lnTo>
                                <a:lnTo>
                                  <a:pt x="355599" y="1619880"/>
                                </a:lnTo>
                                <a:lnTo>
                                  <a:pt x="507999" y="1725663"/>
                                </a:lnTo>
                                <a:lnTo>
                                  <a:pt x="736599" y="1477911"/>
                                </a:lnTo>
                                <a:close/>
                              </a:path>
                              <a:path w="2336800" h="1846580">
                                <a:moveTo>
                                  <a:pt x="355599" y="1282420"/>
                                </a:moveTo>
                                <a:lnTo>
                                  <a:pt x="342899" y="1282420"/>
                                </a:lnTo>
                                <a:lnTo>
                                  <a:pt x="190499" y="1259370"/>
                                </a:lnTo>
                                <a:lnTo>
                                  <a:pt x="126999" y="1251943"/>
                                </a:lnTo>
                                <a:lnTo>
                                  <a:pt x="114299" y="1256444"/>
                                </a:lnTo>
                                <a:lnTo>
                                  <a:pt x="126999" y="1280378"/>
                                </a:lnTo>
                                <a:lnTo>
                                  <a:pt x="152399" y="1331252"/>
                                </a:lnTo>
                                <a:lnTo>
                                  <a:pt x="203199" y="1445133"/>
                                </a:lnTo>
                                <a:lnTo>
                                  <a:pt x="355599" y="1282420"/>
                                </a:lnTo>
                                <a:close/>
                              </a:path>
                              <a:path w="2336800" h="1846580">
                                <a:moveTo>
                                  <a:pt x="355599" y="1619880"/>
                                </a:moveTo>
                                <a:lnTo>
                                  <a:pt x="355599" y="1282420"/>
                                </a:lnTo>
                                <a:lnTo>
                                  <a:pt x="203199" y="1445133"/>
                                </a:lnTo>
                                <a:lnTo>
                                  <a:pt x="152399" y="1331252"/>
                                </a:lnTo>
                                <a:lnTo>
                                  <a:pt x="126999" y="1280378"/>
                                </a:lnTo>
                                <a:lnTo>
                                  <a:pt x="114299" y="1256444"/>
                                </a:lnTo>
                                <a:lnTo>
                                  <a:pt x="114299" y="1366794"/>
                                </a:lnTo>
                                <a:lnTo>
                                  <a:pt x="152399" y="1445685"/>
                                </a:lnTo>
                                <a:lnTo>
                                  <a:pt x="165099" y="1487309"/>
                                </a:lnTo>
                                <a:lnTo>
                                  <a:pt x="165099" y="1487652"/>
                                </a:lnTo>
                                <a:lnTo>
                                  <a:pt x="355599" y="1619880"/>
                                </a:lnTo>
                                <a:close/>
                              </a:path>
                              <a:path w="2336800" h="1846580">
                                <a:moveTo>
                                  <a:pt x="596899" y="1198930"/>
                                </a:moveTo>
                                <a:lnTo>
                                  <a:pt x="596899" y="382352"/>
                                </a:lnTo>
                                <a:lnTo>
                                  <a:pt x="584199" y="365742"/>
                                </a:lnTo>
                                <a:lnTo>
                                  <a:pt x="558799" y="354230"/>
                                </a:lnTo>
                                <a:lnTo>
                                  <a:pt x="533399" y="349275"/>
                                </a:lnTo>
                                <a:lnTo>
                                  <a:pt x="507999" y="352501"/>
                                </a:lnTo>
                                <a:lnTo>
                                  <a:pt x="495299" y="363608"/>
                                </a:lnTo>
                                <a:lnTo>
                                  <a:pt x="482599" y="380881"/>
                                </a:lnTo>
                                <a:lnTo>
                                  <a:pt x="469899" y="402602"/>
                                </a:lnTo>
                                <a:lnTo>
                                  <a:pt x="469899" y="1112697"/>
                                </a:lnTo>
                                <a:lnTo>
                                  <a:pt x="482599" y="1115928"/>
                                </a:lnTo>
                                <a:lnTo>
                                  <a:pt x="482599" y="1123018"/>
                                </a:lnTo>
                                <a:lnTo>
                                  <a:pt x="495299" y="1126871"/>
                                </a:lnTo>
                                <a:lnTo>
                                  <a:pt x="596899" y="1198930"/>
                                </a:lnTo>
                                <a:close/>
                              </a:path>
                              <a:path w="2336800" h="1846580">
                                <a:moveTo>
                                  <a:pt x="914399" y="1622042"/>
                                </a:moveTo>
                                <a:lnTo>
                                  <a:pt x="901699" y="1603359"/>
                                </a:lnTo>
                                <a:lnTo>
                                  <a:pt x="888999" y="1587868"/>
                                </a:lnTo>
                                <a:lnTo>
                                  <a:pt x="787399" y="1514627"/>
                                </a:lnTo>
                                <a:lnTo>
                                  <a:pt x="558799" y="1762366"/>
                                </a:lnTo>
                                <a:lnTo>
                                  <a:pt x="673099" y="1835442"/>
                                </a:lnTo>
                                <a:lnTo>
                                  <a:pt x="685799" y="1844600"/>
                                </a:lnTo>
                                <a:lnTo>
                                  <a:pt x="711199" y="1846048"/>
                                </a:lnTo>
                                <a:lnTo>
                                  <a:pt x="736599" y="1840058"/>
                                </a:lnTo>
                                <a:lnTo>
                                  <a:pt x="749299" y="1826907"/>
                                </a:lnTo>
                                <a:lnTo>
                                  <a:pt x="901699" y="1659585"/>
                                </a:lnTo>
                                <a:lnTo>
                                  <a:pt x="901699" y="1641608"/>
                                </a:lnTo>
                                <a:lnTo>
                                  <a:pt x="914399" y="1622042"/>
                                </a:lnTo>
                                <a:close/>
                              </a:path>
                              <a:path w="2336800" h="1846580">
                                <a:moveTo>
                                  <a:pt x="939799" y="1358900"/>
                                </a:moveTo>
                                <a:lnTo>
                                  <a:pt x="939799" y="404288"/>
                                </a:lnTo>
                                <a:lnTo>
                                  <a:pt x="927099" y="387886"/>
                                </a:lnTo>
                                <a:lnTo>
                                  <a:pt x="901699" y="376518"/>
                                </a:lnTo>
                                <a:lnTo>
                                  <a:pt x="888999" y="371627"/>
                                </a:lnTo>
                                <a:lnTo>
                                  <a:pt x="863599" y="374802"/>
                                </a:lnTo>
                                <a:lnTo>
                                  <a:pt x="838199" y="385767"/>
                                </a:lnTo>
                                <a:lnTo>
                                  <a:pt x="825499" y="402825"/>
                                </a:lnTo>
                                <a:lnTo>
                                  <a:pt x="812799" y="424281"/>
                                </a:lnTo>
                                <a:lnTo>
                                  <a:pt x="812799" y="1348066"/>
                                </a:lnTo>
                                <a:lnTo>
                                  <a:pt x="825499" y="1353273"/>
                                </a:lnTo>
                                <a:lnTo>
                                  <a:pt x="825499" y="1361135"/>
                                </a:lnTo>
                                <a:lnTo>
                                  <a:pt x="838199" y="1365976"/>
                                </a:lnTo>
                                <a:lnTo>
                                  <a:pt x="850899" y="1371155"/>
                                </a:lnTo>
                                <a:lnTo>
                                  <a:pt x="850899" y="1376658"/>
                                </a:lnTo>
                                <a:lnTo>
                                  <a:pt x="863599" y="1382471"/>
                                </a:lnTo>
                                <a:lnTo>
                                  <a:pt x="863599" y="1385544"/>
                                </a:lnTo>
                                <a:lnTo>
                                  <a:pt x="876299" y="1389024"/>
                                </a:lnTo>
                                <a:lnTo>
                                  <a:pt x="876299" y="1392885"/>
                                </a:lnTo>
                                <a:lnTo>
                                  <a:pt x="901699" y="1388515"/>
                                </a:lnTo>
                                <a:lnTo>
                                  <a:pt x="927099" y="1376592"/>
                                </a:lnTo>
                                <a:lnTo>
                                  <a:pt x="939799" y="1358900"/>
                                </a:lnTo>
                                <a:close/>
                              </a:path>
                              <a:path w="2336800" h="1846580">
                                <a:moveTo>
                                  <a:pt x="2209799" y="1808139"/>
                                </a:moveTo>
                                <a:lnTo>
                                  <a:pt x="2209799" y="1696440"/>
                                </a:lnTo>
                                <a:lnTo>
                                  <a:pt x="2197099" y="1698421"/>
                                </a:lnTo>
                                <a:lnTo>
                                  <a:pt x="1142999" y="1698345"/>
                                </a:lnTo>
                                <a:lnTo>
                                  <a:pt x="1104899" y="1703674"/>
                                </a:lnTo>
                                <a:lnTo>
                                  <a:pt x="1079499" y="1717421"/>
                                </a:lnTo>
                                <a:lnTo>
                                  <a:pt x="1066799" y="1736225"/>
                                </a:lnTo>
                                <a:lnTo>
                                  <a:pt x="1066799" y="1776411"/>
                                </a:lnTo>
                                <a:lnTo>
                                  <a:pt x="1079499" y="1793403"/>
                                </a:lnTo>
                                <a:lnTo>
                                  <a:pt x="1104899" y="1805335"/>
                                </a:lnTo>
                                <a:lnTo>
                                  <a:pt x="1142999" y="1809838"/>
                                </a:lnTo>
                                <a:lnTo>
                                  <a:pt x="2197099" y="1809838"/>
                                </a:lnTo>
                                <a:lnTo>
                                  <a:pt x="2209799" y="1808139"/>
                                </a:lnTo>
                                <a:close/>
                              </a:path>
                              <a:path w="2336800" h="1846580">
                                <a:moveTo>
                                  <a:pt x="1219199" y="854756"/>
                                </a:moveTo>
                                <a:lnTo>
                                  <a:pt x="1219199" y="793700"/>
                                </a:lnTo>
                                <a:lnTo>
                                  <a:pt x="1206499" y="810550"/>
                                </a:lnTo>
                                <a:lnTo>
                                  <a:pt x="1206499" y="846010"/>
                                </a:lnTo>
                                <a:lnTo>
                                  <a:pt x="1219199" y="854756"/>
                                </a:lnTo>
                                <a:close/>
                              </a:path>
                              <a:path w="2336800" h="1846580">
                                <a:moveTo>
                                  <a:pt x="1409699" y="709762"/>
                                </a:moveTo>
                                <a:lnTo>
                                  <a:pt x="1409699" y="668616"/>
                                </a:lnTo>
                                <a:lnTo>
                                  <a:pt x="1295399" y="728192"/>
                                </a:lnTo>
                                <a:lnTo>
                                  <a:pt x="1282699" y="735571"/>
                                </a:lnTo>
                                <a:lnTo>
                                  <a:pt x="1257299" y="743981"/>
                                </a:lnTo>
                                <a:lnTo>
                                  <a:pt x="1244599" y="753377"/>
                                </a:lnTo>
                                <a:lnTo>
                                  <a:pt x="1231899" y="763714"/>
                                </a:lnTo>
                                <a:lnTo>
                                  <a:pt x="1219199" y="777948"/>
                                </a:lnTo>
                                <a:lnTo>
                                  <a:pt x="1219199" y="870407"/>
                                </a:lnTo>
                                <a:lnTo>
                                  <a:pt x="1231899" y="877176"/>
                                </a:lnTo>
                                <a:lnTo>
                                  <a:pt x="1231899" y="974155"/>
                                </a:lnTo>
                                <a:lnTo>
                                  <a:pt x="1244599" y="986774"/>
                                </a:lnTo>
                                <a:lnTo>
                                  <a:pt x="1257299" y="997966"/>
                                </a:lnTo>
                                <a:lnTo>
                                  <a:pt x="1257299" y="797937"/>
                                </a:lnTo>
                                <a:lnTo>
                                  <a:pt x="1269999" y="789152"/>
                                </a:lnTo>
                                <a:lnTo>
                                  <a:pt x="1282699" y="781190"/>
                                </a:lnTo>
                                <a:lnTo>
                                  <a:pt x="1295399" y="773934"/>
                                </a:lnTo>
                                <a:lnTo>
                                  <a:pt x="1295399" y="767417"/>
                                </a:lnTo>
                                <a:lnTo>
                                  <a:pt x="1308099" y="761669"/>
                                </a:lnTo>
                                <a:lnTo>
                                  <a:pt x="1409699" y="709762"/>
                                </a:lnTo>
                                <a:close/>
                              </a:path>
                              <a:path w="2336800" h="1846580">
                                <a:moveTo>
                                  <a:pt x="1231899" y="960338"/>
                                </a:moveTo>
                                <a:lnTo>
                                  <a:pt x="1231899" y="883399"/>
                                </a:lnTo>
                                <a:lnTo>
                                  <a:pt x="1219199" y="898282"/>
                                </a:lnTo>
                                <a:lnTo>
                                  <a:pt x="1219199" y="945553"/>
                                </a:lnTo>
                                <a:lnTo>
                                  <a:pt x="1231899" y="960338"/>
                                </a:lnTo>
                                <a:close/>
                              </a:path>
                              <a:path w="2336800" h="1846580">
                                <a:moveTo>
                                  <a:pt x="1371599" y="850112"/>
                                </a:moveTo>
                                <a:lnTo>
                                  <a:pt x="1371599" y="817729"/>
                                </a:lnTo>
                                <a:lnTo>
                                  <a:pt x="1358899" y="814281"/>
                                </a:lnTo>
                                <a:lnTo>
                                  <a:pt x="1358899" y="813549"/>
                                </a:lnTo>
                                <a:lnTo>
                                  <a:pt x="1346199" y="815784"/>
                                </a:lnTo>
                                <a:lnTo>
                                  <a:pt x="1257299" y="855916"/>
                                </a:lnTo>
                                <a:lnTo>
                                  <a:pt x="1257299" y="926382"/>
                                </a:lnTo>
                                <a:lnTo>
                                  <a:pt x="1269999" y="915657"/>
                                </a:lnTo>
                                <a:lnTo>
                                  <a:pt x="1269999" y="895350"/>
                                </a:lnTo>
                                <a:lnTo>
                                  <a:pt x="1371599" y="850112"/>
                                </a:lnTo>
                                <a:close/>
                              </a:path>
                              <a:path w="2336800" h="1846580">
                                <a:moveTo>
                                  <a:pt x="1282699" y="1082411"/>
                                </a:moveTo>
                                <a:lnTo>
                                  <a:pt x="1282699" y="961438"/>
                                </a:lnTo>
                                <a:lnTo>
                                  <a:pt x="1269999" y="953990"/>
                                </a:lnTo>
                                <a:lnTo>
                                  <a:pt x="1269999" y="937183"/>
                                </a:lnTo>
                                <a:lnTo>
                                  <a:pt x="1257299" y="926382"/>
                                </a:lnTo>
                                <a:lnTo>
                                  <a:pt x="1257299" y="1059382"/>
                                </a:lnTo>
                                <a:lnTo>
                                  <a:pt x="1269999" y="1071359"/>
                                </a:lnTo>
                                <a:lnTo>
                                  <a:pt x="1282699" y="1082411"/>
                                </a:lnTo>
                                <a:close/>
                              </a:path>
                              <a:path w="2336800" h="1846580">
                                <a:moveTo>
                                  <a:pt x="1422399" y="936675"/>
                                </a:moveTo>
                                <a:lnTo>
                                  <a:pt x="1422399" y="904185"/>
                                </a:lnTo>
                                <a:lnTo>
                                  <a:pt x="1409699" y="901180"/>
                                </a:lnTo>
                                <a:lnTo>
                                  <a:pt x="1409699" y="900960"/>
                                </a:lnTo>
                                <a:lnTo>
                                  <a:pt x="1396999" y="903719"/>
                                </a:lnTo>
                                <a:lnTo>
                                  <a:pt x="1282699" y="968082"/>
                                </a:lnTo>
                                <a:lnTo>
                                  <a:pt x="1282699" y="1141188"/>
                                </a:lnTo>
                                <a:lnTo>
                                  <a:pt x="1295399" y="1151151"/>
                                </a:lnTo>
                                <a:lnTo>
                                  <a:pt x="1295399" y="1004963"/>
                                </a:lnTo>
                                <a:lnTo>
                                  <a:pt x="1422399" y="936675"/>
                                </a:lnTo>
                                <a:close/>
                              </a:path>
                              <a:path w="2336800" h="1846580">
                                <a:moveTo>
                                  <a:pt x="1308099" y="1169390"/>
                                </a:moveTo>
                                <a:lnTo>
                                  <a:pt x="1308099" y="1050202"/>
                                </a:lnTo>
                                <a:lnTo>
                                  <a:pt x="1295399" y="1043100"/>
                                </a:lnTo>
                                <a:lnTo>
                                  <a:pt x="1295399" y="1160588"/>
                                </a:lnTo>
                                <a:lnTo>
                                  <a:pt x="1308099" y="1169390"/>
                                </a:lnTo>
                                <a:close/>
                              </a:path>
                              <a:path w="2336800" h="1846580">
                                <a:moveTo>
                                  <a:pt x="1473199" y="1035354"/>
                                </a:moveTo>
                                <a:lnTo>
                                  <a:pt x="1473199" y="1001461"/>
                                </a:lnTo>
                                <a:lnTo>
                                  <a:pt x="1460499" y="998529"/>
                                </a:lnTo>
                                <a:lnTo>
                                  <a:pt x="1460499" y="998385"/>
                                </a:lnTo>
                                <a:lnTo>
                                  <a:pt x="1447799" y="1001217"/>
                                </a:lnTo>
                                <a:lnTo>
                                  <a:pt x="1320799" y="1062672"/>
                                </a:lnTo>
                                <a:lnTo>
                                  <a:pt x="1308099" y="1056754"/>
                                </a:lnTo>
                                <a:lnTo>
                                  <a:pt x="1308099" y="1177458"/>
                                </a:lnTo>
                                <a:lnTo>
                                  <a:pt x="1320799" y="1184338"/>
                                </a:lnTo>
                                <a:lnTo>
                                  <a:pt x="1320799" y="1107452"/>
                                </a:lnTo>
                                <a:lnTo>
                                  <a:pt x="1333499" y="1100239"/>
                                </a:lnTo>
                                <a:lnTo>
                                  <a:pt x="1473199" y="1035354"/>
                                </a:lnTo>
                                <a:close/>
                              </a:path>
                              <a:path w="2336800" h="1846580">
                                <a:moveTo>
                                  <a:pt x="1346199" y="1194142"/>
                                </a:moveTo>
                                <a:lnTo>
                                  <a:pt x="1346199" y="1149616"/>
                                </a:lnTo>
                                <a:lnTo>
                                  <a:pt x="1333499" y="1143952"/>
                                </a:lnTo>
                                <a:lnTo>
                                  <a:pt x="1333499" y="1131074"/>
                                </a:lnTo>
                                <a:lnTo>
                                  <a:pt x="1320799" y="1123632"/>
                                </a:lnTo>
                                <a:lnTo>
                                  <a:pt x="1320799" y="1184338"/>
                                </a:lnTo>
                                <a:lnTo>
                                  <a:pt x="1333499" y="1189932"/>
                                </a:lnTo>
                                <a:lnTo>
                                  <a:pt x="1346199" y="1194142"/>
                                </a:lnTo>
                                <a:close/>
                              </a:path>
                              <a:path w="2336800" h="1846580">
                                <a:moveTo>
                                  <a:pt x="1841499" y="591016"/>
                                </a:moveTo>
                                <a:lnTo>
                                  <a:pt x="1841499" y="409519"/>
                                </a:lnTo>
                                <a:lnTo>
                                  <a:pt x="1828799" y="396437"/>
                                </a:lnTo>
                                <a:lnTo>
                                  <a:pt x="1816099" y="385013"/>
                                </a:lnTo>
                                <a:lnTo>
                                  <a:pt x="1803399" y="376407"/>
                                </a:lnTo>
                                <a:lnTo>
                                  <a:pt x="1777999" y="371298"/>
                                </a:lnTo>
                                <a:lnTo>
                                  <a:pt x="1765299" y="369802"/>
                                </a:lnTo>
                                <a:lnTo>
                                  <a:pt x="1739899" y="372033"/>
                                </a:lnTo>
                                <a:lnTo>
                                  <a:pt x="1447799" y="393547"/>
                                </a:lnTo>
                                <a:lnTo>
                                  <a:pt x="1422399" y="395565"/>
                                </a:lnTo>
                                <a:lnTo>
                                  <a:pt x="1409699" y="400531"/>
                                </a:lnTo>
                                <a:lnTo>
                                  <a:pt x="1384299" y="408322"/>
                                </a:lnTo>
                                <a:lnTo>
                                  <a:pt x="1371599" y="418820"/>
                                </a:lnTo>
                                <a:lnTo>
                                  <a:pt x="1358899" y="430499"/>
                                </a:lnTo>
                                <a:lnTo>
                                  <a:pt x="1346199" y="443872"/>
                                </a:lnTo>
                                <a:lnTo>
                                  <a:pt x="1346199" y="587278"/>
                                </a:lnTo>
                                <a:lnTo>
                                  <a:pt x="1358899" y="601334"/>
                                </a:lnTo>
                                <a:lnTo>
                                  <a:pt x="1371599" y="613117"/>
                                </a:lnTo>
                                <a:lnTo>
                                  <a:pt x="1384299" y="618148"/>
                                </a:lnTo>
                                <a:lnTo>
                                  <a:pt x="1384299" y="459627"/>
                                </a:lnTo>
                                <a:lnTo>
                                  <a:pt x="1396999" y="453294"/>
                                </a:lnTo>
                                <a:lnTo>
                                  <a:pt x="1396999" y="447675"/>
                                </a:lnTo>
                                <a:lnTo>
                                  <a:pt x="1409699" y="441110"/>
                                </a:lnTo>
                                <a:lnTo>
                                  <a:pt x="1422399" y="436319"/>
                                </a:lnTo>
                                <a:lnTo>
                                  <a:pt x="1435099" y="433364"/>
                                </a:lnTo>
                                <a:lnTo>
                                  <a:pt x="1752599" y="410794"/>
                                </a:lnTo>
                                <a:lnTo>
                                  <a:pt x="1752599" y="410451"/>
                                </a:lnTo>
                                <a:lnTo>
                                  <a:pt x="1765299" y="408788"/>
                                </a:lnTo>
                                <a:lnTo>
                                  <a:pt x="1765299" y="408997"/>
                                </a:lnTo>
                                <a:lnTo>
                                  <a:pt x="1777999" y="411044"/>
                                </a:lnTo>
                                <a:lnTo>
                                  <a:pt x="1790699" y="414896"/>
                                </a:lnTo>
                                <a:lnTo>
                                  <a:pt x="1790699" y="420505"/>
                                </a:lnTo>
                                <a:lnTo>
                                  <a:pt x="1803399" y="426778"/>
                                </a:lnTo>
                                <a:lnTo>
                                  <a:pt x="1803399" y="623512"/>
                                </a:lnTo>
                                <a:lnTo>
                                  <a:pt x="1816099" y="618186"/>
                                </a:lnTo>
                                <a:lnTo>
                                  <a:pt x="1828799" y="611606"/>
                                </a:lnTo>
                                <a:lnTo>
                                  <a:pt x="1828799" y="603897"/>
                                </a:lnTo>
                                <a:lnTo>
                                  <a:pt x="1841499" y="591016"/>
                                </a:lnTo>
                                <a:close/>
                              </a:path>
                              <a:path w="2336800" h="1846580">
                                <a:moveTo>
                                  <a:pt x="1384299" y="1195171"/>
                                </a:moveTo>
                                <a:lnTo>
                                  <a:pt x="1384299" y="1154023"/>
                                </a:lnTo>
                                <a:lnTo>
                                  <a:pt x="1371599" y="1156210"/>
                                </a:lnTo>
                                <a:lnTo>
                                  <a:pt x="1371599" y="1157258"/>
                                </a:lnTo>
                                <a:lnTo>
                                  <a:pt x="1358899" y="1157159"/>
                                </a:lnTo>
                                <a:lnTo>
                                  <a:pt x="1358899" y="1155903"/>
                                </a:lnTo>
                                <a:lnTo>
                                  <a:pt x="1346199" y="1153795"/>
                                </a:lnTo>
                                <a:lnTo>
                                  <a:pt x="1346199" y="1196430"/>
                                </a:lnTo>
                                <a:lnTo>
                                  <a:pt x="1358899" y="1197367"/>
                                </a:lnTo>
                                <a:lnTo>
                                  <a:pt x="1371599" y="1196948"/>
                                </a:lnTo>
                                <a:lnTo>
                                  <a:pt x="1384299" y="1195171"/>
                                </a:lnTo>
                                <a:close/>
                              </a:path>
                              <a:path w="2336800" h="1846580">
                                <a:moveTo>
                                  <a:pt x="1752599" y="990158"/>
                                </a:moveTo>
                                <a:lnTo>
                                  <a:pt x="1752599" y="944181"/>
                                </a:lnTo>
                                <a:lnTo>
                                  <a:pt x="1739899" y="934609"/>
                                </a:lnTo>
                                <a:lnTo>
                                  <a:pt x="1727199" y="925374"/>
                                </a:lnTo>
                                <a:lnTo>
                                  <a:pt x="1727199" y="916494"/>
                                </a:lnTo>
                                <a:lnTo>
                                  <a:pt x="1714499" y="907986"/>
                                </a:lnTo>
                                <a:lnTo>
                                  <a:pt x="1714499" y="981449"/>
                                </a:lnTo>
                                <a:lnTo>
                                  <a:pt x="1701799" y="990971"/>
                                </a:lnTo>
                                <a:lnTo>
                                  <a:pt x="1689099" y="1001039"/>
                                </a:lnTo>
                                <a:lnTo>
                                  <a:pt x="1396999" y="1145832"/>
                                </a:lnTo>
                                <a:lnTo>
                                  <a:pt x="1396999" y="1149604"/>
                                </a:lnTo>
                                <a:lnTo>
                                  <a:pt x="1384299" y="1152486"/>
                                </a:lnTo>
                                <a:lnTo>
                                  <a:pt x="1384299" y="1232783"/>
                                </a:lnTo>
                                <a:lnTo>
                                  <a:pt x="1371599" y="1236803"/>
                                </a:lnTo>
                                <a:lnTo>
                                  <a:pt x="1371599" y="1241350"/>
                                </a:lnTo>
                                <a:lnTo>
                                  <a:pt x="1358899" y="1246390"/>
                                </a:lnTo>
                                <a:lnTo>
                                  <a:pt x="1358899" y="1255403"/>
                                </a:lnTo>
                                <a:lnTo>
                                  <a:pt x="1346199" y="1265239"/>
                                </a:lnTo>
                                <a:lnTo>
                                  <a:pt x="1346199" y="1403300"/>
                                </a:lnTo>
                                <a:lnTo>
                                  <a:pt x="1384299" y="1436024"/>
                                </a:lnTo>
                                <a:lnTo>
                                  <a:pt x="1422399" y="1446368"/>
                                </a:lnTo>
                                <a:lnTo>
                                  <a:pt x="1422399" y="1176045"/>
                                </a:lnTo>
                                <a:lnTo>
                                  <a:pt x="1714499" y="1035354"/>
                                </a:lnTo>
                                <a:lnTo>
                                  <a:pt x="1739899" y="1012854"/>
                                </a:lnTo>
                                <a:lnTo>
                                  <a:pt x="1752599" y="990158"/>
                                </a:lnTo>
                                <a:close/>
                              </a:path>
                              <a:path w="2336800" h="1846580">
                                <a:moveTo>
                                  <a:pt x="1384299" y="838507"/>
                                </a:moveTo>
                                <a:lnTo>
                                  <a:pt x="1384299" y="831074"/>
                                </a:lnTo>
                                <a:lnTo>
                                  <a:pt x="1371599" y="823645"/>
                                </a:lnTo>
                                <a:lnTo>
                                  <a:pt x="1371599" y="845127"/>
                                </a:lnTo>
                                <a:lnTo>
                                  <a:pt x="1384299" y="838507"/>
                                </a:lnTo>
                                <a:close/>
                              </a:path>
                              <a:path w="2336800" h="1846580">
                                <a:moveTo>
                                  <a:pt x="1790699" y="772903"/>
                                </a:moveTo>
                                <a:lnTo>
                                  <a:pt x="1790699" y="588657"/>
                                </a:lnTo>
                                <a:lnTo>
                                  <a:pt x="1777999" y="592074"/>
                                </a:lnTo>
                                <a:lnTo>
                                  <a:pt x="1777999" y="592543"/>
                                </a:lnTo>
                                <a:lnTo>
                                  <a:pt x="1765299" y="592797"/>
                                </a:lnTo>
                                <a:lnTo>
                                  <a:pt x="1447799" y="592797"/>
                                </a:lnTo>
                                <a:lnTo>
                                  <a:pt x="1435099" y="592474"/>
                                </a:lnTo>
                                <a:lnTo>
                                  <a:pt x="1422399" y="590600"/>
                                </a:lnTo>
                                <a:lnTo>
                                  <a:pt x="1409699" y="587222"/>
                                </a:lnTo>
                                <a:lnTo>
                                  <a:pt x="1396999" y="582383"/>
                                </a:lnTo>
                                <a:lnTo>
                                  <a:pt x="1396999" y="576864"/>
                                </a:lnTo>
                                <a:lnTo>
                                  <a:pt x="1384299" y="570412"/>
                                </a:lnTo>
                                <a:lnTo>
                                  <a:pt x="1384299" y="622323"/>
                                </a:lnTo>
                                <a:lnTo>
                                  <a:pt x="1396999" y="625610"/>
                                </a:lnTo>
                                <a:lnTo>
                                  <a:pt x="1409699" y="627976"/>
                                </a:lnTo>
                                <a:lnTo>
                                  <a:pt x="1409699" y="709762"/>
                                </a:lnTo>
                                <a:lnTo>
                                  <a:pt x="1435099" y="696785"/>
                                </a:lnTo>
                                <a:lnTo>
                                  <a:pt x="1447799" y="693458"/>
                                </a:lnTo>
                                <a:lnTo>
                                  <a:pt x="1447799" y="631736"/>
                                </a:lnTo>
                                <a:lnTo>
                                  <a:pt x="1752599" y="631736"/>
                                </a:lnTo>
                                <a:lnTo>
                                  <a:pt x="1752599" y="725131"/>
                                </a:lnTo>
                                <a:lnTo>
                                  <a:pt x="1765299" y="728535"/>
                                </a:lnTo>
                                <a:lnTo>
                                  <a:pt x="1765299" y="742705"/>
                                </a:lnTo>
                                <a:lnTo>
                                  <a:pt x="1777999" y="757515"/>
                                </a:lnTo>
                                <a:lnTo>
                                  <a:pt x="1790699" y="772903"/>
                                </a:lnTo>
                                <a:close/>
                              </a:path>
                              <a:path w="2336800" h="1846580">
                                <a:moveTo>
                                  <a:pt x="1435099" y="924483"/>
                                </a:moveTo>
                                <a:lnTo>
                                  <a:pt x="1435099" y="917012"/>
                                </a:lnTo>
                                <a:lnTo>
                                  <a:pt x="1422399" y="909777"/>
                                </a:lnTo>
                                <a:lnTo>
                                  <a:pt x="1422399" y="931326"/>
                                </a:lnTo>
                                <a:lnTo>
                                  <a:pt x="1435099" y="924483"/>
                                </a:lnTo>
                                <a:close/>
                              </a:path>
                              <a:path w="2336800" h="1846580">
                                <a:moveTo>
                                  <a:pt x="1930399" y="1056703"/>
                                </a:moveTo>
                                <a:lnTo>
                                  <a:pt x="1930399" y="963579"/>
                                </a:lnTo>
                                <a:lnTo>
                                  <a:pt x="1917699" y="948791"/>
                                </a:lnTo>
                                <a:lnTo>
                                  <a:pt x="1917699" y="921956"/>
                                </a:lnTo>
                                <a:lnTo>
                                  <a:pt x="1904999" y="913447"/>
                                </a:lnTo>
                                <a:lnTo>
                                  <a:pt x="1904999" y="905546"/>
                                </a:lnTo>
                                <a:lnTo>
                                  <a:pt x="1892299" y="897999"/>
                                </a:lnTo>
                                <a:lnTo>
                                  <a:pt x="1892299" y="890835"/>
                                </a:lnTo>
                                <a:lnTo>
                                  <a:pt x="1879599" y="884085"/>
                                </a:lnTo>
                                <a:lnTo>
                                  <a:pt x="1879599" y="1062672"/>
                                </a:lnTo>
                                <a:lnTo>
                                  <a:pt x="1866899" y="1085462"/>
                                </a:lnTo>
                                <a:lnTo>
                                  <a:pt x="1854199" y="1107366"/>
                                </a:lnTo>
                                <a:lnTo>
                                  <a:pt x="1841499" y="1128266"/>
                                </a:lnTo>
                                <a:lnTo>
                                  <a:pt x="1828799" y="1148041"/>
                                </a:lnTo>
                                <a:lnTo>
                                  <a:pt x="1803399" y="1170584"/>
                                </a:lnTo>
                                <a:lnTo>
                                  <a:pt x="1777999" y="1219073"/>
                                </a:lnTo>
                                <a:lnTo>
                                  <a:pt x="1422399" y="1216342"/>
                                </a:lnTo>
                                <a:lnTo>
                                  <a:pt x="1422399" y="1446368"/>
                                </a:lnTo>
                                <a:lnTo>
                                  <a:pt x="1435099" y="1447863"/>
                                </a:lnTo>
                                <a:lnTo>
                                  <a:pt x="1460499" y="1450048"/>
                                </a:lnTo>
                                <a:lnTo>
                                  <a:pt x="1460499" y="1315896"/>
                                </a:lnTo>
                                <a:lnTo>
                                  <a:pt x="1473199" y="1307936"/>
                                </a:lnTo>
                                <a:lnTo>
                                  <a:pt x="1485899" y="1302540"/>
                                </a:lnTo>
                                <a:lnTo>
                                  <a:pt x="1485899" y="1300518"/>
                                </a:lnTo>
                                <a:lnTo>
                                  <a:pt x="1498599" y="1302359"/>
                                </a:lnTo>
                                <a:lnTo>
                                  <a:pt x="1511299" y="1307525"/>
                                </a:lnTo>
                                <a:lnTo>
                                  <a:pt x="1511299" y="1315248"/>
                                </a:lnTo>
                                <a:lnTo>
                                  <a:pt x="1523999" y="1324762"/>
                                </a:lnTo>
                                <a:lnTo>
                                  <a:pt x="1523999" y="1455512"/>
                                </a:lnTo>
                                <a:lnTo>
                                  <a:pt x="1752599" y="1475181"/>
                                </a:lnTo>
                                <a:lnTo>
                                  <a:pt x="1765299" y="1476439"/>
                                </a:lnTo>
                                <a:lnTo>
                                  <a:pt x="1790699" y="1473239"/>
                                </a:lnTo>
                                <a:lnTo>
                                  <a:pt x="1803399" y="1465888"/>
                                </a:lnTo>
                                <a:lnTo>
                                  <a:pt x="1816099" y="1454696"/>
                                </a:lnTo>
                                <a:lnTo>
                                  <a:pt x="1816099" y="1234782"/>
                                </a:lnTo>
                                <a:lnTo>
                                  <a:pt x="1841499" y="1191247"/>
                                </a:lnTo>
                                <a:lnTo>
                                  <a:pt x="1879599" y="1146928"/>
                                </a:lnTo>
                                <a:lnTo>
                                  <a:pt x="1904999" y="1098297"/>
                                </a:lnTo>
                                <a:lnTo>
                                  <a:pt x="1917699" y="1072413"/>
                                </a:lnTo>
                                <a:lnTo>
                                  <a:pt x="1930399" y="1056703"/>
                                </a:lnTo>
                                <a:close/>
                              </a:path>
                              <a:path w="2336800" h="1846580">
                                <a:moveTo>
                                  <a:pt x="1485899" y="545766"/>
                                </a:moveTo>
                                <a:lnTo>
                                  <a:pt x="1485899" y="499824"/>
                                </a:lnTo>
                                <a:lnTo>
                                  <a:pt x="1473199" y="505167"/>
                                </a:lnTo>
                                <a:lnTo>
                                  <a:pt x="1460499" y="513092"/>
                                </a:lnTo>
                                <a:lnTo>
                                  <a:pt x="1460499" y="532498"/>
                                </a:lnTo>
                                <a:lnTo>
                                  <a:pt x="1473199" y="540423"/>
                                </a:lnTo>
                                <a:lnTo>
                                  <a:pt x="1485899" y="545766"/>
                                </a:lnTo>
                                <a:close/>
                              </a:path>
                              <a:path w="2336800" h="1846580">
                                <a:moveTo>
                                  <a:pt x="1485899" y="1348482"/>
                                </a:moveTo>
                                <a:lnTo>
                                  <a:pt x="1485899" y="1302540"/>
                                </a:lnTo>
                                <a:lnTo>
                                  <a:pt x="1473199" y="1307936"/>
                                </a:lnTo>
                                <a:lnTo>
                                  <a:pt x="1460499" y="1315896"/>
                                </a:lnTo>
                                <a:lnTo>
                                  <a:pt x="1460499" y="1335303"/>
                                </a:lnTo>
                                <a:lnTo>
                                  <a:pt x="1473199" y="1343191"/>
                                </a:lnTo>
                                <a:lnTo>
                                  <a:pt x="1485899" y="1348482"/>
                                </a:lnTo>
                                <a:close/>
                              </a:path>
                              <a:path w="2336800" h="1846580">
                                <a:moveTo>
                                  <a:pt x="1523999" y="1455512"/>
                                </a:moveTo>
                                <a:lnTo>
                                  <a:pt x="1523999" y="1325270"/>
                                </a:lnTo>
                                <a:lnTo>
                                  <a:pt x="1511299" y="1334987"/>
                                </a:lnTo>
                                <a:lnTo>
                                  <a:pt x="1511299" y="1342948"/>
                                </a:lnTo>
                                <a:lnTo>
                                  <a:pt x="1498599" y="1348348"/>
                                </a:lnTo>
                                <a:lnTo>
                                  <a:pt x="1485899" y="1350378"/>
                                </a:lnTo>
                                <a:lnTo>
                                  <a:pt x="1485899" y="1348482"/>
                                </a:lnTo>
                                <a:lnTo>
                                  <a:pt x="1473199" y="1343191"/>
                                </a:lnTo>
                                <a:lnTo>
                                  <a:pt x="1460499" y="1335303"/>
                                </a:lnTo>
                                <a:lnTo>
                                  <a:pt x="1460499" y="1450048"/>
                                </a:lnTo>
                                <a:lnTo>
                                  <a:pt x="1523999" y="1455512"/>
                                </a:lnTo>
                                <a:close/>
                              </a:path>
                              <a:path w="2336800" h="1846580">
                                <a:moveTo>
                                  <a:pt x="1485899" y="1014190"/>
                                </a:moveTo>
                                <a:lnTo>
                                  <a:pt x="1473199" y="1006995"/>
                                </a:lnTo>
                                <a:lnTo>
                                  <a:pt x="1473199" y="1021651"/>
                                </a:lnTo>
                                <a:lnTo>
                                  <a:pt x="1485899" y="1014190"/>
                                </a:lnTo>
                                <a:close/>
                              </a:path>
                              <a:path w="2336800" h="1846580">
                                <a:moveTo>
                                  <a:pt x="1511299" y="540423"/>
                                </a:moveTo>
                                <a:lnTo>
                                  <a:pt x="1511299" y="505001"/>
                                </a:lnTo>
                                <a:lnTo>
                                  <a:pt x="1498599" y="499747"/>
                                </a:lnTo>
                                <a:lnTo>
                                  <a:pt x="1485899" y="497865"/>
                                </a:lnTo>
                                <a:lnTo>
                                  <a:pt x="1485899" y="547725"/>
                                </a:lnTo>
                                <a:lnTo>
                                  <a:pt x="1498599" y="545766"/>
                                </a:lnTo>
                                <a:lnTo>
                                  <a:pt x="1511299" y="540423"/>
                                </a:lnTo>
                                <a:close/>
                              </a:path>
                              <a:path w="2336800" h="1846580">
                                <a:moveTo>
                                  <a:pt x="1511299" y="1342948"/>
                                </a:moveTo>
                                <a:lnTo>
                                  <a:pt x="1511299" y="1307525"/>
                                </a:lnTo>
                                <a:lnTo>
                                  <a:pt x="1498599" y="1302359"/>
                                </a:lnTo>
                                <a:lnTo>
                                  <a:pt x="1485899" y="1300518"/>
                                </a:lnTo>
                                <a:lnTo>
                                  <a:pt x="1485899" y="1350378"/>
                                </a:lnTo>
                                <a:lnTo>
                                  <a:pt x="1498599" y="1348348"/>
                                </a:lnTo>
                                <a:lnTo>
                                  <a:pt x="1511299" y="1342948"/>
                                </a:lnTo>
                                <a:close/>
                              </a:path>
                              <a:path w="2336800" h="1846580">
                                <a:moveTo>
                                  <a:pt x="1523999" y="522795"/>
                                </a:moveTo>
                                <a:lnTo>
                                  <a:pt x="1523999" y="522452"/>
                                </a:lnTo>
                                <a:lnTo>
                                  <a:pt x="1511299" y="512833"/>
                                </a:lnTo>
                                <a:lnTo>
                                  <a:pt x="1511299" y="532498"/>
                                </a:lnTo>
                                <a:lnTo>
                                  <a:pt x="1523999" y="522795"/>
                                </a:lnTo>
                                <a:close/>
                              </a:path>
                              <a:path w="2336800" h="1846580">
                                <a:moveTo>
                                  <a:pt x="1523999" y="1325270"/>
                                </a:moveTo>
                                <a:lnTo>
                                  <a:pt x="1523999" y="1324762"/>
                                </a:lnTo>
                                <a:lnTo>
                                  <a:pt x="1511299" y="1315248"/>
                                </a:lnTo>
                                <a:lnTo>
                                  <a:pt x="1511299" y="1334987"/>
                                </a:lnTo>
                                <a:lnTo>
                                  <a:pt x="1523999" y="1325270"/>
                                </a:lnTo>
                                <a:close/>
                              </a:path>
                              <a:path w="2336800" h="1846580">
                                <a:moveTo>
                                  <a:pt x="1625599" y="861960"/>
                                </a:moveTo>
                                <a:lnTo>
                                  <a:pt x="1625599" y="792391"/>
                                </a:lnTo>
                                <a:lnTo>
                                  <a:pt x="1612899" y="801658"/>
                                </a:lnTo>
                                <a:lnTo>
                                  <a:pt x="1612899" y="846542"/>
                                </a:lnTo>
                                <a:lnTo>
                                  <a:pt x="1625599" y="861960"/>
                                </a:lnTo>
                                <a:close/>
                              </a:path>
                              <a:path w="2336800" h="1846580">
                                <a:moveTo>
                                  <a:pt x="1803399" y="874356"/>
                                </a:moveTo>
                                <a:lnTo>
                                  <a:pt x="1803399" y="821080"/>
                                </a:lnTo>
                                <a:lnTo>
                                  <a:pt x="1701799" y="750912"/>
                                </a:lnTo>
                                <a:lnTo>
                                  <a:pt x="1701799" y="744651"/>
                                </a:lnTo>
                                <a:lnTo>
                                  <a:pt x="1663699" y="749984"/>
                                </a:lnTo>
                                <a:lnTo>
                                  <a:pt x="1638299" y="761149"/>
                                </a:lnTo>
                                <a:lnTo>
                                  <a:pt x="1638299" y="767796"/>
                                </a:lnTo>
                                <a:lnTo>
                                  <a:pt x="1625599" y="775288"/>
                                </a:lnTo>
                                <a:lnTo>
                                  <a:pt x="1625599" y="876489"/>
                                </a:lnTo>
                                <a:lnTo>
                                  <a:pt x="1638299" y="889888"/>
                                </a:lnTo>
                                <a:lnTo>
                                  <a:pt x="1650999" y="902779"/>
                                </a:lnTo>
                                <a:lnTo>
                                  <a:pt x="1650999" y="813015"/>
                                </a:lnTo>
                                <a:lnTo>
                                  <a:pt x="1663699" y="806221"/>
                                </a:lnTo>
                                <a:lnTo>
                                  <a:pt x="1663699" y="792778"/>
                                </a:lnTo>
                                <a:lnTo>
                                  <a:pt x="1676399" y="788194"/>
                                </a:lnTo>
                                <a:lnTo>
                                  <a:pt x="1689099" y="785393"/>
                                </a:lnTo>
                                <a:lnTo>
                                  <a:pt x="1803399" y="874356"/>
                                </a:lnTo>
                                <a:close/>
                              </a:path>
                              <a:path w="2336800" h="1846580">
                                <a:moveTo>
                                  <a:pt x="1663699" y="915669"/>
                                </a:moveTo>
                                <a:lnTo>
                                  <a:pt x="1663699" y="837790"/>
                                </a:lnTo>
                                <a:lnTo>
                                  <a:pt x="1650999" y="827392"/>
                                </a:lnTo>
                                <a:lnTo>
                                  <a:pt x="1650999" y="902779"/>
                                </a:lnTo>
                                <a:lnTo>
                                  <a:pt x="1663699" y="915669"/>
                                </a:lnTo>
                                <a:close/>
                              </a:path>
                              <a:path w="2336800" h="1846580">
                                <a:moveTo>
                                  <a:pt x="1701799" y="948137"/>
                                </a:moveTo>
                                <a:lnTo>
                                  <a:pt x="1701799" y="890917"/>
                                </a:lnTo>
                                <a:lnTo>
                                  <a:pt x="1676399" y="865809"/>
                                </a:lnTo>
                                <a:lnTo>
                                  <a:pt x="1663699" y="857147"/>
                                </a:lnTo>
                                <a:lnTo>
                                  <a:pt x="1663699" y="920181"/>
                                </a:lnTo>
                                <a:lnTo>
                                  <a:pt x="1676399" y="924723"/>
                                </a:lnTo>
                                <a:lnTo>
                                  <a:pt x="1676399" y="929262"/>
                                </a:lnTo>
                                <a:lnTo>
                                  <a:pt x="1689099" y="933767"/>
                                </a:lnTo>
                                <a:lnTo>
                                  <a:pt x="1689099" y="940804"/>
                                </a:lnTo>
                                <a:lnTo>
                                  <a:pt x="1701799" y="948137"/>
                                </a:lnTo>
                                <a:close/>
                              </a:path>
                              <a:path w="2336800" h="1846580">
                                <a:moveTo>
                                  <a:pt x="1714499" y="963650"/>
                                </a:moveTo>
                                <a:lnTo>
                                  <a:pt x="1714499" y="902182"/>
                                </a:lnTo>
                                <a:lnTo>
                                  <a:pt x="1701799" y="896721"/>
                                </a:lnTo>
                                <a:lnTo>
                                  <a:pt x="1701799" y="955755"/>
                                </a:lnTo>
                                <a:lnTo>
                                  <a:pt x="1714499" y="963650"/>
                                </a:lnTo>
                                <a:close/>
                              </a:path>
                              <a:path w="2336800" h="1846580">
                                <a:moveTo>
                                  <a:pt x="1803399" y="623512"/>
                                </a:moveTo>
                                <a:lnTo>
                                  <a:pt x="1803399" y="575285"/>
                                </a:lnTo>
                                <a:lnTo>
                                  <a:pt x="1790699" y="583412"/>
                                </a:lnTo>
                                <a:lnTo>
                                  <a:pt x="1790699" y="627456"/>
                                </a:lnTo>
                                <a:lnTo>
                                  <a:pt x="1803399" y="623512"/>
                                </a:lnTo>
                                <a:close/>
                              </a:path>
                              <a:path w="2336800" h="1846580">
                                <a:moveTo>
                                  <a:pt x="1879599" y="944900"/>
                                </a:moveTo>
                                <a:lnTo>
                                  <a:pt x="1879599" y="882370"/>
                                </a:lnTo>
                                <a:lnTo>
                                  <a:pt x="1841499" y="853694"/>
                                </a:lnTo>
                                <a:lnTo>
                                  <a:pt x="1841499" y="796560"/>
                                </a:lnTo>
                                <a:lnTo>
                                  <a:pt x="1828799" y="778052"/>
                                </a:lnTo>
                                <a:lnTo>
                                  <a:pt x="1828799" y="760490"/>
                                </a:lnTo>
                                <a:lnTo>
                                  <a:pt x="1816099" y="743492"/>
                                </a:lnTo>
                                <a:lnTo>
                                  <a:pt x="1803399" y="727128"/>
                                </a:lnTo>
                                <a:lnTo>
                                  <a:pt x="1790699" y="711466"/>
                                </a:lnTo>
                                <a:lnTo>
                                  <a:pt x="1790699" y="788809"/>
                                </a:lnTo>
                                <a:lnTo>
                                  <a:pt x="1803399" y="796738"/>
                                </a:lnTo>
                                <a:lnTo>
                                  <a:pt x="1803399" y="879297"/>
                                </a:lnTo>
                                <a:lnTo>
                                  <a:pt x="1854199" y="911402"/>
                                </a:lnTo>
                                <a:lnTo>
                                  <a:pt x="1854199" y="916117"/>
                                </a:lnTo>
                                <a:lnTo>
                                  <a:pt x="1866899" y="921086"/>
                                </a:lnTo>
                                <a:lnTo>
                                  <a:pt x="1866899" y="938225"/>
                                </a:lnTo>
                                <a:lnTo>
                                  <a:pt x="1879599" y="944900"/>
                                </a:lnTo>
                                <a:close/>
                              </a:path>
                              <a:path w="2336800" h="1846580">
                                <a:moveTo>
                                  <a:pt x="1828799" y="1440502"/>
                                </a:moveTo>
                                <a:lnTo>
                                  <a:pt x="1828799" y="1252093"/>
                                </a:lnTo>
                                <a:lnTo>
                                  <a:pt x="1816099" y="1240243"/>
                                </a:lnTo>
                                <a:lnTo>
                                  <a:pt x="1816099" y="1454696"/>
                                </a:lnTo>
                                <a:lnTo>
                                  <a:pt x="1828799" y="1440502"/>
                                </a:lnTo>
                                <a:close/>
                              </a:path>
                              <a:path w="2336800" h="1846580">
                                <a:moveTo>
                                  <a:pt x="1841499" y="1393393"/>
                                </a:moveTo>
                                <a:lnTo>
                                  <a:pt x="1841499" y="1293177"/>
                                </a:lnTo>
                                <a:lnTo>
                                  <a:pt x="1828799" y="1278913"/>
                                </a:lnTo>
                                <a:lnTo>
                                  <a:pt x="1828799" y="1409544"/>
                                </a:lnTo>
                                <a:lnTo>
                                  <a:pt x="1841499" y="1393393"/>
                                </a:lnTo>
                                <a:close/>
                              </a:path>
                            </a:pathLst>
                          </a:custGeom>
                          <a:solidFill>
                            <a:srgbClr val="FFFFFF"/>
                          </a:solidFill>
                        </wps:spPr>
                        <wps:bodyPr wrap="square" lIns="0" tIns="0" rIns="0" bIns="0" rtlCol="0">
                          <a:prstTxWarp prst="textNoShape">
                            <a:avLst/>
                          </a:prstTxWarp>
                          <a:noAutofit/>
                        </wps:bodyPr>
                      </wps:wsp>
                      <wps:wsp>
                        <wps:cNvPr id="83" name="Graphic 83"/>
                        <wps:cNvSpPr/>
                        <wps:spPr>
                          <a:xfrm>
                            <a:off x="4335297" y="2844088"/>
                            <a:ext cx="2362200" cy="1866900"/>
                          </a:xfrm>
                          <a:custGeom>
                            <a:avLst/>
                            <a:gdLst/>
                            <a:ahLst/>
                            <a:cxnLst/>
                            <a:rect l="l" t="t" r="r" b="b"/>
                            <a:pathLst>
                              <a:path w="2362200" h="1866900">
                                <a:moveTo>
                                  <a:pt x="2362200" y="1866899"/>
                                </a:moveTo>
                                <a:lnTo>
                                  <a:pt x="2362200" y="0"/>
                                </a:lnTo>
                                <a:lnTo>
                                  <a:pt x="0" y="0"/>
                                </a:lnTo>
                                <a:lnTo>
                                  <a:pt x="0" y="1866900"/>
                                </a:lnTo>
                                <a:lnTo>
                                  <a:pt x="2362200" y="1866899"/>
                                </a:lnTo>
                                <a:close/>
                              </a:path>
                            </a:pathLst>
                          </a:custGeom>
                          <a:solidFill>
                            <a:srgbClr val="000000">
                              <a:alpha val="39999"/>
                            </a:srgbClr>
                          </a:solidFill>
                        </wps:spPr>
                        <wps:bodyPr wrap="square" lIns="0" tIns="0" rIns="0" bIns="0" rtlCol="0">
                          <a:prstTxWarp prst="textNoShape">
                            <a:avLst/>
                          </a:prstTxWarp>
                          <a:noAutofit/>
                        </wps:bodyPr>
                      </wps:wsp>
                    </wpg:wgp>
                  </a:graphicData>
                </a:graphic>
              </wp:anchor>
            </w:drawing>
          </mc:Choice>
          <mc:Fallback>
            <w:pict>
              <v:group style="position:absolute;margin-left:0pt;margin-top:0pt;width:841.9pt;height:595.3pt;mso-position-horizontal-relative:page;mso-position-vertical-relative:page;z-index:-18172416" id="docshapegroup56" coordorigin="0,0" coordsize="16838,11906">
                <v:shape style="position:absolute;left:0;top:0;width:16838;height:4536" type="#_x0000_t75" id="docshape57" stroked="false">
                  <v:imagedata r:id="rId14" o:title=""/>
                </v:shape>
                <v:shape style="position:absolute;left:0;top:4506;width:16838;height:7400" type="#_x0000_t75" id="docshape58" stroked="false">
                  <v:imagedata r:id="rId15" o:title=""/>
                </v:shape>
                <v:shape style="position:absolute;left:14085;top:4936;width:2032;height:2032" type="#_x0000_t75" id="docshape59" stroked="false">
                  <v:imagedata r:id="rId16" o:title=""/>
                </v:shape>
                <v:shape style="position:absolute;left:6831;top:4498;width:3680;height:2908" id="docshape60" coordorigin="6831,4499" coordsize="3680,2908" path="m10511,7208l10511,4639,10471,4583,10431,4538,10351,4509,10291,4499,7051,4499,6971,4509,6911,4538,6871,4583,6831,4639,6831,6111,6851,6138,6891,6155,6931,6160,6971,6151,6991,6131,7011,6102,7011,4696,7031,4688,7031,4677,7051,4674,7051,4674,10291,4675,10311,4678,10311,7346,10371,7338,10431,7309,10471,7265,10511,7208xm7991,6826l7431,6451,7071,6414,6991,6408,6931,6408,6911,6421,6931,6452,6951,6505,6991,6586,7011,6651,7011,6478,7031,6470,7131,6482,7371,6518,7391,6518,7391,7050,7631,7216,7991,6826xm7391,6518l7371,6518,7131,6482,7031,6470,7011,6478,7031,6515,7071,6595,7151,6775,7391,6518xm7391,7050l7391,6518,7151,6775,7071,6595,7031,6515,7011,6478,7011,6651,7071,6776,7091,6841,7091,6842,7391,7050xm7771,6387l7771,5101,7751,5075,7711,5057,7671,5049,7631,5054,7611,5072,7591,5099,7571,5133,7571,6251,7591,6256,7591,6267,7611,6273,7771,6387xm8271,7053l8251,7024,8231,6999,8071,6884,7711,7274,7891,7389,7911,7404,7951,7406,7991,7397,8011,7376,8251,7112,8251,7084,8271,7053xm8311,6639l8311,5136,8291,5110,8251,5092,8231,5084,8191,5089,8151,5106,8131,5133,8111,5167,8111,6622,8131,6630,8131,6642,8151,6650,8171,6658,8171,6667,8191,6676,8191,6681,8211,6686,8211,6692,8251,6686,8291,6667,8311,6639xm10311,7346l10311,7170,10291,7174,8631,7173,8571,7182,8531,7203,8511,7233,8511,7296,8531,7323,8571,7342,8631,7349,10291,7349,10311,7346xm8751,5845l8751,5749,8731,5775,8731,5831,8751,5845xm9051,5617l9051,5552,8871,5646,8851,5657,8811,5671,8791,5685,8771,5702,8751,5724,8751,5870,8771,5880,8771,6033,8791,6053,8811,6070,8811,5755,8831,5742,8851,5729,8871,5718,8871,5707,8891,5698,9051,5617xm8771,6011l8771,5890,8751,5914,8751,5988,8771,6011xm8991,5838l8991,5787,8971,5781,8971,5780,8951,5784,8811,5847,8811,5958,8831,5941,8831,5909,8991,5838xm8851,6203l8851,6013,8831,6001,8831,5975,8811,5958,8811,6167,8831,6186,8851,6203xm9071,5974l9071,5923,9051,5918,9051,5918,9031,5922,8851,6023,8851,6296,8871,6312,8871,6082,9071,5974xm8891,6340l8891,6153,8871,6142,8871,6327,8891,6340xm9151,6129l9151,6076,9131,6071,9131,6071,9111,6076,8911,6172,8891,6163,8891,6353,8911,6364,8911,6243,8931,6232,9151,6129xm8951,6379l8951,6309,8931,6300,8931,6280,8911,6268,8911,6364,8931,6373,8951,6379xm9731,5430l9731,5144,9711,5123,9691,5105,9671,5092,9631,5084,9611,5081,9571,5085,9111,5119,9071,5122,9051,5130,9011,5142,8991,5158,8971,5177,8951,5198,8951,5424,8971,5446,8991,5464,9011,5472,9011,5223,9031,5213,9031,5204,9051,5194,9071,5186,9091,5181,9591,5146,9591,5145,9611,5143,9611,5143,9631,5146,9651,5152,9651,5161,9671,5171,9671,5481,9691,5472,9711,5462,9711,5450,9731,5430xm9011,6381l9011,6316,8991,6320,8991,6321,8971,6321,8971,6319,8951,6316,8951,6383,8971,6385,8991,6384,9011,6381xm9591,6058l9591,5986,9571,5971,9551,5956,9551,5942,9531,5929,9531,6044,9511,6059,9491,6075,9031,6303,9031,6309,9011,6314,9011,6440,8991,6447,8991,6454,8971,6462,8971,6476,8951,6491,8951,6709,8971,6729,8991,6747,9011,6760,9031,6770,9071,6777,9071,6351,9531,6129,9571,6094,9591,6058xm9011,5819l9011,5808,8991,5796,8991,5830,9011,5819xm9651,5716l9651,5426,9631,5431,9631,5432,9611,5432,9111,5432,9091,5432,9071,5429,9051,5424,9031,5416,9031,5407,9011,5397,9011,5479,9031,5484,9051,5488,9051,5617,9091,5596,9111,5591,9111,5494,9591,5494,9591,5641,9611,5646,9611,5669,9631,5692,9651,5716xm9091,5955l9091,5943,9071,5932,9071,5966,9091,5955xm9871,6163l9871,6016,9851,5993,9851,5951,9831,5937,9831,5925,9811,5913,9811,5902,9791,5891,9791,6172,9771,6208,9751,6243,9731,6276,9711,6307,9671,6342,9631,6419,9071,6414,9071,6777,9091,6779,9131,6782,9131,6571,9151,6559,9171,6550,9171,6547,9191,6550,9211,6558,9211,6570,9231,6585,9231,6791,9591,6822,9611,6824,9651,6819,9671,6807,9691,6790,9691,6443,9731,6375,9771,6340,9791,6305,9811,6268,9831,6228,9851,6188,9871,6163xm9171,5358l9171,5286,9151,5294,9131,5307,9131,5337,9151,5350,9171,5358xm9171,6622l9171,6550,9151,6559,9131,6571,9131,6602,9151,6614,9171,6622xm9231,6791l9231,6586,9211,6601,9211,6614,9191,6622,9171,6625,9171,6622,9151,6614,9131,6602,9131,6782,9231,6791xm9171,6096l9151,6085,9151,6108,9171,6096xm9211,5350l9211,5294,9191,5286,9171,5283,9171,5361,9191,5358,9211,5350xm9211,6614l9211,6558,9191,6550,9171,6547,9171,6625,9191,6622,9211,6614xm9231,5322l9231,5322,9211,5307,9211,5337,9231,5322xm9231,6586l9231,6585,9211,6570,9211,6601,9231,6586xm9391,5856l9391,5747,9371,5761,9371,5832,9391,5856xm9671,5876l9671,5792,9511,5681,9511,5672,9491,5672,9471,5675,9451,5680,9431,5688,9411,5698,9411,5708,9391,5720,9391,5879,9411,5900,9431,5921,9431,5779,9451,5769,9451,5747,9471,5740,9491,5736,9671,5876xm9451,5941l9451,5818,9431,5802,9431,5921,9451,5941xm9511,5992l9511,5902,9471,5862,9451,5849,9451,5948,9471,5955,9471,5962,9491,5969,9491,5980,9511,5992xm9531,6016l9531,5920,9511,5911,9511,6004,9531,6016xm9671,5481l9671,5405,9651,5418,9651,5487,9671,5481xm9791,5987l9791,5888,9731,5843,9731,5753,9711,5724,9711,5697,9691,5670,9671,5644,9651,5619,9651,5741,9671,5754,9671,5884,9751,5934,9751,5942,9771,5949,9771,5976,9791,5987xm9711,6767l9711,6471,9691,6452,9691,6790,9711,6767xm9731,6693l9731,6535,9711,6513,9711,6719,9731,6693xe" filled="true" fillcolor="#ffffff" stroked="false">
                  <v:path arrowok="t"/>
                  <v:fill type="solid"/>
                </v:shape>
                <v:rect style="position:absolute;left:6827;top:4478;width:3720;height:2940" id="docshape61" filled="true" fillcolor="#000000" stroked="false">
                  <v:fill opacity="26214f" type="solid"/>
                </v:rect>
                <w10:wrap type="none"/>
              </v:group>
            </w:pict>
          </mc:Fallback>
        </mc:AlternateConten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223"/>
        <w:rPr>
          <w:sz w:val="36"/>
        </w:rPr>
      </w:pPr>
    </w:p>
    <w:p>
      <w:pPr>
        <w:pStyle w:val="Heading1"/>
      </w:pPr>
      <w:r>
        <w:rPr>
          <w:color w:val="FFFFFF"/>
          <w:w w:val="115"/>
        </w:rPr>
        <w:t>Capitolul</w:t>
      </w:r>
      <w:r>
        <w:rPr>
          <w:color w:val="FFFFFF"/>
          <w:spacing w:val="-5"/>
          <w:w w:val="115"/>
        </w:rPr>
        <w:t> </w:t>
      </w:r>
      <w:r>
        <w:rPr>
          <w:color w:val="FFFFFF"/>
          <w:w w:val="115"/>
        </w:rPr>
        <w:t>3</w:t>
      </w:r>
      <w:r>
        <w:rPr>
          <w:color w:val="FFFFFF"/>
          <w:spacing w:val="-5"/>
          <w:w w:val="115"/>
        </w:rPr>
        <w:t> </w:t>
      </w:r>
      <w:r>
        <w:rPr>
          <w:color w:val="FFFFFF"/>
          <w:w w:val="115"/>
        </w:rPr>
        <w:t>-</w:t>
      </w:r>
      <w:r>
        <w:rPr>
          <w:color w:val="FFFFFF"/>
          <w:spacing w:val="53"/>
          <w:w w:val="150"/>
        </w:rPr>
        <w:t> </w:t>
      </w:r>
      <w:r>
        <w:rPr>
          <w:color w:val="FFFFFF"/>
          <w:w w:val="115"/>
        </w:rPr>
        <w:t>Parteneriatul</w:t>
      </w:r>
      <w:r>
        <w:rPr>
          <w:color w:val="FFFFFF"/>
          <w:spacing w:val="-5"/>
          <w:w w:val="115"/>
        </w:rPr>
        <w:t> </w:t>
      </w:r>
      <w:r>
        <w:rPr>
          <w:color w:val="FFFFFF"/>
          <w:spacing w:val="-2"/>
          <w:w w:val="115"/>
        </w:rPr>
        <w:t>social</w:t>
      </w:r>
    </w:p>
    <w:p>
      <w:pPr>
        <w:spacing w:after="0"/>
        <w:sectPr>
          <w:footerReference w:type="default" r:id="rId85"/>
          <w:pgSz w:w="16840" w:h="11910" w:orient="landscape"/>
          <w:pgMar w:header="0" w:footer="0" w:top="1340" w:bottom="0" w:left="2420" w:right="2420"/>
        </w:sectPr>
      </w:pPr>
    </w:p>
    <w:p>
      <w:pPr>
        <w:pStyle w:val="Heading2"/>
        <w:spacing w:line="357" w:lineRule="auto"/>
        <w:ind w:left="3189" w:right="1172" w:firstLine="720"/>
        <w:jc w:val="left"/>
      </w:pPr>
      <w:r>
        <w:rPr/>
        <w:t>CAPITOLUL</w:t>
      </w:r>
      <w:r>
        <w:rPr>
          <w:spacing w:val="40"/>
        </w:rPr>
        <w:t> </w:t>
      </w:r>
      <w:r>
        <w:rPr/>
        <w:t>III PARTENERIATUL</w:t>
      </w:r>
      <w:r>
        <w:rPr>
          <w:spacing w:val="-18"/>
        </w:rPr>
        <w:t> </w:t>
      </w:r>
      <w:r>
        <w:rPr/>
        <w:t>SOCIAL</w:t>
      </w:r>
    </w:p>
    <w:p>
      <w:pPr>
        <w:pStyle w:val="BodyText"/>
        <w:spacing w:before="24"/>
        <w:rPr>
          <w:b/>
        </w:rPr>
      </w:pPr>
    </w:p>
    <w:p>
      <w:pPr>
        <w:pStyle w:val="Heading3"/>
        <w:numPr>
          <w:ilvl w:val="1"/>
          <w:numId w:val="16"/>
        </w:numPr>
        <w:tabs>
          <w:tab w:pos="1937" w:val="left" w:leader="none"/>
        </w:tabs>
        <w:spacing w:line="240" w:lineRule="auto" w:before="1" w:after="0"/>
        <w:ind w:left="1937" w:right="0" w:hanging="419"/>
        <w:jc w:val="left"/>
      </w:pPr>
      <w:r>
        <w:rPr/>
        <w:t>Noțiunea</w:t>
      </w:r>
      <w:r>
        <w:rPr>
          <w:spacing w:val="-8"/>
        </w:rPr>
        <w:t> </w:t>
      </w:r>
      <w:r>
        <w:rPr/>
        <w:t>și</w:t>
      </w:r>
      <w:r>
        <w:rPr>
          <w:spacing w:val="-9"/>
        </w:rPr>
        <w:t> </w:t>
      </w:r>
      <w:r>
        <w:rPr/>
        <w:t>importanța</w:t>
      </w:r>
      <w:r>
        <w:rPr>
          <w:spacing w:val="-5"/>
        </w:rPr>
        <w:t> </w:t>
      </w:r>
      <w:r>
        <w:rPr/>
        <w:t>parteneriatului</w:t>
      </w:r>
      <w:r>
        <w:rPr>
          <w:spacing w:val="-6"/>
        </w:rPr>
        <w:t> </w:t>
      </w:r>
      <w:r>
        <w:rPr/>
        <w:t>(dialogului)</w:t>
      </w:r>
      <w:r>
        <w:rPr>
          <w:spacing w:val="-8"/>
        </w:rPr>
        <w:t> </w:t>
      </w:r>
      <w:r>
        <w:rPr>
          <w:spacing w:val="-2"/>
        </w:rPr>
        <w:t>social</w:t>
      </w:r>
    </w:p>
    <w:p>
      <w:pPr>
        <w:pStyle w:val="Heading4"/>
        <w:spacing w:before="321"/>
        <w:ind w:left="837"/>
        <w:rPr>
          <w:i/>
          <w:u w:val="none"/>
        </w:rPr>
      </w:pPr>
      <w:r>
        <w:rPr>
          <w:i/>
          <w:u w:val="thick"/>
        </w:rPr>
        <w:t>Definiția</w:t>
      </w:r>
      <w:r>
        <w:rPr>
          <w:i/>
          <w:spacing w:val="-12"/>
          <w:u w:val="thick"/>
        </w:rPr>
        <w:t> </w:t>
      </w:r>
      <w:r>
        <w:rPr>
          <w:i/>
          <w:u w:val="thick"/>
        </w:rPr>
        <w:t>Organizației</w:t>
      </w:r>
      <w:r>
        <w:rPr>
          <w:i/>
          <w:spacing w:val="-6"/>
          <w:u w:val="thick"/>
        </w:rPr>
        <w:t> </w:t>
      </w:r>
      <w:r>
        <w:rPr>
          <w:i/>
          <w:u w:val="thick"/>
        </w:rPr>
        <w:t>Internaționale</w:t>
      </w:r>
      <w:r>
        <w:rPr>
          <w:i/>
          <w:spacing w:val="-7"/>
          <w:u w:val="thick"/>
        </w:rPr>
        <w:t> </w:t>
      </w:r>
      <w:r>
        <w:rPr>
          <w:i/>
          <w:u w:val="thick"/>
        </w:rPr>
        <w:t>a</w:t>
      </w:r>
      <w:r>
        <w:rPr>
          <w:i/>
          <w:spacing w:val="-7"/>
          <w:u w:val="thick"/>
        </w:rPr>
        <w:t> </w:t>
      </w:r>
      <w:r>
        <w:rPr>
          <w:i/>
          <w:u w:val="thick"/>
        </w:rPr>
        <w:t>Muncii</w:t>
      </w:r>
      <w:r>
        <w:rPr>
          <w:i/>
          <w:spacing w:val="-6"/>
          <w:u w:val="thick"/>
        </w:rPr>
        <w:t> </w:t>
      </w:r>
      <w:r>
        <w:rPr>
          <w:i/>
          <w:spacing w:val="-2"/>
          <w:u w:val="thick"/>
        </w:rPr>
        <w:t>(OIM)</w:t>
      </w:r>
    </w:p>
    <w:p>
      <w:pPr>
        <w:pStyle w:val="BodyText"/>
        <w:ind w:left="117" w:right="112" w:firstLine="720"/>
        <w:jc w:val="both"/>
      </w:pPr>
      <w:r>
        <w:rPr/>
        <w:t>OIM stabilește că</w:t>
      </w:r>
      <w:r>
        <w:rPr>
          <w:spacing w:val="-3"/>
        </w:rPr>
        <w:t> </w:t>
      </w:r>
      <w:r>
        <w:rPr>
          <w:b/>
        </w:rPr>
        <w:t>dialogul social </w:t>
      </w:r>
      <w:r>
        <w:rPr/>
        <w:t>include toate tipurile de negocieri, consultări sau schimb de informații între reprezentanți ai guvernului, angajatorilor și lucrătorilor cu privire la teme de</w:t>
      </w:r>
      <w:r>
        <w:rPr>
          <w:spacing w:val="-1"/>
        </w:rPr>
        <w:t> </w:t>
      </w:r>
      <w:r>
        <w:rPr/>
        <w:t>interes comun din domeniul politicii economice și sociale.</w:t>
      </w:r>
    </w:p>
    <w:p>
      <w:pPr>
        <w:pStyle w:val="Heading4"/>
        <w:spacing w:before="1"/>
        <w:ind w:left="837"/>
        <w:rPr>
          <w:i/>
          <w:u w:val="none"/>
        </w:rPr>
      </w:pPr>
      <w:r>
        <w:rPr>
          <w:i/>
          <w:u w:val="thick"/>
        </w:rPr>
        <w:t>Definiția</w:t>
      </w:r>
      <w:r>
        <w:rPr>
          <w:i/>
          <w:spacing w:val="-5"/>
          <w:u w:val="thick"/>
        </w:rPr>
        <w:t> </w:t>
      </w:r>
      <w:r>
        <w:rPr>
          <w:i/>
          <w:spacing w:val="-2"/>
          <w:u w:val="thick"/>
        </w:rPr>
        <w:t>națională</w:t>
      </w:r>
    </w:p>
    <w:p>
      <w:pPr>
        <w:pStyle w:val="BodyText"/>
        <w:ind w:left="117" w:right="109" w:firstLine="720"/>
        <w:jc w:val="both"/>
      </w:pPr>
      <w:r>
        <w:rPr/>
        <w:t>Potrivit art. 15 din Codul muncii, </w:t>
      </w:r>
      <w:r>
        <w:rPr>
          <w:b/>
        </w:rPr>
        <w:t>parteneriatul social </w:t>
      </w:r>
      <w:r>
        <w:rPr/>
        <w:t>reprezintă un sistem de raporturi stabilite între salariați (reprezentanții salariaților), angajatori (reprezentanții angajatorilor) și autoritățile publice respective în procesul determinării și realizării drepturilor și intereselor sociale și economice ale părților.</w:t>
      </w:r>
    </w:p>
    <w:p>
      <w:pPr>
        <w:pStyle w:val="Heading4"/>
        <w:spacing w:before="1"/>
        <w:rPr>
          <w:i/>
          <w:u w:val="none"/>
        </w:rPr>
      </w:pPr>
      <w:r>
        <w:rPr>
          <w:i/>
          <w:u w:val="thick"/>
        </w:rPr>
        <w:t>Importanța</w:t>
      </w:r>
      <w:r>
        <w:rPr>
          <w:i/>
          <w:spacing w:val="-15"/>
          <w:u w:val="thick"/>
        </w:rPr>
        <w:t> </w:t>
      </w:r>
      <w:r>
        <w:rPr>
          <w:i/>
          <w:u w:val="thick"/>
        </w:rPr>
        <w:t>parteneriatului</w:t>
      </w:r>
      <w:r>
        <w:rPr>
          <w:i/>
          <w:spacing w:val="-10"/>
          <w:u w:val="thick"/>
        </w:rPr>
        <w:t> </w:t>
      </w:r>
      <w:r>
        <w:rPr>
          <w:i/>
          <w:spacing w:val="-2"/>
          <w:u w:val="thick"/>
        </w:rPr>
        <w:t>social</w:t>
      </w:r>
    </w:p>
    <w:p>
      <w:pPr>
        <w:pStyle w:val="BodyText"/>
        <w:ind w:left="117" w:firstLine="708"/>
      </w:pPr>
      <w:r>
        <w:rPr/>
        <w:t>Parteneriatul</w:t>
      </w:r>
      <w:r>
        <w:rPr>
          <w:spacing w:val="-3"/>
        </w:rPr>
        <w:t> </w:t>
      </w:r>
      <w:r>
        <w:rPr/>
        <w:t>social</w:t>
      </w:r>
      <w:r>
        <w:rPr>
          <w:spacing w:val="-3"/>
        </w:rPr>
        <w:t> </w:t>
      </w:r>
      <w:r>
        <w:rPr/>
        <w:t>este</w:t>
      </w:r>
      <w:r>
        <w:rPr>
          <w:spacing w:val="-4"/>
        </w:rPr>
        <w:t> </w:t>
      </w:r>
      <w:r>
        <w:rPr/>
        <w:t>deosebit</w:t>
      </w:r>
      <w:r>
        <w:rPr>
          <w:spacing w:val="-3"/>
        </w:rPr>
        <w:t> </w:t>
      </w:r>
      <w:r>
        <w:rPr/>
        <w:t>de</w:t>
      </w:r>
      <w:r>
        <w:rPr>
          <w:spacing w:val="-4"/>
        </w:rPr>
        <w:t> </w:t>
      </w:r>
      <w:r>
        <w:rPr/>
        <w:t>important</w:t>
      </w:r>
      <w:r>
        <w:rPr>
          <w:spacing w:val="-3"/>
        </w:rPr>
        <w:t> </w:t>
      </w:r>
      <w:r>
        <w:rPr/>
        <w:t>în</w:t>
      </w:r>
      <w:r>
        <w:rPr>
          <w:spacing w:val="-3"/>
        </w:rPr>
        <w:t> </w:t>
      </w:r>
      <w:r>
        <w:rPr/>
        <w:t>soluționarea</w:t>
      </w:r>
      <w:r>
        <w:rPr>
          <w:spacing w:val="-4"/>
        </w:rPr>
        <w:t> </w:t>
      </w:r>
      <w:r>
        <w:rPr/>
        <w:t>problemelor</w:t>
      </w:r>
      <w:r>
        <w:rPr>
          <w:spacing w:val="-4"/>
        </w:rPr>
        <w:t> </w:t>
      </w:r>
      <w:r>
        <w:rPr/>
        <w:t>ce țin de domeniul muncii și a problemelor social-economice, întrucât:</w:t>
      </w:r>
    </w:p>
    <w:p>
      <w:pPr>
        <w:pStyle w:val="BodyText"/>
        <w:tabs>
          <w:tab w:pos="1557" w:val="left" w:leader="none"/>
        </w:tabs>
        <w:ind w:left="117" w:right="111" w:firstLine="566"/>
      </w:pPr>
      <w:r>
        <w:rPr>
          <w:rFonts w:ascii="Wingdings 3" w:hAnsi="Wingdings 3"/>
          <w:color w:val="001F5F"/>
          <w:spacing w:val="-10"/>
        </w:rPr>
        <w:t></w:t>
      </w:r>
      <w:r>
        <w:rPr>
          <w:color w:val="001F5F"/>
        </w:rPr>
        <w:tab/>
      </w:r>
      <w:r>
        <w:rPr/>
        <w:t>permite armonizarea intereselor partenerilor sociali privind subiectele abordate și identificarea unor soluții adecvate și reciproc acceptabile;</w:t>
      </w:r>
    </w:p>
    <w:p>
      <w:pPr>
        <w:pStyle w:val="BodyText"/>
        <w:tabs>
          <w:tab w:pos="1557" w:val="left" w:leader="none"/>
        </w:tabs>
        <w:ind w:left="117" w:right="111" w:firstLine="566"/>
      </w:pPr>
      <w:r>
        <w:rPr>
          <w:rFonts w:ascii="Wingdings 3" w:hAnsi="Wingdings 3"/>
          <w:color w:val="001F5F"/>
          <w:spacing w:val="-10"/>
        </w:rPr>
        <w:t></w:t>
      </w:r>
      <w:r>
        <w:rPr>
          <w:color w:val="001F5F"/>
        </w:rPr>
        <w:tab/>
      </w:r>
      <w:r>
        <w:rPr/>
        <w:t>asigură</w:t>
      </w:r>
      <w:r>
        <w:rPr>
          <w:spacing w:val="-7"/>
        </w:rPr>
        <w:t> </w:t>
      </w:r>
      <w:r>
        <w:rPr/>
        <w:t>evitarea</w:t>
      </w:r>
      <w:r>
        <w:rPr>
          <w:spacing w:val="-7"/>
        </w:rPr>
        <w:t> </w:t>
      </w:r>
      <w:r>
        <w:rPr/>
        <w:t>unor</w:t>
      </w:r>
      <w:r>
        <w:rPr>
          <w:spacing w:val="-9"/>
        </w:rPr>
        <w:t> </w:t>
      </w:r>
      <w:r>
        <w:rPr/>
        <w:t>situații</w:t>
      </w:r>
      <w:r>
        <w:rPr>
          <w:spacing w:val="-5"/>
        </w:rPr>
        <w:t> </w:t>
      </w:r>
      <w:r>
        <w:rPr/>
        <w:t>conflictuale</w:t>
      </w:r>
      <w:r>
        <w:rPr>
          <w:spacing w:val="-5"/>
        </w:rPr>
        <w:t> </w:t>
      </w:r>
      <w:r>
        <w:rPr/>
        <w:t>și</w:t>
      </w:r>
      <w:r>
        <w:rPr>
          <w:spacing w:val="-5"/>
        </w:rPr>
        <w:t> </w:t>
      </w:r>
      <w:r>
        <w:rPr/>
        <w:t>menținerea</w:t>
      </w:r>
      <w:r>
        <w:rPr>
          <w:spacing w:val="-4"/>
        </w:rPr>
        <w:t> </w:t>
      </w:r>
      <w:r>
        <w:rPr/>
        <w:t>coeziunii,</w:t>
      </w:r>
      <w:r>
        <w:rPr>
          <w:spacing w:val="-5"/>
        </w:rPr>
        <w:t> </w:t>
      </w:r>
      <w:r>
        <w:rPr/>
        <w:t>păcii și stabilității sociale pe teritoriul Republicii Moldova.</w:t>
      </w:r>
    </w:p>
    <w:p>
      <w:pPr>
        <w:pStyle w:val="Heading3"/>
        <w:numPr>
          <w:ilvl w:val="1"/>
          <w:numId w:val="16"/>
        </w:numPr>
        <w:tabs>
          <w:tab w:pos="3241" w:val="left" w:leader="none"/>
        </w:tabs>
        <w:spacing w:line="240" w:lineRule="auto" w:before="321" w:after="0"/>
        <w:ind w:left="1430" w:right="1427" w:firstLine="1392"/>
        <w:jc w:val="left"/>
      </w:pPr>
      <w:r>
        <w:rPr/>
        <w:t>Acțiunile care au impulsionat dezvoltarea</w:t>
      </w:r>
      <w:r>
        <w:rPr>
          <w:spacing w:val="-7"/>
        </w:rPr>
        <w:t> </w:t>
      </w:r>
      <w:r>
        <w:rPr/>
        <w:t>parteneriatului</w:t>
      </w:r>
      <w:r>
        <w:rPr>
          <w:spacing w:val="-7"/>
        </w:rPr>
        <w:t> </w:t>
      </w:r>
      <w:r>
        <w:rPr/>
        <w:t>social</w:t>
      </w:r>
      <w:r>
        <w:rPr>
          <w:spacing w:val="-9"/>
        </w:rPr>
        <w:t> </w:t>
      </w:r>
      <w:r>
        <w:rPr/>
        <w:t>în</w:t>
      </w:r>
      <w:r>
        <w:rPr>
          <w:spacing w:val="-7"/>
        </w:rPr>
        <w:t> </w:t>
      </w:r>
      <w:r>
        <w:rPr/>
        <w:t>Republica</w:t>
      </w:r>
      <w:r>
        <w:rPr>
          <w:spacing w:val="-7"/>
        </w:rPr>
        <w:t> </w:t>
      </w:r>
      <w:r>
        <w:rPr/>
        <w:t>Moldova</w:t>
      </w:r>
    </w:p>
    <w:p>
      <w:pPr>
        <w:pStyle w:val="BodyText"/>
        <w:rPr>
          <w:b/>
        </w:rPr>
      </w:pPr>
    </w:p>
    <w:p>
      <w:pPr>
        <w:pStyle w:val="BodyText"/>
        <w:ind w:left="117" w:right="113" w:firstLine="720"/>
        <w:jc w:val="both"/>
      </w:pPr>
      <w:r>
        <w:rPr/>
        <w:t>În Republica Moldova, parteneriatul social și negocierile colective au o practică de implementare de peste 20 de ani.</w:t>
      </w:r>
    </w:p>
    <w:p>
      <w:pPr>
        <w:pStyle w:val="BodyText"/>
        <w:spacing w:before="1"/>
        <w:ind w:left="117" w:right="109" w:firstLine="720"/>
        <w:jc w:val="both"/>
      </w:pPr>
      <w:r>
        <w:rPr/>
        <w:t>Drept imbold pentru dezvoltarea parteneriatului social și a negocierilor colective în Republica Moldova au servit:</w:t>
      </w:r>
    </w:p>
    <w:p>
      <w:pPr>
        <w:pStyle w:val="ListParagraph"/>
        <w:numPr>
          <w:ilvl w:val="0"/>
          <w:numId w:val="21"/>
        </w:numPr>
        <w:tabs>
          <w:tab w:pos="967" w:val="left" w:leader="none"/>
        </w:tabs>
        <w:spacing w:line="240" w:lineRule="auto" w:before="0" w:after="0"/>
        <w:ind w:left="117" w:right="109" w:firstLine="566"/>
        <w:jc w:val="both"/>
        <w:rPr>
          <w:sz w:val="28"/>
        </w:rPr>
      </w:pPr>
      <w:r>
        <w:rPr>
          <w:sz w:val="28"/>
        </w:rPr>
        <w:t>Aprobarea, în anul 1999, a Concepției pentru dezvoltarea sistemului de dialog social </w:t>
      </w:r>
      <w:r>
        <w:rPr>
          <w:i/>
          <w:sz w:val="28"/>
        </w:rPr>
        <w:t>(Hotărârea Guvernului nr. 356 din 26 aprilie 1999 – a fost abrogată</w:t>
      </w:r>
      <w:r>
        <w:rPr>
          <w:i/>
          <w:sz w:val="28"/>
        </w:rPr>
        <w:t> la</w:t>
      </w:r>
      <w:r>
        <w:rPr>
          <w:i/>
          <w:spacing w:val="-18"/>
          <w:sz w:val="28"/>
        </w:rPr>
        <w:t> </w:t>
      </w:r>
      <w:r>
        <w:rPr>
          <w:i/>
          <w:sz w:val="28"/>
        </w:rPr>
        <w:t>3</w:t>
      </w:r>
      <w:r>
        <w:rPr>
          <w:i/>
          <w:spacing w:val="-17"/>
          <w:sz w:val="28"/>
        </w:rPr>
        <w:t> </w:t>
      </w:r>
      <w:r>
        <w:rPr>
          <w:i/>
          <w:sz w:val="28"/>
        </w:rPr>
        <w:t>octombrie</w:t>
      </w:r>
      <w:r>
        <w:rPr>
          <w:i/>
          <w:spacing w:val="-18"/>
          <w:sz w:val="28"/>
        </w:rPr>
        <w:t> </w:t>
      </w:r>
      <w:r>
        <w:rPr>
          <w:i/>
          <w:sz w:val="28"/>
        </w:rPr>
        <w:t>2008)</w:t>
      </w:r>
      <w:r>
        <w:rPr>
          <w:sz w:val="28"/>
        </w:rPr>
        <w:t>,</w:t>
      </w:r>
      <w:r>
        <w:rPr>
          <w:spacing w:val="-17"/>
          <w:sz w:val="28"/>
        </w:rPr>
        <w:t> </w:t>
      </w:r>
      <w:r>
        <w:rPr>
          <w:sz w:val="28"/>
        </w:rPr>
        <w:t>care</w:t>
      </w:r>
      <w:r>
        <w:rPr>
          <w:spacing w:val="-18"/>
          <w:sz w:val="28"/>
        </w:rPr>
        <w:t> </w:t>
      </w:r>
      <w:r>
        <w:rPr>
          <w:sz w:val="28"/>
        </w:rPr>
        <w:t>reglementa</w:t>
      </w:r>
      <w:r>
        <w:rPr>
          <w:spacing w:val="-17"/>
          <w:sz w:val="28"/>
        </w:rPr>
        <w:t> </w:t>
      </w:r>
      <w:r>
        <w:rPr>
          <w:sz w:val="28"/>
        </w:rPr>
        <w:t>direcțiile</w:t>
      </w:r>
      <w:r>
        <w:rPr>
          <w:spacing w:val="-18"/>
          <w:sz w:val="28"/>
        </w:rPr>
        <w:t> </w:t>
      </w:r>
      <w:r>
        <w:rPr>
          <w:sz w:val="28"/>
        </w:rPr>
        <w:t>principale</w:t>
      </w:r>
      <w:r>
        <w:rPr>
          <w:spacing w:val="-17"/>
          <w:sz w:val="28"/>
        </w:rPr>
        <w:t> </w:t>
      </w:r>
      <w:r>
        <w:rPr>
          <w:sz w:val="28"/>
        </w:rPr>
        <w:t>de</w:t>
      </w:r>
      <w:r>
        <w:rPr>
          <w:spacing w:val="-18"/>
          <w:sz w:val="28"/>
        </w:rPr>
        <w:t> </w:t>
      </w:r>
      <w:r>
        <w:rPr>
          <w:sz w:val="28"/>
        </w:rPr>
        <w:t>dezvoltare</w:t>
      </w:r>
      <w:r>
        <w:rPr>
          <w:spacing w:val="-17"/>
          <w:sz w:val="28"/>
        </w:rPr>
        <w:t> </w:t>
      </w:r>
      <w:r>
        <w:rPr>
          <w:sz w:val="28"/>
        </w:rPr>
        <w:t>a</w:t>
      </w:r>
      <w:r>
        <w:rPr>
          <w:spacing w:val="-18"/>
          <w:sz w:val="28"/>
        </w:rPr>
        <w:t> </w:t>
      </w:r>
      <w:r>
        <w:rPr>
          <w:sz w:val="28"/>
        </w:rPr>
        <w:t>sistemului de dialog social;</w:t>
      </w:r>
    </w:p>
    <w:p>
      <w:pPr>
        <w:pStyle w:val="ListParagraph"/>
        <w:numPr>
          <w:ilvl w:val="0"/>
          <w:numId w:val="21"/>
        </w:numPr>
        <w:tabs>
          <w:tab w:pos="967" w:val="left" w:leader="none"/>
        </w:tabs>
        <w:spacing w:line="240" w:lineRule="auto" w:before="0" w:after="0"/>
        <w:ind w:left="117" w:right="108" w:firstLine="566"/>
        <w:jc w:val="both"/>
        <w:rPr>
          <w:sz w:val="28"/>
        </w:rPr>
      </w:pPr>
      <w:r>
        <w:rPr>
          <w:sz w:val="28"/>
        </w:rPr>
        <w:t>Adoptarea, în anul 2003, a noului Cod al muncii, în care a fost prevăzut un Titlu special „Parteneriatul social în sfera muncii” (Titlul II, art. 15-44) </w:t>
      </w:r>
      <w:r>
        <w:rPr>
          <w:i/>
          <w:sz w:val="28"/>
        </w:rPr>
        <w:t>(reglementează absolut toate aspectele ce țin de domeniul parteneriatului social)</w:t>
      </w:r>
      <w:r>
        <w:rPr>
          <w:sz w:val="28"/>
        </w:rPr>
        <w:t>;</w:t>
      </w:r>
    </w:p>
    <w:p>
      <w:pPr>
        <w:pStyle w:val="ListParagraph"/>
        <w:numPr>
          <w:ilvl w:val="0"/>
          <w:numId w:val="21"/>
        </w:numPr>
        <w:tabs>
          <w:tab w:pos="967" w:val="left" w:leader="none"/>
        </w:tabs>
        <w:spacing w:line="240" w:lineRule="auto" w:before="0" w:after="0"/>
        <w:ind w:left="117" w:right="109" w:firstLine="566"/>
        <w:jc w:val="both"/>
        <w:rPr>
          <w:sz w:val="28"/>
        </w:rPr>
      </w:pPr>
      <w:r>
        <w:rPr>
          <w:sz w:val="28"/>
        </w:rPr>
        <w:t>Adoptarea Legii nr. 245-XVI din 21 iulie 2006 privind organizarea și funcționarea</w:t>
      </w:r>
      <w:r>
        <w:rPr>
          <w:spacing w:val="-16"/>
          <w:sz w:val="28"/>
        </w:rPr>
        <w:t> </w:t>
      </w:r>
      <w:r>
        <w:rPr>
          <w:sz w:val="28"/>
        </w:rPr>
        <w:t>Comisiei</w:t>
      </w:r>
      <w:r>
        <w:rPr>
          <w:spacing w:val="-15"/>
          <w:sz w:val="28"/>
        </w:rPr>
        <w:t> </w:t>
      </w:r>
      <w:r>
        <w:rPr>
          <w:sz w:val="28"/>
        </w:rPr>
        <w:t>naționale</w:t>
      </w:r>
      <w:r>
        <w:rPr>
          <w:spacing w:val="-18"/>
          <w:sz w:val="28"/>
        </w:rPr>
        <w:t> </w:t>
      </w:r>
      <w:r>
        <w:rPr>
          <w:sz w:val="28"/>
        </w:rPr>
        <w:t>pentru</w:t>
      </w:r>
      <w:r>
        <w:rPr>
          <w:spacing w:val="-14"/>
          <w:sz w:val="28"/>
        </w:rPr>
        <w:t> </w:t>
      </w:r>
      <w:r>
        <w:rPr>
          <w:sz w:val="28"/>
        </w:rPr>
        <w:t>consultări</w:t>
      </w:r>
      <w:r>
        <w:rPr>
          <w:spacing w:val="-12"/>
          <w:sz w:val="28"/>
        </w:rPr>
        <w:t> </w:t>
      </w:r>
      <w:r>
        <w:rPr>
          <w:sz w:val="28"/>
        </w:rPr>
        <w:t>și</w:t>
      </w:r>
      <w:r>
        <w:rPr>
          <w:spacing w:val="-15"/>
          <w:sz w:val="28"/>
        </w:rPr>
        <w:t> </w:t>
      </w:r>
      <w:r>
        <w:rPr>
          <w:sz w:val="28"/>
        </w:rPr>
        <w:t>negocieri</w:t>
      </w:r>
      <w:r>
        <w:rPr>
          <w:spacing w:val="-15"/>
          <w:sz w:val="28"/>
        </w:rPr>
        <w:t> </w:t>
      </w:r>
      <w:r>
        <w:rPr>
          <w:sz w:val="28"/>
        </w:rPr>
        <w:t>colective,</w:t>
      </w:r>
      <w:r>
        <w:rPr>
          <w:spacing w:val="-16"/>
          <w:sz w:val="28"/>
        </w:rPr>
        <w:t> </w:t>
      </w:r>
      <w:r>
        <w:rPr>
          <w:sz w:val="28"/>
        </w:rPr>
        <w:t>a</w:t>
      </w:r>
      <w:r>
        <w:rPr>
          <w:spacing w:val="-16"/>
          <w:sz w:val="28"/>
        </w:rPr>
        <w:t> </w:t>
      </w:r>
      <w:r>
        <w:rPr>
          <w:sz w:val="28"/>
        </w:rPr>
        <w:t>comisiilor pentru consultări și negocieri colective la nivel de ramură și la nivel teritorial;</w:t>
      </w:r>
    </w:p>
    <w:p>
      <w:pPr>
        <w:pStyle w:val="ListParagraph"/>
        <w:numPr>
          <w:ilvl w:val="0"/>
          <w:numId w:val="21"/>
        </w:numPr>
        <w:tabs>
          <w:tab w:pos="967" w:val="left" w:leader="none"/>
        </w:tabs>
        <w:spacing w:line="240" w:lineRule="auto" w:before="0" w:after="0"/>
        <w:ind w:left="117" w:right="109" w:firstLine="566"/>
        <w:jc w:val="both"/>
        <w:rPr>
          <w:i/>
          <w:sz w:val="28"/>
        </w:rPr>
      </w:pPr>
      <w:r>
        <w:rPr>
          <w:sz w:val="28"/>
        </w:rPr>
        <w:t>Adoptarea</w:t>
      </w:r>
      <w:r>
        <w:rPr>
          <w:spacing w:val="-14"/>
          <w:sz w:val="28"/>
        </w:rPr>
        <w:t> </w:t>
      </w:r>
      <w:r>
        <w:rPr>
          <w:sz w:val="28"/>
        </w:rPr>
        <w:t>Legii</w:t>
      </w:r>
      <w:r>
        <w:rPr>
          <w:spacing w:val="-14"/>
          <w:sz w:val="28"/>
        </w:rPr>
        <w:t> </w:t>
      </w:r>
      <w:r>
        <w:rPr>
          <w:sz w:val="28"/>
        </w:rPr>
        <w:t>nr.</w:t>
      </w:r>
      <w:r>
        <w:rPr>
          <w:spacing w:val="-13"/>
          <w:sz w:val="28"/>
        </w:rPr>
        <w:t> </w:t>
      </w:r>
      <w:r>
        <w:rPr>
          <w:sz w:val="28"/>
        </w:rPr>
        <w:t>106</w:t>
      </w:r>
      <w:r>
        <w:rPr>
          <w:spacing w:val="-14"/>
          <w:sz w:val="28"/>
        </w:rPr>
        <w:t> </w:t>
      </w:r>
      <w:r>
        <w:rPr>
          <w:sz w:val="28"/>
        </w:rPr>
        <w:t>din</w:t>
      </w:r>
      <w:r>
        <w:rPr>
          <w:spacing w:val="-14"/>
          <w:sz w:val="28"/>
        </w:rPr>
        <w:t> </w:t>
      </w:r>
      <w:r>
        <w:rPr>
          <w:sz w:val="28"/>
        </w:rPr>
        <w:t>14</w:t>
      </w:r>
      <w:r>
        <w:rPr>
          <w:spacing w:val="-13"/>
          <w:sz w:val="28"/>
        </w:rPr>
        <w:t> </w:t>
      </w:r>
      <w:r>
        <w:rPr>
          <w:sz w:val="28"/>
        </w:rPr>
        <w:t>iunie</w:t>
      </w:r>
      <w:r>
        <w:rPr>
          <w:spacing w:val="-15"/>
          <w:sz w:val="28"/>
        </w:rPr>
        <w:t> </w:t>
      </w:r>
      <w:r>
        <w:rPr>
          <w:sz w:val="28"/>
        </w:rPr>
        <w:t>2018</w:t>
      </w:r>
      <w:r>
        <w:rPr>
          <w:spacing w:val="-14"/>
          <w:sz w:val="28"/>
        </w:rPr>
        <w:t> </w:t>
      </w:r>
      <w:r>
        <w:rPr>
          <w:sz w:val="28"/>
        </w:rPr>
        <w:t>pentru</w:t>
      </w:r>
      <w:r>
        <w:rPr>
          <w:spacing w:val="-13"/>
          <w:sz w:val="28"/>
        </w:rPr>
        <w:t> </w:t>
      </w:r>
      <w:r>
        <w:rPr>
          <w:sz w:val="28"/>
        </w:rPr>
        <w:t>modificarea</w:t>
      </w:r>
      <w:r>
        <w:rPr>
          <w:spacing w:val="-6"/>
          <w:sz w:val="28"/>
        </w:rPr>
        <w:t> </w:t>
      </w:r>
      <w:r>
        <w:rPr>
          <w:sz w:val="28"/>
        </w:rPr>
        <w:t>și</w:t>
      </w:r>
      <w:r>
        <w:rPr>
          <w:spacing w:val="-14"/>
          <w:sz w:val="28"/>
        </w:rPr>
        <w:t> </w:t>
      </w:r>
      <w:r>
        <w:rPr>
          <w:sz w:val="28"/>
        </w:rPr>
        <w:t>completarea Legii nr. 245/2006 privind organizarea și funcționarea Comisiei naționale pentru consultări</w:t>
      </w:r>
      <w:r>
        <w:rPr>
          <w:spacing w:val="-12"/>
          <w:sz w:val="28"/>
        </w:rPr>
        <w:t> </w:t>
      </w:r>
      <w:r>
        <w:rPr>
          <w:sz w:val="28"/>
        </w:rPr>
        <w:t>și</w:t>
      </w:r>
      <w:r>
        <w:rPr>
          <w:spacing w:val="-14"/>
          <w:sz w:val="28"/>
        </w:rPr>
        <w:t> </w:t>
      </w:r>
      <w:r>
        <w:rPr>
          <w:sz w:val="28"/>
        </w:rPr>
        <w:t>negocieri</w:t>
      </w:r>
      <w:r>
        <w:rPr>
          <w:spacing w:val="-11"/>
          <w:sz w:val="28"/>
        </w:rPr>
        <w:t> </w:t>
      </w:r>
      <w:r>
        <w:rPr>
          <w:sz w:val="28"/>
        </w:rPr>
        <w:t>colective,</w:t>
      </w:r>
      <w:r>
        <w:rPr>
          <w:spacing w:val="-12"/>
          <w:sz w:val="28"/>
        </w:rPr>
        <w:t> </w:t>
      </w:r>
      <w:r>
        <w:rPr>
          <w:sz w:val="28"/>
        </w:rPr>
        <w:t>a</w:t>
      </w:r>
      <w:r>
        <w:rPr>
          <w:spacing w:val="-12"/>
          <w:sz w:val="28"/>
        </w:rPr>
        <w:t> </w:t>
      </w:r>
      <w:r>
        <w:rPr>
          <w:sz w:val="28"/>
        </w:rPr>
        <w:t>comisiilor</w:t>
      </w:r>
      <w:r>
        <w:rPr>
          <w:spacing w:val="-12"/>
          <w:sz w:val="28"/>
        </w:rPr>
        <w:t> </w:t>
      </w:r>
      <w:r>
        <w:rPr>
          <w:sz w:val="28"/>
        </w:rPr>
        <w:t>pentru</w:t>
      </w:r>
      <w:r>
        <w:rPr>
          <w:spacing w:val="-11"/>
          <w:sz w:val="28"/>
        </w:rPr>
        <w:t> </w:t>
      </w:r>
      <w:r>
        <w:rPr>
          <w:sz w:val="28"/>
        </w:rPr>
        <w:t>consultări</w:t>
      </w:r>
      <w:r>
        <w:rPr>
          <w:spacing w:val="-6"/>
          <w:sz w:val="28"/>
        </w:rPr>
        <w:t> </w:t>
      </w:r>
      <w:r>
        <w:rPr>
          <w:sz w:val="28"/>
        </w:rPr>
        <w:t>și</w:t>
      </w:r>
      <w:r>
        <w:rPr>
          <w:spacing w:val="-13"/>
          <w:sz w:val="28"/>
        </w:rPr>
        <w:t> </w:t>
      </w:r>
      <w:r>
        <w:rPr>
          <w:sz w:val="28"/>
        </w:rPr>
        <w:t>negocieri</w:t>
      </w:r>
      <w:r>
        <w:rPr>
          <w:spacing w:val="-11"/>
          <w:sz w:val="28"/>
        </w:rPr>
        <w:t> </w:t>
      </w:r>
      <w:r>
        <w:rPr>
          <w:sz w:val="28"/>
        </w:rPr>
        <w:t>colective la</w:t>
      </w:r>
      <w:r>
        <w:rPr>
          <w:spacing w:val="-17"/>
          <w:sz w:val="28"/>
        </w:rPr>
        <w:t> </w:t>
      </w:r>
      <w:r>
        <w:rPr>
          <w:sz w:val="28"/>
        </w:rPr>
        <w:t>nivel</w:t>
      </w:r>
      <w:r>
        <w:rPr>
          <w:spacing w:val="-14"/>
          <w:sz w:val="28"/>
        </w:rPr>
        <w:t> </w:t>
      </w:r>
      <w:r>
        <w:rPr>
          <w:sz w:val="28"/>
        </w:rPr>
        <w:t>de</w:t>
      </w:r>
      <w:r>
        <w:rPr>
          <w:spacing w:val="-14"/>
          <w:sz w:val="28"/>
        </w:rPr>
        <w:t> </w:t>
      </w:r>
      <w:r>
        <w:rPr>
          <w:sz w:val="28"/>
        </w:rPr>
        <w:t>ramură</w:t>
      </w:r>
      <w:r>
        <w:rPr>
          <w:spacing w:val="-17"/>
          <w:sz w:val="28"/>
        </w:rPr>
        <w:t> </w:t>
      </w:r>
      <w:r>
        <w:rPr>
          <w:sz w:val="28"/>
        </w:rPr>
        <w:t>și</w:t>
      </w:r>
      <w:r>
        <w:rPr>
          <w:spacing w:val="-16"/>
          <w:sz w:val="28"/>
        </w:rPr>
        <w:t> </w:t>
      </w:r>
      <w:r>
        <w:rPr>
          <w:sz w:val="28"/>
        </w:rPr>
        <w:t>la</w:t>
      </w:r>
      <w:r>
        <w:rPr>
          <w:spacing w:val="-15"/>
          <w:sz w:val="28"/>
        </w:rPr>
        <w:t> </w:t>
      </w:r>
      <w:r>
        <w:rPr>
          <w:sz w:val="28"/>
        </w:rPr>
        <w:t>nivel</w:t>
      </w:r>
      <w:r>
        <w:rPr>
          <w:spacing w:val="-16"/>
          <w:sz w:val="28"/>
        </w:rPr>
        <w:t> </w:t>
      </w:r>
      <w:r>
        <w:rPr>
          <w:sz w:val="28"/>
        </w:rPr>
        <w:t>teritorial</w:t>
      </w:r>
      <w:r>
        <w:rPr>
          <w:spacing w:val="-11"/>
          <w:sz w:val="28"/>
        </w:rPr>
        <w:t> </w:t>
      </w:r>
      <w:r>
        <w:rPr>
          <w:i/>
          <w:sz w:val="28"/>
        </w:rPr>
        <w:t>(a</w:t>
      </w:r>
      <w:r>
        <w:rPr>
          <w:i/>
          <w:spacing w:val="-16"/>
          <w:sz w:val="28"/>
        </w:rPr>
        <w:t> </w:t>
      </w:r>
      <w:r>
        <w:rPr>
          <w:i/>
          <w:sz w:val="28"/>
        </w:rPr>
        <w:t>legiferat</w:t>
      </w:r>
      <w:r>
        <w:rPr>
          <w:i/>
          <w:spacing w:val="-16"/>
          <w:sz w:val="28"/>
        </w:rPr>
        <w:t> </w:t>
      </w:r>
      <w:r>
        <w:rPr>
          <w:i/>
          <w:sz w:val="28"/>
        </w:rPr>
        <w:t>dialogul</w:t>
      </w:r>
      <w:r>
        <w:rPr>
          <w:i/>
          <w:spacing w:val="-16"/>
          <w:sz w:val="28"/>
        </w:rPr>
        <w:t> </w:t>
      </w:r>
      <w:r>
        <w:rPr>
          <w:i/>
          <w:sz w:val="28"/>
        </w:rPr>
        <w:t>social</w:t>
      </w:r>
      <w:r>
        <w:rPr>
          <w:i/>
          <w:spacing w:val="-16"/>
          <w:sz w:val="28"/>
        </w:rPr>
        <w:t> </w:t>
      </w:r>
      <w:r>
        <w:rPr>
          <w:i/>
          <w:sz w:val="28"/>
        </w:rPr>
        <w:t>bipartit</w:t>
      </w:r>
      <w:r>
        <w:rPr>
          <w:i/>
          <w:spacing w:val="-16"/>
          <w:sz w:val="28"/>
        </w:rPr>
        <w:t> </w:t>
      </w:r>
      <w:r>
        <w:rPr>
          <w:i/>
          <w:sz w:val="28"/>
        </w:rPr>
        <w:t>în</w:t>
      </w:r>
      <w:r>
        <w:rPr>
          <w:i/>
          <w:spacing w:val="-16"/>
          <w:sz w:val="28"/>
        </w:rPr>
        <w:t> </w:t>
      </w:r>
      <w:r>
        <w:rPr>
          <w:i/>
          <w:sz w:val="28"/>
        </w:rPr>
        <w:t>ramurile</w:t>
      </w:r>
    </w:p>
    <w:p>
      <w:pPr>
        <w:spacing w:after="0" w:line="240" w:lineRule="auto"/>
        <w:jc w:val="both"/>
        <w:rPr>
          <w:sz w:val="28"/>
        </w:rPr>
        <w:sectPr>
          <w:footerReference w:type="default" r:id="rId86"/>
          <w:footerReference w:type="even" r:id="rId87"/>
          <w:pgSz w:w="11910" w:h="16850"/>
          <w:pgMar w:header="0" w:footer="1040" w:top="780" w:bottom="1220" w:left="1160" w:right="1160"/>
          <w:pgNumType w:start="37"/>
        </w:sectPr>
      </w:pPr>
    </w:p>
    <w:p>
      <w:pPr>
        <w:spacing w:before="71"/>
        <w:ind w:left="117" w:right="109" w:firstLine="0"/>
        <w:jc w:val="both"/>
        <w:rPr>
          <w:i/>
          <w:sz w:val="28"/>
        </w:rPr>
      </w:pPr>
      <w:r>
        <w:rPr>
          <w:i/>
          <w:sz w:val="28"/>
        </w:rPr>
        <w:t>în care nu există reprezentanți ai unui partener social</w:t>
      </w:r>
      <w:r>
        <w:rPr>
          <w:i/>
          <w:spacing w:val="40"/>
          <w:sz w:val="28"/>
        </w:rPr>
        <w:t> </w:t>
      </w:r>
      <w:r>
        <w:rPr>
          <w:i/>
          <w:sz w:val="28"/>
        </w:rPr>
        <w:t>/ de asemenea, a fost</w:t>
      </w:r>
      <w:r>
        <w:rPr>
          <w:i/>
          <w:sz w:val="28"/>
        </w:rPr>
        <w:t> perfecționat mecanismul de adoptare a hotărârilor în cadrul Comisiei naționale și în</w:t>
      </w:r>
      <w:r>
        <w:rPr>
          <w:i/>
          <w:spacing w:val="-1"/>
          <w:sz w:val="28"/>
        </w:rPr>
        <w:t> </w:t>
      </w:r>
      <w:r>
        <w:rPr>
          <w:i/>
          <w:sz w:val="28"/>
        </w:rPr>
        <w:t>cadrul</w:t>
      </w:r>
      <w:r>
        <w:rPr>
          <w:i/>
          <w:spacing w:val="-1"/>
          <w:sz w:val="28"/>
        </w:rPr>
        <w:t> </w:t>
      </w:r>
      <w:r>
        <w:rPr>
          <w:i/>
          <w:sz w:val="28"/>
        </w:rPr>
        <w:t>comisiilor</w:t>
      </w:r>
      <w:r>
        <w:rPr>
          <w:i/>
          <w:spacing w:val="-2"/>
          <w:sz w:val="28"/>
        </w:rPr>
        <w:t> </w:t>
      </w:r>
      <w:r>
        <w:rPr>
          <w:i/>
          <w:sz w:val="28"/>
        </w:rPr>
        <w:t>ramurale</w:t>
      </w:r>
      <w:r>
        <w:rPr>
          <w:i/>
          <w:spacing w:val="-2"/>
          <w:sz w:val="28"/>
        </w:rPr>
        <w:t> </w:t>
      </w:r>
      <w:r>
        <w:rPr>
          <w:i/>
          <w:sz w:val="28"/>
        </w:rPr>
        <w:t>și</w:t>
      </w:r>
      <w:r>
        <w:rPr>
          <w:i/>
          <w:spacing w:val="-2"/>
          <w:sz w:val="28"/>
        </w:rPr>
        <w:t> </w:t>
      </w:r>
      <w:r>
        <w:rPr>
          <w:i/>
          <w:sz w:val="28"/>
        </w:rPr>
        <w:t>teritoriale</w:t>
      </w:r>
      <w:r>
        <w:rPr>
          <w:i/>
          <w:spacing w:val="-4"/>
          <w:sz w:val="28"/>
        </w:rPr>
        <w:t> </w:t>
      </w:r>
      <w:r>
        <w:rPr>
          <w:i/>
          <w:sz w:val="28"/>
        </w:rPr>
        <w:t>pentru</w:t>
      </w:r>
      <w:r>
        <w:rPr>
          <w:i/>
          <w:spacing w:val="-1"/>
          <w:sz w:val="28"/>
        </w:rPr>
        <w:t> </w:t>
      </w:r>
      <w:r>
        <w:rPr>
          <w:i/>
          <w:sz w:val="28"/>
        </w:rPr>
        <w:t>consultării și</w:t>
      </w:r>
      <w:r>
        <w:rPr>
          <w:i/>
          <w:spacing w:val="-1"/>
          <w:sz w:val="28"/>
        </w:rPr>
        <w:t> </w:t>
      </w:r>
      <w:r>
        <w:rPr>
          <w:i/>
          <w:sz w:val="28"/>
        </w:rPr>
        <w:t>negocieri</w:t>
      </w:r>
      <w:r>
        <w:rPr>
          <w:i/>
          <w:spacing w:val="-1"/>
          <w:sz w:val="28"/>
        </w:rPr>
        <w:t> </w:t>
      </w:r>
      <w:r>
        <w:rPr>
          <w:i/>
          <w:sz w:val="28"/>
        </w:rPr>
        <w:t>colective – prin consensul părților);</w:t>
      </w:r>
    </w:p>
    <w:p>
      <w:pPr>
        <w:pStyle w:val="ListParagraph"/>
        <w:numPr>
          <w:ilvl w:val="0"/>
          <w:numId w:val="21"/>
        </w:numPr>
        <w:tabs>
          <w:tab w:pos="967" w:val="left" w:leader="none"/>
        </w:tabs>
        <w:spacing w:line="321" w:lineRule="exact" w:before="0" w:after="0"/>
        <w:ind w:left="967" w:right="0" w:hanging="284"/>
        <w:jc w:val="both"/>
        <w:rPr>
          <w:sz w:val="28"/>
        </w:rPr>
      </w:pPr>
      <w:r>
        <w:rPr>
          <w:sz w:val="28"/>
        </w:rPr>
        <w:t>Semnarea</w:t>
      </w:r>
      <w:r>
        <w:rPr>
          <w:spacing w:val="47"/>
          <w:sz w:val="28"/>
        </w:rPr>
        <w:t> </w:t>
      </w:r>
      <w:r>
        <w:rPr>
          <w:sz w:val="28"/>
        </w:rPr>
        <w:t>Convenției</w:t>
      </w:r>
      <w:r>
        <w:rPr>
          <w:spacing w:val="47"/>
          <w:sz w:val="28"/>
        </w:rPr>
        <w:t> </w:t>
      </w:r>
      <w:r>
        <w:rPr>
          <w:sz w:val="28"/>
        </w:rPr>
        <w:t>colective</w:t>
      </w:r>
      <w:r>
        <w:rPr>
          <w:spacing w:val="48"/>
          <w:sz w:val="28"/>
        </w:rPr>
        <w:t> </w:t>
      </w:r>
      <w:r>
        <w:rPr>
          <w:sz w:val="28"/>
        </w:rPr>
        <w:t>(nivel</w:t>
      </w:r>
      <w:r>
        <w:rPr>
          <w:spacing w:val="49"/>
          <w:sz w:val="28"/>
        </w:rPr>
        <w:t> </w:t>
      </w:r>
      <w:r>
        <w:rPr>
          <w:sz w:val="28"/>
        </w:rPr>
        <w:t>național)</w:t>
      </w:r>
      <w:r>
        <w:rPr>
          <w:spacing w:val="47"/>
          <w:sz w:val="28"/>
        </w:rPr>
        <w:t> </w:t>
      </w:r>
      <w:r>
        <w:rPr>
          <w:sz w:val="28"/>
        </w:rPr>
        <w:t>nr.</w:t>
      </w:r>
      <w:r>
        <w:rPr>
          <w:spacing w:val="47"/>
          <w:sz w:val="28"/>
        </w:rPr>
        <w:t> </w:t>
      </w:r>
      <w:r>
        <w:rPr>
          <w:sz w:val="28"/>
        </w:rPr>
        <w:t>20</w:t>
      </w:r>
      <w:r>
        <w:rPr>
          <w:spacing w:val="46"/>
          <w:sz w:val="28"/>
        </w:rPr>
        <w:t> </w:t>
      </w:r>
      <w:r>
        <w:rPr>
          <w:sz w:val="28"/>
        </w:rPr>
        <w:t>din</w:t>
      </w:r>
      <w:r>
        <w:rPr>
          <w:spacing w:val="49"/>
          <w:sz w:val="28"/>
        </w:rPr>
        <w:t> </w:t>
      </w:r>
      <w:r>
        <w:rPr>
          <w:sz w:val="28"/>
        </w:rPr>
        <w:t>29</w:t>
      </w:r>
      <w:r>
        <w:rPr>
          <w:spacing w:val="49"/>
          <w:sz w:val="28"/>
        </w:rPr>
        <w:t> </w:t>
      </w:r>
      <w:r>
        <w:rPr>
          <w:sz w:val="28"/>
        </w:rPr>
        <w:t>iulie</w:t>
      </w:r>
      <w:r>
        <w:rPr>
          <w:spacing w:val="49"/>
          <w:sz w:val="28"/>
        </w:rPr>
        <w:t> </w:t>
      </w:r>
      <w:r>
        <w:rPr>
          <w:spacing w:val="-4"/>
          <w:sz w:val="28"/>
        </w:rPr>
        <w:t>2022</w:t>
      </w:r>
    </w:p>
    <w:p>
      <w:pPr>
        <w:pStyle w:val="BodyText"/>
        <w:ind w:left="117"/>
        <w:jc w:val="both"/>
      </w:pPr>
      <w:r>
        <w:rPr/>
        <w:t>„Cu</w:t>
      </w:r>
      <w:r>
        <w:rPr>
          <w:spacing w:val="-9"/>
        </w:rPr>
        <w:t> </w:t>
      </w:r>
      <w:r>
        <w:rPr/>
        <w:t>privire</w:t>
      </w:r>
      <w:r>
        <w:rPr>
          <w:spacing w:val="-5"/>
        </w:rPr>
        <w:t> </w:t>
      </w:r>
      <w:r>
        <w:rPr/>
        <w:t>la</w:t>
      </w:r>
      <w:r>
        <w:rPr>
          <w:spacing w:val="-6"/>
        </w:rPr>
        <w:t> </w:t>
      </w:r>
      <w:r>
        <w:rPr/>
        <w:t>dezvoltarea</w:t>
      </w:r>
      <w:r>
        <w:rPr>
          <w:spacing w:val="-4"/>
        </w:rPr>
        <w:t> </w:t>
      </w:r>
      <w:r>
        <w:rPr/>
        <w:t>și</w:t>
      </w:r>
      <w:r>
        <w:rPr>
          <w:spacing w:val="-5"/>
        </w:rPr>
        <w:t> </w:t>
      </w:r>
      <w:r>
        <w:rPr/>
        <w:t>promovarea</w:t>
      </w:r>
      <w:r>
        <w:rPr>
          <w:spacing w:val="-8"/>
        </w:rPr>
        <w:t> </w:t>
      </w:r>
      <w:r>
        <w:rPr/>
        <w:t>parteneriatului</w:t>
      </w:r>
      <w:r>
        <w:rPr>
          <w:spacing w:val="-4"/>
        </w:rPr>
        <w:t> </w:t>
      </w:r>
      <w:r>
        <w:rPr>
          <w:spacing w:val="-2"/>
        </w:rPr>
        <w:t>social”.</w:t>
      </w:r>
    </w:p>
    <w:p>
      <w:pPr>
        <w:pStyle w:val="BodyText"/>
        <w:spacing w:before="1"/>
      </w:pPr>
    </w:p>
    <w:p>
      <w:pPr>
        <w:pStyle w:val="Heading3"/>
        <w:numPr>
          <w:ilvl w:val="1"/>
          <w:numId w:val="16"/>
        </w:numPr>
        <w:tabs>
          <w:tab w:pos="3191" w:val="left" w:leader="none"/>
        </w:tabs>
        <w:spacing w:line="240" w:lineRule="auto" w:before="1" w:after="0"/>
        <w:ind w:left="3191" w:right="0" w:hanging="419"/>
        <w:jc w:val="left"/>
      </w:pPr>
      <w:r>
        <w:rPr/>
        <w:t>Formele</w:t>
      </w:r>
      <w:r>
        <w:rPr>
          <w:spacing w:val="-9"/>
        </w:rPr>
        <w:t> </w:t>
      </w:r>
      <w:r>
        <w:rPr/>
        <w:t>parteneriatului</w:t>
      </w:r>
      <w:r>
        <w:rPr>
          <w:spacing w:val="-8"/>
        </w:rPr>
        <w:t> </w:t>
      </w:r>
      <w:r>
        <w:rPr>
          <w:spacing w:val="-2"/>
        </w:rPr>
        <w:t>social</w:t>
      </w:r>
    </w:p>
    <w:p>
      <w:pPr>
        <w:pStyle w:val="BodyText"/>
        <w:spacing w:line="322" w:lineRule="exact" w:before="321"/>
        <w:ind w:left="825"/>
        <w:jc w:val="both"/>
      </w:pPr>
      <w:r>
        <w:rPr/>
        <w:t>Potrivit</w:t>
      </w:r>
      <w:r>
        <w:rPr>
          <w:spacing w:val="-5"/>
        </w:rPr>
        <w:t> </w:t>
      </w:r>
      <w:r>
        <w:rPr/>
        <w:t>art.</w:t>
      </w:r>
      <w:r>
        <w:rPr>
          <w:spacing w:val="-7"/>
        </w:rPr>
        <w:t> </w:t>
      </w:r>
      <w:r>
        <w:rPr/>
        <w:t>19</w:t>
      </w:r>
      <w:r>
        <w:rPr>
          <w:spacing w:val="-5"/>
        </w:rPr>
        <w:t> </w:t>
      </w:r>
      <w:r>
        <w:rPr/>
        <w:t>din</w:t>
      </w:r>
      <w:r>
        <w:rPr>
          <w:spacing w:val="-5"/>
        </w:rPr>
        <w:t> </w:t>
      </w:r>
      <w:r>
        <w:rPr/>
        <w:t>Codul</w:t>
      </w:r>
      <w:r>
        <w:rPr>
          <w:spacing w:val="-5"/>
        </w:rPr>
        <w:t> </w:t>
      </w:r>
      <w:r>
        <w:rPr/>
        <w:t>muncii,</w:t>
      </w:r>
      <w:r>
        <w:rPr>
          <w:spacing w:val="-6"/>
        </w:rPr>
        <w:t> </w:t>
      </w:r>
      <w:r>
        <w:rPr/>
        <w:t>parteneriatul</w:t>
      </w:r>
      <w:r>
        <w:rPr>
          <w:spacing w:val="-5"/>
        </w:rPr>
        <w:t> </w:t>
      </w:r>
      <w:r>
        <w:rPr/>
        <w:t>social</w:t>
      </w:r>
      <w:r>
        <w:rPr>
          <w:spacing w:val="-5"/>
        </w:rPr>
        <w:t> </w:t>
      </w:r>
      <w:r>
        <w:rPr/>
        <w:t>se</w:t>
      </w:r>
      <w:r>
        <w:rPr>
          <w:spacing w:val="-6"/>
        </w:rPr>
        <w:t> </w:t>
      </w:r>
      <w:r>
        <w:rPr/>
        <w:t>realizează</w:t>
      </w:r>
      <w:r>
        <w:rPr>
          <w:spacing w:val="-5"/>
        </w:rPr>
        <w:t> </w:t>
      </w:r>
      <w:r>
        <w:rPr>
          <w:spacing w:val="-2"/>
        </w:rPr>
        <w:t>prin:</w:t>
      </w:r>
    </w:p>
    <w:p>
      <w:pPr>
        <w:pStyle w:val="ListParagraph"/>
        <w:numPr>
          <w:ilvl w:val="0"/>
          <w:numId w:val="22"/>
        </w:numPr>
        <w:tabs>
          <w:tab w:pos="1555" w:val="left" w:leader="none"/>
        </w:tabs>
        <w:spacing w:line="240" w:lineRule="auto" w:before="0" w:after="0"/>
        <w:ind w:left="117" w:right="108" w:firstLine="566"/>
        <w:jc w:val="both"/>
        <w:rPr>
          <w:sz w:val="28"/>
        </w:rPr>
      </w:pPr>
      <w:r>
        <w:rPr>
          <w:sz w:val="28"/>
        </w:rPr>
        <w:t>negocieri</w:t>
      </w:r>
      <w:r>
        <w:rPr>
          <w:spacing w:val="-18"/>
          <w:sz w:val="28"/>
        </w:rPr>
        <w:t> </w:t>
      </w:r>
      <w:r>
        <w:rPr>
          <w:sz w:val="28"/>
        </w:rPr>
        <w:t>colective</w:t>
      </w:r>
      <w:r>
        <w:rPr>
          <w:spacing w:val="-17"/>
          <w:sz w:val="28"/>
        </w:rPr>
        <w:t> </w:t>
      </w:r>
      <w:r>
        <w:rPr>
          <w:sz w:val="28"/>
        </w:rPr>
        <w:t>privind</w:t>
      </w:r>
      <w:r>
        <w:rPr>
          <w:spacing w:val="-18"/>
          <w:sz w:val="28"/>
        </w:rPr>
        <w:t> </w:t>
      </w:r>
      <w:r>
        <w:rPr>
          <w:sz w:val="28"/>
        </w:rPr>
        <w:t>elaborarea</w:t>
      </w:r>
      <w:r>
        <w:rPr>
          <w:spacing w:val="-17"/>
          <w:sz w:val="28"/>
        </w:rPr>
        <w:t> </w:t>
      </w:r>
      <w:r>
        <w:rPr>
          <w:sz w:val="28"/>
        </w:rPr>
        <w:t>proiectelor</w:t>
      </w:r>
      <w:r>
        <w:rPr>
          <w:spacing w:val="-18"/>
          <w:sz w:val="28"/>
        </w:rPr>
        <w:t> </w:t>
      </w:r>
      <w:r>
        <w:rPr>
          <w:sz w:val="28"/>
        </w:rPr>
        <w:t>de</w:t>
      </w:r>
      <w:r>
        <w:rPr>
          <w:spacing w:val="-17"/>
          <w:sz w:val="28"/>
        </w:rPr>
        <w:t> </w:t>
      </w:r>
      <w:r>
        <w:rPr>
          <w:sz w:val="28"/>
        </w:rPr>
        <w:t>contracte</w:t>
      </w:r>
      <w:r>
        <w:rPr>
          <w:spacing w:val="-18"/>
          <w:sz w:val="28"/>
        </w:rPr>
        <w:t> </w:t>
      </w:r>
      <w:r>
        <w:rPr>
          <w:sz w:val="28"/>
        </w:rPr>
        <w:t>colective de muncă și de convenții colective și încheierea acestora pe baze bi- sau tripartite, prin intermediul reprezentanților părților parteneriatului social;</w:t>
      </w:r>
    </w:p>
    <w:p>
      <w:pPr>
        <w:pStyle w:val="ListParagraph"/>
        <w:numPr>
          <w:ilvl w:val="0"/>
          <w:numId w:val="22"/>
        </w:numPr>
        <w:tabs>
          <w:tab w:pos="1555" w:val="left" w:leader="none"/>
        </w:tabs>
        <w:spacing w:line="240" w:lineRule="auto" w:before="1" w:after="0"/>
        <w:ind w:left="117" w:right="108" w:firstLine="566"/>
        <w:jc w:val="both"/>
        <w:rPr>
          <w:sz w:val="28"/>
        </w:rPr>
      </w:pPr>
      <w:r>
        <w:rPr>
          <w:sz w:val="28"/>
        </w:rPr>
        <w:t>participarea la examinarea proiectelor de acte normative și a propunerilor ce vizează reformele social-economice, la perfecționarea legislației muncii, la asigurarea concilierii civice;</w:t>
      </w:r>
    </w:p>
    <w:p>
      <w:pPr>
        <w:pStyle w:val="ListParagraph"/>
        <w:numPr>
          <w:ilvl w:val="0"/>
          <w:numId w:val="22"/>
        </w:numPr>
        <w:tabs>
          <w:tab w:pos="1555" w:val="left" w:leader="none"/>
        </w:tabs>
        <w:spacing w:line="240" w:lineRule="auto" w:before="0" w:after="0"/>
        <w:ind w:left="117" w:right="111" w:firstLine="566"/>
        <w:jc w:val="both"/>
        <w:rPr>
          <w:sz w:val="28"/>
        </w:rPr>
      </w:pPr>
      <w:r>
        <w:rPr>
          <w:sz w:val="28"/>
        </w:rPr>
        <w:t>consultări reciproce (negocieri) în problemele ce țin de reglementarea raporturilor de muncă și a raporturilor legate nemijlocit de acestea;</w:t>
      </w:r>
    </w:p>
    <w:p>
      <w:pPr>
        <w:pStyle w:val="ListParagraph"/>
        <w:numPr>
          <w:ilvl w:val="0"/>
          <w:numId w:val="22"/>
        </w:numPr>
        <w:tabs>
          <w:tab w:pos="1555" w:val="left" w:leader="none"/>
        </w:tabs>
        <w:spacing w:line="242" w:lineRule="auto" w:before="0" w:after="0"/>
        <w:ind w:left="117" w:right="113" w:firstLine="566"/>
        <w:jc w:val="both"/>
        <w:rPr>
          <w:sz w:val="28"/>
        </w:rPr>
      </w:pPr>
      <w:r>
        <w:rPr>
          <w:sz w:val="28"/>
        </w:rPr>
        <w:t>participarea salariaților (a reprezentanților acestora) la administrarea unității </w:t>
      </w:r>
      <w:r>
        <w:rPr>
          <w:i/>
          <w:sz w:val="28"/>
        </w:rPr>
        <w:t>(conform art. 42 din Codul muncii)</w:t>
      </w:r>
      <w:r>
        <w:rPr>
          <w:sz w:val="28"/>
        </w:rPr>
        <w:t>;</w:t>
      </w:r>
    </w:p>
    <w:p>
      <w:pPr>
        <w:pStyle w:val="ListParagraph"/>
        <w:numPr>
          <w:ilvl w:val="0"/>
          <w:numId w:val="22"/>
        </w:numPr>
        <w:tabs>
          <w:tab w:pos="1555" w:val="left" w:leader="none"/>
        </w:tabs>
        <w:spacing w:line="240" w:lineRule="auto" w:before="0" w:after="0"/>
        <w:ind w:left="117" w:right="114" w:firstLine="566"/>
        <w:jc w:val="both"/>
        <w:rPr>
          <w:sz w:val="28"/>
        </w:rPr>
      </w:pPr>
      <w:r>
        <w:rPr>
          <w:sz w:val="28"/>
        </w:rPr>
        <w:t>participarea reprezentanților părților parteneriatului social în procesul de soluționare extrajudiciară a conflictului colectiv de muncă (procedura de </w:t>
      </w:r>
      <w:r>
        <w:rPr>
          <w:spacing w:val="-2"/>
          <w:sz w:val="28"/>
        </w:rPr>
        <w:t>conciliere).</w:t>
      </w:r>
    </w:p>
    <w:p>
      <w:pPr>
        <w:pStyle w:val="Heading3"/>
        <w:numPr>
          <w:ilvl w:val="1"/>
          <w:numId w:val="16"/>
        </w:numPr>
        <w:tabs>
          <w:tab w:pos="2700" w:val="left" w:leader="none"/>
          <w:tab w:pos="3055" w:val="left" w:leader="none"/>
        </w:tabs>
        <w:spacing w:line="240" w:lineRule="auto" w:before="314" w:after="0"/>
        <w:ind w:left="3055" w:right="2277" w:hanging="774"/>
        <w:jc w:val="left"/>
      </w:pPr>
      <w:r>
        <w:rPr/>
        <w:t>Parteneriatul</w:t>
      </w:r>
      <w:r>
        <w:rPr>
          <w:spacing w:val="-6"/>
        </w:rPr>
        <w:t> </w:t>
      </w:r>
      <w:r>
        <w:rPr/>
        <w:t>social</w:t>
      </w:r>
      <w:r>
        <w:rPr>
          <w:spacing w:val="-6"/>
        </w:rPr>
        <w:t> </w:t>
      </w:r>
      <w:r>
        <w:rPr/>
        <w:t>la</w:t>
      </w:r>
      <w:r>
        <w:rPr>
          <w:spacing w:val="-6"/>
        </w:rPr>
        <w:t> </w:t>
      </w:r>
      <w:r>
        <w:rPr/>
        <w:t>nivel</w:t>
      </w:r>
      <w:r>
        <w:rPr>
          <w:spacing w:val="-6"/>
        </w:rPr>
        <w:t> </w:t>
      </w:r>
      <w:r>
        <w:rPr/>
        <w:t>de</w:t>
      </w:r>
      <w:r>
        <w:rPr>
          <w:spacing w:val="-8"/>
        </w:rPr>
        <w:t> </w:t>
      </w:r>
      <w:r>
        <w:rPr/>
        <w:t>unitate, scopul și importanța acestuia</w:t>
      </w:r>
    </w:p>
    <w:p>
      <w:pPr>
        <w:pStyle w:val="BodyText"/>
        <w:spacing w:before="2"/>
        <w:rPr>
          <w:b/>
        </w:rPr>
      </w:pPr>
    </w:p>
    <w:p>
      <w:pPr>
        <w:pStyle w:val="BodyText"/>
        <w:ind w:left="117" w:right="44" w:firstLine="708"/>
      </w:pPr>
      <w:r>
        <w:rPr/>
        <w:t>În conformitate cu art. 18 din Codul muncii, sistemul parteneriatului social din Republica Moldova include următoarele niveluri:</w:t>
      </w:r>
    </w:p>
    <w:p>
      <w:pPr>
        <w:pStyle w:val="ListParagraph"/>
        <w:numPr>
          <w:ilvl w:val="1"/>
          <w:numId w:val="21"/>
        </w:numPr>
        <w:tabs>
          <w:tab w:pos="1108" w:val="left" w:leader="none"/>
        </w:tabs>
        <w:spacing w:line="321" w:lineRule="exact" w:before="0" w:after="0"/>
        <w:ind w:left="1108" w:right="0" w:hanging="358"/>
        <w:jc w:val="left"/>
        <w:rPr>
          <w:color w:val="001F5F"/>
          <w:sz w:val="28"/>
        </w:rPr>
      </w:pPr>
      <w:r>
        <w:rPr>
          <w:spacing w:val="-2"/>
          <w:sz w:val="28"/>
        </w:rPr>
        <w:t>național;</w:t>
      </w:r>
    </w:p>
    <w:p>
      <w:pPr>
        <w:pStyle w:val="ListParagraph"/>
        <w:numPr>
          <w:ilvl w:val="1"/>
          <w:numId w:val="21"/>
        </w:numPr>
        <w:tabs>
          <w:tab w:pos="1109" w:val="left" w:leader="none"/>
        </w:tabs>
        <w:spacing w:line="322" w:lineRule="exact" w:before="0" w:after="0"/>
        <w:ind w:left="1109" w:right="0" w:hanging="359"/>
        <w:jc w:val="left"/>
        <w:rPr>
          <w:color w:val="001F5F"/>
          <w:sz w:val="28"/>
        </w:rPr>
      </w:pPr>
      <w:r>
        <w:rPr>
          <w:spacing w:val="-2"/>
          <w:sz w:val="28"/>
        </w:rPr>
        <w:t>ramural;</w:t>
      </w:r>
    </w:p>
    <w:p>
      <w:pPr>
        <w:pStyle w:val="ListParagraph"/>
        <w:numPr>
          <w:ilvl w:val="1"/>
          <w:numId w:val="21"/>
        </w:numPr>
        <w:tabs>
          <w:tab w:pos="1108" w:val="left" w:leader="none"/>
        </w:tabs>
        <w:spacing w:line="240" w:lineRule="auto" w:before="0" w:after="0"/>
        <w:ind w:left="1108" w:right="0" w:hanging="358"/>
        <w:jc w:val="left"/>
        <w:rPr>
          <w:color w:val="001F5F"/>
          <w:sz w:val="28"/>
        </w:rPr>
      </w:pPr>
      <w:r>
        <w:rPr>
          <w:spacing w:val="-2"/>
          <w:sz w:val="28"/>
        </w:rPr>
        <w:t>teritorial;</w:t>
      </w:r>
    </w:p>
    <w:p>
      <w:pPr>
        <w:pStyle w:val="Heading3"/>
        <w:numPr>
          <w:ilvl w:val="1"/>
          <w:numId w:val="21"/>
        </w:numPr>
        <w:tabs>
          <w:tab w:pos="1108" w:val="left" w:leader="none"/>
        </w:tabs>
        <w:spacing w:line="240" w:lineRule="auto" w:before="2" w:after="0"/>
        <w:ind w:left="1108" w:right="0" w:hanging="358"/>
        <w:jc w:val="left"/>
        <w:rPr>
          <w:color w:val="001F5F"/>
        </w:rPr>
      </w:pPr>
      <w:r>
        <w:rPr/>
        <w:t>de </w:t>
      </w:r>
      <w:r>
        <w:rPr>
          <w:spacing w:val="-2"/>
        </w:rPr>
        <w:t>unitate.</w:t>
      </w:r>
    </w:p>
    <w:p>
      <w:pPr>
        <w:pStyle w:val="Heading4"/>
        <w:spacing w:before="321"/>
        <w:rPr>
          <w:i/>
          <w:u w:val="none"/>
        </w:rPr>
      </w:pPr>
      <w:r>
        <w:rPr>
          <w:i/>
          <w:u w:val="thick"/>
        </w:rPr>
        <w:t>Scopul</w:t>
      </w:r>
      <w:r>
        <w:rPr>
          <w:i/>
          <w:spacing w:val="-7"/>
          <w:u w:val="thick"/>
        </w:rPr>
        <w:t> </w:t>
      </w:r>
      <w:r>
        <w:rPr>
          <w:i/>
          <w:u w:val="thick"/>
        </w:rPr>
        <w:t>parteneriatului</w:t>
      </w:r>
      <w:r>
        <w:rPr>
          <w:i/>
          <w:spacing w:val="-3"/>
          <w:u w:val="thick"/>
        </w:rPr>
        <w:t> </w:t>
      </w:r>
      <w:r>
        <w:rPr>
          <w:i/>
          <w:u w:val="thick"/>
        </w:rPr>
        <w:t>social</w:t>
      </w:r>
      <w:r>
        <w:rPr>
          <w:i/>
          <w:spacing w:val="-4"/>
          <w:u w:val="thick"/>
        </w:rPr>
        <w:t> </w:t>
      </w:r>
      <w:r>
        <w:rPr>
          <w:i/>
          <w:u w:val="thick"/>
        </w:rPr>
        <w:t>la</w:t>
      </w:r>
      <w:r>
        <w:rPr>
          <w:i/>
          <w:spacing w:val="-3"/>
          <w:u w:val="thick"/>
        </w:rPr>
        <w:t> </w:t>
      </w:r>
      <w:r>
        <w:rPr>
          <w:i/>
          <w:u w:val="thick"/>
        </w:rPr>
        <w:t>nivel</w:t>
      </w:r>
      <w:r>
        <w:rPr>
          <w:i/>
          <w:spacing w:val="-6"/>
          <w:u w:val="thick"/>
        </w:rPr>
        <w:t> </w:t>
      </w:r>
      <w:r>
        <w:rPr>
          <w:i/>
          <w:u w:val="thick"/>
        </w:rPr>
        <w:t>de</w:t>
      </w:r>
      <w:r>
        <w:rPr>
          <w:i/>
          <w:spacing w:val="-4"/>
          <w:u w:val="thick"/>
        </w:rPr>
        <w:t> </w:t>
      </w:r>
      <w:r>
        <w:rPr>
          <w:i/>
          <w:spacing w:val="-2"/>
          <w:u w:val="thick"/>
        </w:rPr>
        <w:t>unitate</w:t>
      </w:r>
    </w:p>
    <w:p>
      <w:pPr>
        <w:pStyle w:val="BodyText"/>
        <w:ind w:left="117" w:right="108" w:firstLine="708"/>
        <w:jc w:val="both"/>
      </w:pPr>
      <w:r>
        <w:rPr/>
        <w:t>Parteneriatului social la nivel de unitate are drept scop stabilirea obligațiilor reciproce concrete ale salariaților și angajatorului în sferele muncii și cea socială.</w:t>
      </w:r>
    </w:p>
    <w:p>
      <w:pPr>
        <w:pStyle w:val="Heading4"/>
        <w:spacing w:line="321" w:lineRule="exact"/>
        <w:rPr>
          <w:i/>
          <w:u w:val="none"/>
        </w:rPr>
      </w:pPr>
      <w:r>
        <w:rPr>
          <w:i/>
          <w:u w:val="thick"/>
        </w:rPr>
        <w:t>Importanța</w:t>
      </w:r>
      <w:r>
        <w:rPr>
          <w:i/>
          <w:spacing w:val="-10"/>
          <w:u w:val="thick"/>
        </w:rPr>
        <w:t> </w:t>
      </w:r>
      <w:r>
        <w:rPr>
          <w:i/>
          <w:u w:val="thick"/>
        </w:rPr>
        <w:t>parteneriatului</w:t>
      </w:r>
      <w:r>
        <w:rPr>
          <w:i/>
          <w:spacing w:val="-5"/>
          <w:u w:val="thick"/>
        </w:rPr>
        <w:t> </w:t>
      </w:r>
      <w:r>
        <w:rPr>
          <w:i/>
          <w:u w:val="thick"/>
        </w:rPr>
        <w:t>social</w:t>
      </w:r>
      <w:r>
        <w:rPr>
          <w:i/>
          <w:spacing w:val="-5"/>
          <w:u w:val="thick"/>
        </w:rPr>
        <w:t> </w:t>
      </w:r>
      <w:r>
        <w:rPr>
          <w:i/>
          <w:u w:val="thick"/>
        </w:rPr>
        <w:t>la</w:t>
      </w:r>
      <w:r>
        <w:rPr>
          <w:i/>
          <w:spacing w:val="-5"/>
          <w:u w:val="thick"/>
        </w:rPr>
        <w:t> </w:t>
      </w:r>
      <w:r>
        <w:rPr>
          <w:i/>
          <w:u w:val="thick"/>
        </w:rPr>
        <w:t>nivel</w:t>
      </w:r>
      <w:r>
        <w:rPr>
          <w:i/>
          <w:spacing w:val="-8"/>
          <w:u w:val="thick"/>
        </w:rPr>
        <w:t> </w:t>
      </w:r>
      <w:r>
        <w:rPr>
          <w:i/>
          <w:u w:val="thick"/>
        </w:rPr>
        <w:t>de</w:t>
      </w:r>
      <w:r>
        <w:rPr>
          <w:i/>
          <w:spacing w:val="-5"/>
          <w:u w:val="thick"/>
        </w:rPr>
        <w:t> </w:t>
      </w:r>
      <w:r>
        <w:rPr>
          <w:i/>
          <w:spacing w:val="-2"/>
          <w:u w:val="thick"/>
        </w:rPr>
        <w:t>unitate</w:t>
      </w:r>
    </w:p>
    <w:p>
      <w:pPr>
        <w:pStyle w:val="BodyText"/>
        <w:ind w:left="117" w:right="109" w:firstLine="708"/>
        <w:jc w:val="both"/>
      </w:pPr>
      <w:r>
        <w:rPr/>
        <w:t>Parteneriatului social la nivel de unitate permite armonizarea intereselor salariaților și angajatorilor în procesul de soluționare a diferitor probleme ce țin de domeniile muncii și cel social-economic.</w:t>
      </w:r>
    </w:p>
    <w:p>
      <w:pPr>
        <w:spacing w:after="0"/>
        <w:jc w:val="both"/>
        <w:sectPr>
          <w:pgSz w:w="11910" w:h="16850"/>
          <w:pgMar w:header="0" w:footer="1039" w:top="780" w:bottom="1220" w:left="1160" w:right="1160"/>
        </w:sectPr>
      </w:pPr>
    </w:p>
    <w:p>
      <w:pPr>
        <w:pStyle w:val="Heading3"/>
        <w:numPr>
          <w:ilvl w:val="1"/>
          <w:numId w:val="16"/>
        </w:numPr>
        <w:tabs>
          <w:tab w:pos="3102" w:val="left" w:leader="none"/>
        </w:tabs>
        <w:spacing w:line="322" w:lineRule="exact" w:before="71" w:after="0"/>
        <w:ind w:left="3102" w:right="0" w:hanging="419"/>
        <w:jc w:val="left"/>
      </w:pPr>
      <w:r>
        <w:rPr/>
        <w:t>Cadrul</w:t>
      </w:r>
      <w:r>
        <w:rPr>
          <w:spacing w:val="-4"/>
        </w:rPr>
        <w:t> </w:t>
      </w:r>
      <w:r>
        <w:rPr/>
        <w:t>normativ</w:t>
      </w:r>
      <w:r>
        <w:rPr>
          <w:spacing w:val="-3"/>
        </w:rPr>
        <w:t> </w:t>
      </w:r>
      <w:r>
        <w:rPr/>
        <w:t>și</w:t>
      </w:r>
      <w:r>
        <w:rPr>
          <w:spacing w:val="-3"/>
        </w:rPr>
        <w:t> </w:t>
      </w:r>
      <w:r>
        <w:rPr>
          <w:spacing w:val="-2"/>
        </w:rPr>
        <w:t>instituțional</w:t>
      </w:r>
    </w:p>
    <w:p>
      <w:pPr>
        <w:spacing w:before="0"/>
        <w:ind w:left="2274" w:right="0" w:firstLine="0"/>
        <w:jc w:val="left"/>
        <w:rPr>
          <w:b/>
          <w:sz w:val="28"/>
        </w:rPr>
      </w:pPr>
      <w:r>
        <w:rPr>
          <w:b/>
          <w:sz w:val="28"/>
        </w:rPr>
        <w:t>al</w:t>
      </w:r>
      <w:r>
        <w:rPr>
          <w:b/>
          <w:spacing w:val="-4"/>
          <w:sz w:val="28"/>
        </w:rPr>
        <w:t> </w:t>
      </w:r>
      <w:r>
        <w:rPr>
          <w:b/>
          <w:sz w:val="28"/>
        </w:rPr>
        <w:t>parteneriatului</w:t>
      </w:r>
      <w:r>
        <w:rPr>
          <w:b/>
          <w:spacing w:val="-4"/>
          <w:sz w:val="28"/>
        </w:rPr>
        <w:t> </w:t>
      </w:r>
      <w:r>
        <w:rPr>
          <w:b/>
          <w:sz w:val="28"/>
        </w:rPr>
        <w:t>social</w:t>
      </w:r>
      <w:r>
        <w:rPr>
          <w:b/>
          <w:spacing w:val="-4"/>
          <w:sz w:val="28"/>
        </w:rPr>
        <w:t> </w:t>
      </w:r>
      <w:r>
        <w:rPr>
          <w:b/>
          <w:sz w:val="28"/>
        </w:rPr>
        <w:t>la</w:t>
      </w:r>
      <w:r>
        <w:rPr>
          <w:b/>
          <w:spacing w:val="-4"/>
          <w:sz w:val="28"/>
        </w:rPr>
        <w:t> </w:t>
      </w:r>
      <w:r>
        <w:rPr>
          <w:b/>
          <w:sz w:val="28"/>
        </w:rPr>
        <w:t>nivel</w:t>
      </w:r>
      <w:r>
        <w:rPr>
          <w:b/>
          <w:spacing w:val="-4"/>
          <w:sz w:val="28"/>
        </w:rPr>
        <w:t> </w:t>
      </w:r>
      <w:r>
        <w:rPr>
          <w:b/>
          <w:sz w:val="28"/>
        </w:rPr>
        <w:t>de</w:t>
      </w:r>
      <w:r>
        <w:rPr>
          <w:b/>
          <w:spacing w:val="-5"/>
          <w:sz w:val="28"/>
        </w:rPr>
        <w:t> </w:t>
      </w:r>
      <w:r>
        <w:rPr>
          <w:b/>
          <w:spacing w:val="-2"/>
          <w:sz w:val="28"/>
        </w:rPr>
        <w:t>unitate</w:t>
      </w:r>
    </w:p>
    <w:p>
      <w:pPr>
        <w:pStyle w:val="Heading4"/>
        <w:spacing w:before="322"/>
        <w:ind w:left="837"/>
        <w:rPr>
          <w:i/>
          <w:u w:val="none"/>
        </w:rPr>
      </w:pPr>
      <w:r>
        <w:rPr>
          <w:i/>
          <w:u w:val="thick"/>
        </w:rPr>
        <w:t>Cadrul</w:t>
      </w:r>
      <w:r>
        <w:rPr>
          <w:i/>
          <w:spacing w:val="-4"/>
          <w:u w:val="thick"/>
        </w:rPr>
        <w:t> </w:t>
      </w:r>
      <w:r>
        <w:rPr>
          <w:i/>
          <w:spacing w:val="-2"/>
          <w:u w:val="thick"/>
        </w:rPr>
        <w:t>normativ</w:t>
      </w:r>
    </w:p>
    <w:p>
      <w:pPr>
        <w:pStyle w:val="ListParagraph"/>
        <w:numPr>
          <w:ilvl w:val="0"/>
          <w:numId w:val="23"/>
        </w:numPr>
        <w:tabs>
          <w:tab w:pos="1110" w:val="left" w:leader="none"/>
        </w:tabs>
        <w:spacing w:line="240" w:lineRule="auto" w:before="0" w:after="0"/>
        <w:ind w:left="117" w:right="111" w:firstLine="566"/>
        <w:jc w:val="both"/>
        <w:rPr>
          <w:sz w:val="24"/>
        </w:rPr>
      </w:pPr>
      <w:r>
        <w:rPr>
          <w:sz w:val="28"/>
        </w:rPr>
        <w:t>Constituția Republicii Moldova din 29 iulie 1994 </w:t>
      </w:r>
      <w:r>
        <w:rPr>
          <w:i/>
          <w:sz w:val="28"/>
        </w:rPr>
        <w:t>(garantează: dreptul de</w:t>
      </w:r>
      <w:r>
        <w:rPr>
          <w:i/>
          <w:sz w:val="28"/>
        </w:rPr>
        <w:t> a întemeia</w:t>
      </w:r>
      <w:r>
        <w:rPr>
          <w:i/>
          <w:spacing w:val="-1"/>
          <w:sz w:val="28"/>
        </w:rPr>
        <w:t> </w:t>
      </w:r>
      <w:r>
        <w:rPr>
          <w:i/>
          <w:sz w:val="28"/>
        </w:rPr>
        <w:t>și</w:t>
      </w:r>
      <w:r>
        <w:rPr>
          <w:i/>
          <w:spacing w:val="-1"/>
          <w:sz w:val="28"/>
        </w:rPr>
        <w:t> </w:t>
      </w:r>
      <w:r>
        <w:rPr>
          <w:i/>
          <w:sz w:val="28"/>
        </w:rPr>
        <w:t>de</w:t>
      </w:r>
      <w:r>
        <w:rPr>
          <w:i/>
          <w:spacing w:val="-2"/>
          <w:sz w:val="28"/>
        </w:rPr>
        <w:t> </w:t>
      </w:r>
      <w:r>
        <w:rPr>
          <w:i/>
          <w:sz w:val="28"/>
        </w:rPr>
        <w:t>a</w:t>
      </w:r>
      <w:r>
        <w:rPr>
          <w:i/>
          <w:spacing w:val="-1"/>
          <w:sz w:val="28"/>
        </w:rPr>
        <w:t> </w:t>
      </w:r>
      <w:r>
        <w:rPr>
          <w:i/>
          <w:sz w:val="28"/>
        </w:rPr>
        <w:t>se</w:t>
      </w:r>
      <w:r>
        <w:rPr>
          <w:i/>
          <w:spacing w:val="-2"/>
          <w:sz w:val="28"/>
        </w:rPr>
        <w:t> </w:t>
      </w:r>
      <w:r>
        <w:rPr>
          <w:i/>
          <w:sz w:val="28"/>
        </w:rPr>
        <w:t>afilia la</w:t>
      </w:r>
      <w:r>
        <w:rPr>
          <w:i/>
          <w:spacing w:val="-1"/>
          <w:sz w:val="28"/>
        </w:rPr>
        <w:t> </w:t>
      </w:r>
      <w:r>
        <w:rPr>
          <w:i/>
          <w:sz w:val="28"/>
        </w:rPr>
        <w:t>sindicate – art.</w:t>
      </w:r>
      <w:r>
        <w:rPr>
          <w:i/>
          <w:spacing w:val="-3"/>
          <w:sz w:val="28"/>
        </w:rPr>
        <w:t> </w:t>
      </w:r>
      <w:r>
        <w:rPr>
          <w:i/>
          <w:sz w:val="28"/>
        </w:rPr>
        <w:t>42</w:t>
      </w:r>
      <w:r>
        <w:rPr>
          <w:i/>
          <w:spacing w:val="-2"/>
          <w:sz w:val="28"/>
        </w:rPr>
        <w:t> </w:t>
      </w:r>
      <w:r>
        <w:rPr>
          <w:i/>
          <w:sz w:val="28"/>
        </w:rPr>
        <w:t>/</w:t>
      </w:r>
      <w:r>
        <w:rPr>
          <w:i/>
          <w:spacing w:val="-1"/>
          <w:sz w:val="28"/>
        </w:rPr>
        <w:t> </w:t>
      </w:r>
      <w:r>
        <w:rPr>
          <w:i/>
          <w:sz w:val="28"/>
        </w:rPr>
        <w:t>dreptul</w:t>
      </w:r>
      <w:r>
        <w:rPr>
          <w:i/>
          <w:spacing w:val="-1"/>
          <w:sz w:val="28"/>
        </w:rPr>
        <w:t> </w:t>
      </w:r>
      <w:r>
        <w:rPr>
          <w:i/>
          <w:sz w:val="28"/>
        </w:rPr>
        <w:t>la negocieri</w:t>
      </w:r>
      <w:r>
        <w:rPr>
          <w:i/>
          <w:spacing w:val="-1"/>
          <w:sz w:val="28"/>
        </w:rPr>
        <w:t> </w:t>
      </w:r>
      <w:r>
        <w:rPr>
          <w:i/>
          <w:sz w:val="28"/>
        </w:rPr>
        <w:t>în</w:t>
      </w:r>
      <w:r>
        <w:rPr>
          <w:i/>
          <w:spacing w:val="-1"/>
          <w:sz w:val="28"/>
        </w:rPr>
        <w:t> </w:t>
      </w:r>
      <w:r>
        <w:rPr>
          <w:i/>
          <w:sz w:val="28"/>
        </w:rPr>
        <w:t>materie</w:t>
      </w:r>
      <w:r>
        <w:rPr>
          <w:i/>
          <w:spacing w:val="-2"/>
          <w:sz w:val="28"/>
        </w:rPr>
        <w:t> </w:t>
      </w:r>
      <w:r>
        <w:rPr>
          <w:i/>
          <w:sz w:val="28"/>
        </w:rPr>
        <w:t>de muncă</w:t>
      </w:r>
      <w:r>
        <w:rPr>
          <w:i/>
          <w:spacing w:val="-6"/>
          <w:sz w:val="28"/>
        </w:rPr>
        <w:t> </w:t>
      </w:r>
      <w:r>
        <w:rPr>
          <w:i/>
          <w:sz w:val="28"/>
        </w:rPr>
        <w:t>și</w:t>
      </w:r>
      <w:r>
        <w:rPr>
          <w:i/>
          <w:spacing w:val="-4"/>
          <w:sz w:val="28"/>
        </w:rPr>
        <w:t> </w:t>
      </w:r>
      <w:r>
        <w:rPr>
          <w:i/>
          <w:sz w:val="28"/>
        </w:rPr>
        <w:t>caracterul</w:t>
      </w:r>
      <w:r>
        <w:rPr>
          <w:i/>
          <w:spacing w:val="-7"/>
          <w:sz w:val="28"/>
        </w:rPr>
        <w:t> </w:t>
      </w:r>
      <w:r>
        <w:rPr>
          <w:i/>
          <w:sz w:val="28"/>
        </w:rPr>
        <w:t>obligatoriu</w:t>
      </w:r>
      <w:r>
        <w:rPr>
          <w:i/>
          <w:spacing w:val="-7"/>
          <w:sz w:val="28"/>
        </w:rPr>
        <w:t> </w:t>
      </w:r>
      <w:r>
        <w:rPr>
          <w:i/>
          <w:sz w:val="28"/>
        </w:rPr>
        <w:t>al</w:t>
      </w:r>
      <w:r>
        <w:rPr>
          <w:i/>
          <w:spacing w:val="-4"/>
          <w:sz w:val="28"/>
        </w:rPr>
        <w:t> </w:t>
      </w:r>
      <w:r>
        <w:rPr>
          <w:i/>
          <w:sz w:val="28"/>
        </w:rPr>
        <w:t>convențiilor</w:t>
      </w:r>
      <w:r>
        <w:rPr>
          <w:i/>
          <w:spacing w:val="-7"/>
          <w:sz w:val="28"/>
        </w:rPr>
        <w:t> </w:t>
      </w:r>
      <w:r>
        <w:rPr>
          <w:i/>
          <w:sz w:val="28"/>
        </w:rPr>
        <w:t>colective</w:t>
      </w:r>
      <w:r>
        <w:rPr>
          <w:i/>
          <w:spacing w:val="-6"/>
          <w:sz w:val="28"/>
        </w:rPr>
        <w:t> </w:t>
      </w:r>
      <w:r>
        <w:rPr>
          <w:i/>
          <w:sz w:val="28"/>
        </w:rPr>
        <w:t>–</w:t>
      </w:r>
      <w:r>
        <w:rPr>
          <w:i/>
          <w:spacing w:val="-4"/>
          <w:sz w:val="28"/>
        </w:rPr>
        <w:t> </w:t>
      </w:r>
      <w:r>
        <w:rPr>
          <w:i/>
          <w:sz w:val="28"/>
        </w:rPr>
        <w:t>art.</w:t>
      </w:r>
      <w:r>
        <w:rPr>
          <w:i/>
          <w:spacing w:val="-6"/>
          <w:sz w:val="28"/>
        </w:rPr>
        <w:t> </w:t>
      </w:r>
      <w:r>
        <w:rPr>
          <w:i/>
          <w:sz w:val="28"/>
        </w:rPr>
        <w:t>43</w:t>
      </w:r>
      <w:r>
        <w:rPr>
          <w:i/>
          <w:spacing w:val="-5"/>
          <w:sz w:val="28"/>
        </w:rPr>
        <w:t> </w:t>
      </w:r>
      <w:r>
        <w:rPr>
          <w:i/>
          <w:sz w:val="28"/>
        </w:rPr>
        <w:t>/</w:t>
      </w:r>
      <w:r>
        <w:rPr>
          <w:i/>
          <w:spacing w:val="-7"/>
          <w:sz w:val="28"/>
        </w:rPr>
        <w:t> </w:t>
      </w:r>
      <w:r>
        <w:rPr>
          <w:i/>
          <w:sz w:val="28"/>
        </w:rPr>
        <w:t>dreptul</w:t>
      </w:r>
      <w:r>
        <w:rPr>
          <w:i/>
          <w:spacing w:val="-7"/>
          <w:sz w:val="28"/>
        </w:rPr>
        <w:t> </w:t>
      </w:r>
      <w:r>
        <w:rPr>
          <w:i/>
          <w:sz w:val="28"/>
        </w:rPr>
        <w:t>la</w:t>
      </w:r>
      <w:r>
        <w:rPr>
          <w:i/>
          <w:spacing w:val="-5"/>
          <w:sz w:val="28"/>
        </w:rPr>
        <w:t> </w:t>
      </w:r>
      <w:r>
        <w:rPr>
          <w:i/>
          <w:sz w:val="28"/>
        </w:rPr>
        <w:t>grevă – art. 45)</w:t>
      </w:r>
      <w:r>
        <w:rPr>
          <w:sz w:val="28"/>
        </w:rPr>
        <w:t>.</w:t>
      </w:r>
    </w:p>
    <w:p>
      <w:pPr>
        <w:pStyle w:val="ListParagraph"/>
        <w:numPr>
          <w:ilvl w:val="0"/>
          <w:numId w:val="23"/>
        </w:numPr>
        <w:tabs>
          <w:tab w:pos="1110" w:val="left" w:leader="none"/>
        </w:tabs>
        <w:spacing w:line="240" w:lineRule="auto" w:before="0" w:after="0"/>
        <w:ind w:left="117" w:right="112" w:firstLine="566"/>
        <w:jc w:val="both"/>
        <w:rPr>
          <w:sz w:val="24"/>
        </w:rPr>
      </w:pPr>
      <w:r>
        <w:rPr>
          <w:sz w:val="28"/>
        </w:rPr>
        <w:t>Codul muncii nr. 154-XV din 28 martie 2003 </w:t>
      </w:r>
      <w:r>
        <w:rPr>
          <w:i/>
          <w:sz w:val="28"/>
        </w:rPr>
        <w:t>(Titlul II „Parteneriatul</w:t>
      </w:r>
      <w:r>
        <w:rPr>
          <w:i/>
          <w:sz w:val="28"/>
        </w:rPr>
        <w:t> social în sfera muncii” – art. 15-44)</w:t>
      </w:r>
      <w:r>
        <w:rPr>
          <w:sz w:val="28"/>
        </w:rPr>
        <w:t>.</w:t>
      </w:r>
    </w:p>
    <w:p>
      <w:pPr>
        <w:pStyle w:val="ListParagraph"/>
        <w:numPr>
          <w:ilvl w:val="0"/>
          <w:numId w:val="23"/>
        </w:numPr>
        <w:tabs>
          <w:tab w:pos="1110" w:val="left" w:leader="none"/>
        </w:tabs>
        <w:spacing w:line="321" w:lineRule="exact" w:before="0" w:after="0"/>
        <w:ind w:left="1110" w:right="0" w:hanging="427"/>
        <w:jc w:val="both"/>
        <w:rPr>
          <w:sz w:val="24"/>
        </w:rPr>
      </w:pPr>
      <w:r>
        <w:rPr>
          <w:sz w:val="28"/>
        </w:rPr>
        <w:t>Legea</w:t>
      </w:r>
      <w:r>
        <w:rPr>
          <w:spacing w:val="-6"/>
          <w:sz w:val="28"/>
        </w:rPr>
        <w:t> </w:t>
      </w:r>
      <w:r>
        <w:rPr>
          <w:sz w:val="28"/>
        </w:rPr>
        <w:t>sindicatelor</w:t>
      </w:r>
      <w:r>
        <w:rPr>
          <w:spacing w:val="-4"/>
          <w:sz w:val="28"/>
        </w:rPr>
        <w:t> </w:t>
      </w:r>
      <w:r>
        <w:rPr>
          <w:sz w:val="28"/>
        </w:rPr>
        <w:t>nr.</w:t>
      </w:r>
      <w:r>
        <w:rPr>
          <w:spacing w:val="-6"/>
          <w:sz w:val="28"/>
        </w:rPr>
        <w:t> </w:t>
      </w:r>
      <w:r>
        <w:rPr>
          <w:sz w:val="28"/>
        </w:rPr>
        <w:t>1129-XIV</w:t>
      </w:r>
      <w:r>
        <w:rPr>
          <w:spacing w:val="-6"/>
          <w:sz w:val="28"/>
        </w:rPr>
        <w:t> </w:t>
      </w:r>
      <w:r>
        <w:rPr>
          <w:sz w:val="28"/>
        </w:rPr>
        <w:t>din</w:t>
      </w:r>
      <w:r>
        <w:rPr>
          <w:spacing w:val="-2"/>
          <w:sz w:val="28"/>
        </w:rPr>
        <w:t> </w:t>
      </w:r>
      <w:r>
        <w:rPr>
          <w:sz w:val="28"/>
        </w:rPr>
        <w:t>7</w:t>
      </w:r>
      <w:r>
        <w:rPr>
          <w:spacing w:val="-7"/>
          <w:sz w:val="28"/>
        </w:rPr>
        <w:t> </w:t>
      </w:r>
      <w:r>
        <w:rPr>
          <w:sz w:val="28"/>
        </w:rPr>
        <w:t>iulie</w:t>
      </w:r>
      <w:r>
        <w:rPr>
          <w:spacing w:val="-5"/>
          <w:sz w:val="28"/>
        </w:rPr>
        <w:t> </w:t>
      </w:r>
      <w:r>
        <w:rPr>
          <w:spacing w:val="-2"/>
          <w:sz w:val="28"/>
        </w:rPr>
        <w:t>2000.</w:t>
      </w:r>
    </w:p>
    <w:p>
      <w:pPr>
        <w:pStyle w:val="ListParagraph"/>
        <w:numPr>
          <w:ilvl w:val="0"/>
          <w:numId w:val="23"/>
        </w:numPr>
        <w:tabs>
          <w:tab w:pos="1110" w:val="left" w:leader="none"/>
        </w:tabs>
        <w:spacing w:line="322" w:lineRule="exact" w:before="0" w:after="0"/>
        <w:ind w:left="1110" w:right="0" w:hanging="427"/>
        <w:jc w:val="both"/>
        <w:rPr>
          <w:sz w:val="24"/>
        </w:rPr>
      </w:pPr>
      <w:r>
        <w:rPr>
          <w:sz w:val="28"/>
        </w:rPr>
        <w:t>Legea</w:t>
      </w:r>
      <w:r>
        <w:rPr>
          <w:spacing w:val="-9"/>
          <w:sz w:val="28"/>
        </w:rPr>
        <w:t> </w:t>
      </w:r>
      <w:r>
        <w:rPr>
          <w:sz w:val="28"/>
        </w:rPr>
        <w:t>patronatelor</w:t>
      </w:r>
      <w:r>
        <w:rPr>
          <w:spacing w:val="-6"/>
          <w:sz w:val="28"/>
        </w:rPr>
        <w:t> </w:t>
      </w:r>
      <w:r>
        <w:rPr>
          <w:sz w:val="28"/>
        </w:rPr>
        <w:t>nr.</w:t>
      </w:r>
      <w:r>
        <w:rPr>
          <w:spacing w:val="-5"/>
          <w:sz w:val="28"/>
        </w:rPr>
        <w:t> </w:t>
      </w:r>
      <w:r>
        <w:rPr>
          <w:sz w:val="28"/>
        </w:rPr>
        <w:t>976-XIV</w:t>
      </w:r>
      <w:r>
        <w:rPr>
          <w:spacing w:val="-5"/>
          <w:sz w:val="28"/>
        </w:rPr>
        <w:t> </w:t>
      </w:r>
      <w:r>
        <w:rPr>
          <w:sz w:val="28"/>
        </w:rPr>
        <w:t>din</w:t>
      </w:r>
      <w:r>
        <w:rPr>
          <w:spacing w:val="-6"/>
          <w:sz w:val="28"/>
        </w:rPr>
        <w:t> </w:t>
      </w:r>
      <w:r>
        <w:rPr>
          <w:sz w:val="28"/>
        </w:rPr>
        <w:t>11</w:t>
      </w:r>
      <w:r>
        <w:rPr>
          <w:spacing w:val="-3"/>
          <w:sz w:val="28"/>
        </w:rPr>
        <w:t> </w:t>
      </w:r>
      <w:r>
        <w:rPr>
          <w:sz w:val="28"/>
        </w:rPr>
        <w:t>mai</w:t>
      </w:r>
      <w:r>
        <w:rPr>
          <w:spacing w:val="-4"/>
          <w:sz w:val="28"/>
        </w:rPr>
        <w:t> </w:t>
      </w:r>
      <w:r>
        <w:rPr>
          <w:spacing w:val="-2"/>
          <w:sz w:val="28"/>
        </w:rPr>
        <w:t>2000.</w:t>
      </w:r>
    </w:p>
    <w:p>
      <w:pPr>
        <w:pStyle w:val="ListParagraph"/>
        <w:numPr>
          <w:ilvl w:val="0"/>
          <w:numId w:val="23"/>
        </w:numPr>
        <w:tabs>
          <w:tab w:pos="1110" w:val="left" w:leader="none"/>
        </w:tabs>
        <w:spacing w:line="240" w:lineRule="auto" w:before="0" w:after="0"/>
        <w:ind w:left="117" w:right="110" w:firstLine="566"/>
        <w:jc w:val="both"/>
        <w:rPr>
          <w:sz w:val="24"/>
        </w:rPr>
      </w:pPr>
      <w:r>
        <w:rPr>
          <w:sz w:val="28"/>
        </w:rPr>
        <w:t>Regulamentul-tip privind organizarea și funcționarea Comisiei pentru dialog</w:t>
      </w:r>
      <w:r>
        <w:rPr>
          <w:spacing w:val="-10"/>
          <w:sz w:val="28"/>
        </w:rPr>
        <w:t> </w:t>
      </w:r>
      <w:r>
        <w:rPr>
          <w:sz w:val="28"/>
        </w:rPr>
        <w:t>social</w:t>
      </w:r>
      <w:r>
        <w:rPr>
          <w:spacing w:val="-10"/>
          <w:sz w:val="28"/>
        </w:rPr>
        <w:t> </w:t>
      </w:r>
      <w:r>
        <w:rPr>
          <w:sz w:val="28"/>
        </w:rPr>
        <w:t>„angajator-salariați”,</w:t>
      </w:r>
      <w:r>
        <w:rPr>
          <w:spacing w:val="-9"/>
          <w:sz w:val="28"/>
        </w:rPr>
        <w:t> </w:t>
      </w:r>
      <w:r>
        <w:rPr>
          <w:sz w:val="28"/>
        </w:rPr>
        <w:t>aprobat</w:t>
      </w:r>
      <w:r>
        <w:rPr>
          <w:spacing w:val="-10"/>
          <w:sz w:val="28"/>
        </w:rPr>
        <w:t> </w:t>
      </w:r>
      <w:r>
        <w:rPr>
          <w:sz w:val="28"/>
        </w:rPr>
        <w:t>prin</w:t>
      </w:r>
      <w:r>
        <w:rPr>
          <w:spacing w:val="-8"/>
          <w:sz w:val="28"/>
        </w:rPr>
        <w:t> </w:t>
      </w:r>
      <w:r>
        <w:rPr>
          <w:sz w:val="28"/>
        </w:rPr>
        <w:t>Hotărârea</w:t>
      </w:r>
      <w:r>
        <w:rPr>
          <w:spacing w:val="-11"/>
          <w:sz w:val="28"/>
        </w:rPr>
        <w:t> </w:t>
      </w:r>
      <w:r>
        <w:rPr>
          <w:sz w:val="28"/>
        </w:rPr>
        <w:t>Comisiei</w:t>
      </w:r>
      <w:r>
        <w:rPr>
          <w:spacing w:val="-10"/>
          <w:sz w:val="28"/>
        </w:rPr>
        <w:t> </w:t>
      </w:r>
      <w:r>
        <w:rPr>
          <w:sz w:val="28"/>
        </w:rPr>
        <w:t>naționale</w:t>
      </w:r>
      <w:r>
        <w:rPr>
          <w:spacing w:val="-11"/>
          <w:sz w:val="28"/>
        </w:rPr>
        <w:t> </w:t>
      </w:r>
      <w:r>
        <w:rPr>
          <w:sz w:val="28"/>
        </w:rPr>
        <w:t>pentru consultări și negocieri colective nr. 9 din 18 mai 2007.</w:t>
      </w:r>
    </w:p>
    <w:p>
      <w:pPr>
        <w:pStyle w:val="ListParagraph"/>
        <w:numPr>
          <w:ilvl w:val="0"/>
          <w:numId w:val="23"/>
        </w:numPr>
        <w:tabs>
          <w:tab w:pos="1110" w:val="left" w:leader="none"/>
        </w:tabs>
        <w:spacing w:line="240" w:lineRule="auto" w:before="2" w:after="0"/>
        <w:ind w:left="117" w:right="108" w:firstLine="566"/>
        <w:jc w:val="both"/>
        <w:rPr>
          <w:sz w:val="24"/>
        </w:rPr>
      </w:pPr>
      <w:r>
        <w:rPr>
          <w:sz w:val="28"/>
        </w:rPr>
        <w:t>Tratatele internaționale la care Republica Moldova este parte </w:t>
      </w:r>
      <w:r>
        <w:rPr>
          <w:i/>
          <w:sz w:val="28"/>
        </w:rPr>
        <w:t>(Convențiile</w:t>
      </w:r>
      <w:r>
        <w:rPr>
          <w:i/>
          <w:sz w:val="28"/>
        </w:rPr>
        <w:t> Organizației</w:t>
      </w:r>
      <w:r>
        <w:rPr>
          <w:i/>
          <w:spacing w:val="-8"/>
          <w:sz w:val="28"/>
        </w:rPr>
        <w:t> </w:t>
      </w:r>
      <w:r>
        <w:rPr>
          <w:i/>
          <w:sz w:val="28"/>
        </w:rPr>
        <w:t>Internaționale</w:t>
      </w:r>
      <w:r>
        <w:rPr>
          <w:i/>
          <w:spacing w:val="-10"/>
          <w:sz w:val="28"/>
        </w:rPr>
        <w:t> </w:t>
      </w:r>
      <w:r>
        <w:rPr>
          <w:i/>
          <w:sz w:val="28"/>
        </w:rPr>
        <w:t>a</w:t>
      </w:r>
      <w:r>
        <w:rPr>
          <w:i/>
          <w:spacing w:val="-9"/>
          <w:sz w:val="28"/>
        </w:rPr>
        <w:t> </w:t>
      </w:r>
      <w:r>
        <w:rPr>
          <w:i/>
          <w:sz w:val="28"/>
        </w:rPr>
        <w:t>Muncii</w:t>
      </w:r>
      <w:r>
        <w:rPr>
          <w:i/>
          <w:spacing w:val="-9"/>
          <w:sz w:val="28"/>
        </w:rPr>
        <w:t> </w:t>
      </w:r>
      <w:r>
        <w:rPr>
          <w:i/>
          <w:sz w:val="28"/>
        </w:rPr>
        <w:t>nr.</w:t>
      </w:r>
      <w:r>
        <w:rPr>
          <w:i/>
          <w:spacing w:val="-8"/>
          <w:sz w:val="28"/>
        </w:rPr>
        <w:t> </w:t>
      </w:r>
      <w:r>
        <w:rPr>
          <w:i/>
          <w:sz w:val="28"/>
        </w:rPr>
        <w:t>98</w:t>
      </w:r>
      <w:r>
        <w:rPr>
          <w:i/>
          <w:spacing w:val="-5"/>
          <w:sz w:val="28"/>
        </w:rPr>
        <w:t> </w:t>
      </w:r>
      <w:r>
        <w:rPr>
          <w:i/>
          <w:sz w:val="28"/>
        </w:rPr>
        <w:t>privind</w:t>
      </w:r>
      <w:r>
        <w:rPr>
          <w:i/>
          <w:spacing w:val="-8"/>
          <w:sz w:val="28"/>
        </w:rPr>
        <w:t> </w:t>
      </w:r>
      <w:r>
        <w:rPr>
          <w:i/>
          <w:sz w:val="28"/>
        </w:rPr>
        <w:t>dreptul</w:t>
      </w:r>
      <w:r>
        <w:rPr>
          <w:i/>
          <w:spacing w:val="-9"/>
          <w:sz w:val="28"/>
        </w:rPr>
        <w:t> </w:t>
      </w:r>
      <w:r>
        <w:rPr>
          <w:i/>
          <w:sz w:val="28"/>
        </w:rPr>
        <w:t>la</w:t>
      </w:r>
      <w:r>
        <w:rPr>
          <w:i/>
          <w:spacing w:val="-8"/>
          <w:sz w:val="28"/>
        </w:rPr>
        <w:t> </w:t>
      </w:r>
      <w:r>
        <w:rPr>
          <w:i/>
          <w:sz w:val="28"/>
        </w:rPr>
        <w:t>organizare</w:t>
      </w:r>
      <w:r>
        <w:rPr>
          <w:i/>
          <w:spacing w:val="-8"/>
          <w:sz w:val="28"/>
        </w:rPr>
        <w:t> </w:t>
      </w:r>
      <w:r>
        <w:rPr>
          <w:i/>
          <w:sz w:val="28"/>
        </w:rPr>
        <w:t>și</w:t>
      </w:r>
      <w:r>
        <w:rPr>
          <w:i/>
          <w:spacing w:val="-9"/>
          <w:sz w:val="28"/>
        </w:rPr>
        <w:t> </w:t>
      </w:r>
      <w:r>
        <w:rPr>
          <w:i/>
          <w:sz w:val="28"/>
        </w:rPr>
        <w:t>purtare a tratativelor colective, nr. 154 privind promovarea negocierilor colective, Carta socială europeană revizuită etc.)</w:t>
      </w:r>
      <w:r>
        <w:rPr>
          <w:sz w:val="28"/>
        </w:rPr>
        <w:t>.</w:t>
      </w:r>
    </w:p>
    <w:p>
      <w:pPr>
        <w:pStyle w:val="Heading4"/>
        <w:spacing w:before="1"/>
        <w:rPr>
          <w:i/>
          <w:u w:val="none"/>
        </w:rPr>
      </w:pPr>
      <w:r>
        <w:rPr>
          <w:i/>
          <w:u w:val="thick"/>
        </w:rPr>
        <w:t>Cadrul</w:t>
      </w:r>
      <w:r>
        <w:rPr>
          <w:i/>
          <w:spacing w:val="-4"/>
          <w:u w:val="thick"/>
        </w:rPr>
        <w:t> </w:t>
      </w:r>
      <w:r>
        <w:rPr>
          <w:i/>
          <w:spacing w:val="-2"/>
          <w:u w:val="thick"/>
        </w:rPr>
        <w:t>instituțional</w:t>
      </w:r>
    </w:p>
    <w:p>
      <w:pPr>
        <w:pStyle w:val="BodyText"/>
        <w:ind w:left="117" w:right="109" w:firstLine="708"/>
        <w:jc w:val="both"/>
      </w:pPr>
      <w:r>
        <w:rPr/>
        <w:t>În</w:t>
      </w:r>
      <w:r>
        <w:rPr>
          <w:spacing w:val="-16"/>
        </w:rPr>
        <w:t> </w:t>
      </w:r>
      <w:r>
        <w:rPr/>
        <w:t>scopul</w:t>
      </w:r>
      <w:r>
        <w:rPr>
          <w:spacing w:val="-15"/>
        </w:rPr>
        <w:t> </w:t>
      </w:r>
      <w:r>
        <w:rPr/>
        <w:t>reglementării</w:t>
      </w:r>
      <w:r>
        <w:rPr>
          <w:spacing w:val="-15"/>
        </w:rPr>
        <w:t> </w:t>
      </w:r>
      <w:r>
        <w:rPr/>
        <w:t>raporturilor</w:t>
      </w:r>
      <w:r>
        <w:rPr>
          <w:spacing w:val="-18"/>
        </w:rPr>
        <w:t> </w:t>
      </w:r>
      <w:r>
        <w:rPr/>
        <w:t>social-economice</w:t>
      </w:r>
      <w:r>
        <w:rPr>
          <w:spacing w:val="-17"/>
        </w:rPr>
        <w:t> </w:t>
      </w:r>
      <w:r>
        <w:rPr/>
        <w:t>din</w:t>
      </w:r>
      <w:r>
        <w:rPr>
          <w:spacing w:val="-17"/>
        </w:rPr>
        <w:t> </w:t>
      </w:r>
      <w:r>
        <w:rPr/>
        <w:t>sfera</w:t>
      </w:r>
      <w:r>
        <w:rPr>
          <w:spacing w:val="-18"/>
        </w:rPr>
        <w:t> </w:t>
      </w:r>
      <w:r>
        <w:rPr/>
        <w:t>parteneriatului social la nivel de unitate se creează comisiile pentru dialog social „angajator – salariați” </w:t>
      </w:r>
      <w:r>
        <w:rPr>
          <w:i/>
        </w:rPr>
        <w:t>(art. 25 din Codul muncii)</w:t>
      </w:r>
      <w:r>
        <w:rPr/>
        <w:t>.</w:t>
      </w:r>
    </w:p>
    <w:p>
      <w:pPr>
        <w:pStyle w:val="Heading3"/>
        <w:numPr>
          <w:ilvl w:val="1"/>
          <w:numId w:val="16"/>
        </w:numPr>
        <w:tabs>
          <w:tab w:pos="2187" w:val="left" w:leader="none"/>
        </w:tabs>
        <w:spacing w:line="240" w:lineRule="auto" w:before="320" w:after="0"/>
        <w:ind w:left="2187" w:right="0" w:hanging="419"/>
        <w:jc w:val="left"/>
      </w:pPr>
      <w:r>
        <w:rPr/>
        <w:t>Părțile</w:t>
      </w:r>
      <w:r>
        <w:rPr>
          <w:spacing w:val="-6"/>
        </w:rPr>
        <w:t> </w:t>
      </w:r>
      <w:r>
        <w:rPr/>
        <w:t>parteneriatului</w:t>
      </w:r>
      <w:r>
        <w:rPr>
          <w:spacing w:val="-7"/>
        </w:rPr>
        <w:t> </w:t>
      </w:r>
      <w:r>
        <w:rPr/>
        <w:t>social</w:t>
      </w:r>
      <w:r>
        <w:rPr>
          <w:spacing w:val="-7"/>
        </w:rPr>
        <w:t> </w:t>
      </w:r>
      <w:r>
        <w:rPr/>
        <w:t>la</w:t>
      </w:r>
      <w:r>
        <w:rPr>
          <w:spacing w:val="-4"/>
        </w:rPr>
        <w:t> </w:t>
      </w:r>
      <w:r>
        <w:rPr/>
        <w:t>nivel</w:t>
      </w:r>
      <w:r>
        <w:rPr>
          <w:spacing w:val="-7"/>
        </w:rPr>
        <w:t> </w:t>
      </w:r>
      <w:r>
        <w:rPr/>
        <w:t>de</w:t>
      </w:r>
      <w:r>
        <w:rPr>
          <w:spacing w:val="-4"/>
        </w:rPr>
        <w:t> </w:t>
      </w:r>
      <w:r>
        <w:rPr>
          <w:spacing w:val="-2"/>
        </w:rPr>
        <w:t>unitate</w:t>
      </w:r>
    </w:p>
    <w:p>
      <w:pPr>
        <w:pStyle w:val="BodyText"/>
        <w:spacing w:before="2"/>
        <w:rPr>
          <w:b/>
        </w:rPr>
      </w:pPr>
    </w:p>
    <w:p>
      <w:pPr>
        <w:spacing w:before="0"/>
        <w:ind w:left="117" w:right="110" w:firstLine="708"/>
        <w:jc w:val="both"/>
        <w:rPr>
          <w:sz w:val="28"/>
        </w:rPr>
      </w:pPr>
      <w:r>
        <w:rPr>
          <w:sz w:val="28"/>
        </w:rPr>
        <w:t>Părțile</w:t>
      </w:r>
      <w:r>
        <w:rPr>
          <w:spacing w:val="-8"/>
          <w:sz w:val="28"/>
        </w:rPr>
        <w:t> </w:t>
      </w:r>
      <w:r>
        <w:rPr>
          <w:sz w:val="28"/>
        </w:rPr>
        <w:t>parteneriatului</w:t>
      </w:r>
      <w:r>
        <w:rPr>
          <w:spacing w:val="-6"/>
          <w:sz w:val="28"/>
        </w:rPr>
        <w:t> </w:t>
      </w:r>
      <w:r>
        <w:rPr>
          <w:sz w:val="28"/>
        </w:rPr>
        <w:t>social</w:t>
      </w:r>
      <w:r>
        <w:rPr>
          <w:spacing w:val="-4"/>
          <w:sz w:val="28"/>
        </w:rPr>
        <w:t> </w:t>
      </w:r>
      <w:r>
        <w:rPr>
          <w:sz w:val="28"/>
        </w:rPr>
        <w:t>la</w:t>
      </w:r>
      <w:r>
        <w:rPr>
          <w:spacing w:val="-5"/>
          <w:sz w:val="28"/>
        </w:rPr>
        <w:t> </w:t>
      </w:r>
      <w:r>
        <w:rPr>
          <w:sz w:val="28"/>
        </w:rPr>
        <w:t>nivel</w:t>
      </w:r>
      <w:r>
        <w:rPr>
          <w:spacing w:val="-7"/>
          <w:sz w:val="28"/>
        </w:rPr>
        <w:t> </w:t>
      </w:r>
      <w:r>
        <w:rPr>
          <w:sz w:val="28"/>
        </w:rPr>
        <w:t>de</w:t>
      </w:r>
      <w:r>
        <w:rPr>
          <w:spacing w:val="-8"/>
          <w:sz w:val="28"/>
        </w:rPr>
        <w:t> </w:t>
      </w:r>
      <w:r>
        <w:rPr>
          <w:sz w:val="28"/>
        </w:rPr>
        <w:t>unitate</w:t>
      </w:r>
      <w:r>
        <w:rPr>
          <w:spacing w:val="-8"/>
          <w:sz w:val="28"/>
        </w:rPr>
        <w:t> </w:t>
      </w:r>
      <w:r>
        <w:rPr>
          <w:sz w:val="28"/>
        </w:rPr>
        <w:t>sunt</w:t>
      </w:r>
      <w:r>
        <w:rPr>
          <w:spacing w:val="-7"/>
          <w:sz w:val="28"/>
        </w:rPr>
        <w:t> </w:t>
      </w:r>
      <w:r>
        <w:rPr>
          <w:sz w:val="28"/>
        </w:rPr>
        <w:t>salariații</w:t>
      </w:r>
      <w:r>
        <w:rPr>
          <w:spacing w:val="-4"/>
          <w:sz w:val="28"/>
        </w:rPr>
        <w:t> </w:t>
      </w:r>
      <w:r>
        <w:rPr>
          <w:sz w:val="28"/>
        </w:rPr>
        <w:t>și</w:t>
      </w:r>
      <w:r>
        <w:rPr>
          <w:spacing w:val="-4"/>
          <w:sz w:val="28"/>
        </w:rPr>
        <w:t> </w:t>
      </w:r>
      <w:r>
        <w:rPr>
          <w:sz w:val="28"/>
        </w:rPr>
        <w:t>angajatorii,</w:t>
      </w:r>
      <w:r>
        <w:rPr>
          <w:spacing w:val="-6"/>
          <w:sz w:val="28"/>
        </w:rPr>
        <w:t> </w:t>
      </w:r>
      <w:r>
        <w:rPr>
          <w:sz w:val="28"/>
        </w:rPr>
        <w:t>în persoana</w:t>
      </w:r>
      <w:r>
        <w:rPr>
          <w:spacing w:val="-12"/>
          <w:sz w:val="28"/>
        </w:rPr>
        <w:t> </w:t>
      </w:r>
      <w:r>
        <w:rPr>
          <w:sz w:val="28"/>
        </w:rPr>
        <w:t>reprezentanților</w:t>
      </w:r>
      <w:r>
        <w:rPr>
          <w:spacing w:val="-15"/>
          <w:sz w:val="28"/>
        </w:rPr>
        <w:t> </w:t>
      </w:r>
      <w:r>
        <w:rPr>
          <w:sz w:val="28"/>
        </w:rPr>
        <w:t>împuterniciți,</w:t>
      </w:r>
      <w:r>
        <w:rPr>
          <w:spacing w:val="-15"/>
          <w:sz w:val="28"/>
        </w:rPr>
        <w:t> </w:t>
      </w:r>
      <w:r>
        <w:rPr>
          <w:sz w:val="28"/>
        </w:rPr>
        <w:t>în</w:t>
      </w:r>
      <w:r>
        <w:rPr>
          <w:spacing w:val="-14"/>
          <w:sz w:val="28"/>
        </w:rPr>
        <w:t> </w:t>
      </w:r>
      <w:r>
        <w:rPr>
          <w:sz w:val="28"/>
        </w:rPr>
        <w:t>modul</w:t>
      </w:r>
      <w:r>
        <w:rPr>
          <w:spacing w:val="-12"/>
          <w:sz w:val="28"/>
        </w:rPr>
        <w:t> </w:t>
      </w:r>
      <w:r>
        <w:rPr>
          <w:sz w:val="28"/>
        </w:rPr>
        <w:t>stabilit</w:t>
      </w:r>
      <w:r>
        <w:rPr>
          <w:spacing w:val="-9"/>
          <w:sz w:val="28"/>
        </w:rPr>
        <w:t> </w:t>
      </w:r>
      <w:r>
        <w:rPr>
          <w:i/>
          <w:sz w:val="28"/>
        </w:rPr>
        <w:t>(art.</w:t>
      </w:r>
      <w:r>
        <w:rPr>
          <w:i/>
          <w:spacing w:val="-15"/>
          <w:sz w:val="28"/>
        </w:rPr>
        <w:t> </w:t>
      </w:r>
      <w:r>
        <w:rPr>
          <w:i/>
          <w:sz w:val="28"/>
        </w:rPr>
        <w:t>16,</w:t>
      </w:r>
      <w:r>
        <w:rPr>
          <w:i/>
          <w:spacing w:val="-13"/>
          <w:sz w:val="28"/>
        </w:rPr>
        <w:t> </w:t>
      </w:r>
      <w:r>
        <w:rPr>
          <w:i/>
          <w:sz w:val="28"/>
        </w:rPr>
        <w:t>alin.</w:t>
      </w:r>
      <w:r>
        <w:rPr>
          <w:i/>
          <w:spacing w:val="-13"/>
          <w:sz w:val="28"/>
        </w:rPr>
        <w:t> </w:t>
      </w:r>
      <w:r>
        <w:rPr>
          <w:i/>
          <w:sz w:val="28"/>
        </w:rPr>
        <w:t>(1)</w:t>
      </w:r>
      <w:r>
        <w:rPr>
          <w:i/>
          <w:spacing w:val="-15"/>
          <w:sz w:val="28"/>
        </w:rPr>
        <w:t> </w:t>
      </w:r>
      <w:r>
        <w:rPr>
          <w:i/>
          <w:sz w:val="28"/>
        </w:rPr>
        <w:t>din</w:t>
      </w:r>
      <w:r>
        <w:rPr>
          <w:i/>
          <w:spacing w:val="-12"/>
          <w:sz w:val="28"/>
        </w:rPr>
        <w:t> </w:t>
      </w:r>
      <w:r>
        <w:rPr>
          <w:i/>
          <w:sz w:val="28"/>
        </w:rPr>
        <w:t>Codul</w:t>
      </w:r>
      <w:r>
        <w:rPr>
          <w:i/>
          <w:sz w:val="28"/>
        </w:rPr>
        <w:t> </w:t>
      </w:r>
      <w:r>
        <w:rPr>
          <w:i/>
          <w:spacing w:val="-2"/>
          <w:sz w:val="28"/>
        </w:rPr>
        <w:t>muncii)</w:t>
      </w:r>
      <w:r>
        <w:rPr>
          <w:spacing w:val="-2"/>
          <w:sz w:val="28"/>
        </w:rPr>
        <w:t>.</w:t>
      </w:r>
    </w:p>
    <w:p>
      <w:pPr>
        <w:pStyle w:val="BodyText"/>
        <w:ind w:left="117" w:right="109" w:firstLine="708"/>
        <w:jc w:val="both"/>
      </w:pPr>
      <w:r>
        <w:rPr/>
        <w:t>Interesele salariaților unității în cadrul parteneriatului social – la negocierile colective,</w:t>
      </w:r>
      <w:r>
        <w:rPr>
          <w:spacing w:val="-2"/>
        </w:rPr>
        <w:t> </w:t>
      </w:r>
      <w:r>
        <w:rPr/>
        <w:t>la</w:t>
      </w:r>
      <w:r>
        <w:rPr>
          <w:spacing w:val="-2"/>
        </w:rPr>
        <w:t> </w:t>
      </w:r>
      <w:r>
        <w:rPr/>
        <w:t>încheierea,</w:t>
      </w:r>
      <w:r>
        <w:rPr>
          <w:spacing w:val="-2"/>
        </w:rPr>
        <w:t> </w:t>
      </w:r>
      <w:r>
        <w:rPr/>
        <w:t>modificarea și</w:t>
      </w:r>
      <w:r>
        <w:rPr>
          <w:spacing w:val="-1"/>
        </w:rPr>
        <w:t> </w:t>
      </w:r>
      <w:r>
        <w:rPr/>
        <w:t>completarea</w:t>
      </w:r>
      <w:r>
        <w:rPr>
          <w:spacing w:val="-2"/>
        </w:rPr>
        <w:t> </w:t>
      </w:r>
      <w:r>
        <w:rPr/>
        <w:t>contractului</w:t>
      </w:r>
      <w:r>
        <w:rPr>
          <w:spacing w:val="-2"/>
        </w:rPr>
        <w:t> </w:t>
      </w:r>
      <w:r>
        <w:rPr/>
        <w:t>colectiv</w:t>
      </w:r>
      <w:r>
        <w:rPr>
          <w:spacing w:val="-1"/>
        </w:rPr>
        <w:t> </w:t>
      </w:r>
      <w:r>
        <w:rPr/>
        <w:t>de</w:t>
      </w:r>
      <w:r>
        <w:rPr>
          <w:spacing w:val="-2"/>
        </w:rPr>
        <w:t> </w:t>
      </w:r>
      <w:r>
        <w:rPr/>
        <w:t>muncă, la efectuarea controlului asupra îndeplinirii lui, precum și la realizarea dreptului de participare la administrarea unității – </w:t>
      </w:r>
      <w:r>
        <w:rPr>
          <w:u w:val="single"/>
        </w:rPr>
        <w:t>sunt reprezentate de organul sindical din</w:t>
      </w:r>
      <w:r>
        <w:rPr>
          <w:u w:val="none"/>
        </w:rPr>
        <w:t> </w:t>
      </w:r>
      <w:r>
        <w:rPr>
          <w:u w:val="single"/>
        </w:rPr>
        <w:t>unitate</w:t>
      </w:r>
      <w:r>
        <w:rPr>
          <w:u w:val="none"/>
        </w:rPr>
        <w:t>,</w:t>
      </w:r>
      <w:r>
        <w:rPr>
          <w:spacing w:val="40"/>
          <w:u w:val="none"/>
        </w:rPr>
        <w:t> </w:t>
      </w:r>
      <w:r>
        <w:rPr>
          <w:u w:val="none"/>
        </w:rPr>
        <w:t>iar</w:t>
      </w:r>
      <w:r>
        <w:rPr>
          <w:spacing w:val="40"/>
          <w:u w:val="none"/>
        </w:rPr>
        <w:t> </w:t>
      </w:r>
      <w:r>
        <w:rPr>
          <w:u w:val="none"/>
        </w:rPr>
        <w:t>în</w:t>
      </w:r>
      <w:r>
        <w:rPr>
          <w:spacing w:val="40"/>
          <w:u w:val="none"/>
        </w:rPr>
        <w:t> </w:t>
      </w:r>
      <w:r>
        <w:rPr>
          <w:u w:val="none"/>
        </w:rPr>
        <w:t>lipsa</w:t>
      </w:r>
      <w:r>
        <w:rPr>
          <w:spacing w:val="40"/>
          <w:u w:val="none"/>
        </w:rPr>
        <w:t> </w:t>
      </w:r>
      <w:r>
        <w:rPr>
          <w:u w:val="none"/>
        </w:rPr>
        <w:t>acestuia</w:t>
      </w:r>
      <w:r>
        <w:rPr>
          <w:spacing w:val="40"/>
          <w:u w:val="none"/>
        </w:rPr>
        <w:t> </w:t>
      </w:r>
      <w:r>
        <w:rPr>
          <w:u w:val="none"/>
        </w:rPr>
        <w:t>–</w:t>
      </w:r>
      <w:r>
        <w:rPr>
          <w:spacing w:val="40"/>
          <w:u w:val="none"/>
        </w:rPr>
        <w:t> </w:t>
      </w:r>
      <w:r>
        <w:rPr>
          <w:u w:val="none"/>
        </w:rPr>
        <w:t>de</w:t>
      </w:r>
      <w:r>
        <w:rPr>
          <w:spacing w:val="40"/>
          <w:u w:val="none"/>
        </w:rPr>
        <w:t> </w:t>
      </w:r>
      <w:r>
        <w:rPr>
          <w:u w:val="none"/>
        </w:rPr>
        <w:t>alți</w:t>
      </w:r>
      <w:r>
        <w:rPr>
          <w:spacing w:val="40"/>
          <w:u w:val="none"/>
        </w:rPr>
        <w:t> </w:t>
      </w:r>
      <w:r>
        <w:rPr>
          <w:u w:val="none"/>
        </w:rPr>
        <w:t>reprezentanți</w:t>
      </w:r>
      <w:r>
        <w:rPr>
          <w:spacing w:val="40"/>
          <w:u w:val="none"/>
        </w:rPr>
        <w:t> </w:t>
      </w:r>
      <w:r>
        <w:rPr>
          <w:u w:val="none"/>
        </w:rPr>
        <w:t>aleși</w:t>
      </w:r>
      <w:r>
        <w:rPr>
          <w:spacing w:val="40"/>
          <w:u w:val="none"/>
        </w:rPr>
        <w:t> </w:t>
      </w:r>
      <w:r>
        <w:rPr>
          <w:u w:val="none"/>
        </w:rPr>
        <w:t>de</w:t>
      </w:r>
      <w:r>
        <w:rPr>
          <w:spacing w:val="40"/>
          <w:u w:val="none"/>
        </w:rPr>
        <w:t> </w:t>
      </w:r>
      <w:r>
        <w:rPr>
          <w:u w:val="none"/>
        </w:rPr>
        <w:t>salariații</w:t>
      </w:r>
      <w:r>
        <w:rPr>
          <w:spacing w:val="40"/>
          <w:u w:val="none"/>
        </w:rPr>
        <w:t> </w:t>
      </w:r>
      <w:r>
        <w:rPr>
          <w:u w:val="none"/>
        </w:rPr>
        <w:t>unității </w:t>
      </w:r>
      <w:r>
        <w:rPr>
          <w:i/>
          <w:u w:val="none"/>
        </w:rPr>
        <w:t>(art. 20, alin. (2) din Codul muncii)</w:t>
      </w:r>
      <w:r>
        <w:rPr>
          <w:u w:val="none"/>
        </w:rPr>
        <w:t>.</w:t>
      </w:r>
    </w:p>
    <w:p>
      <w:pPr>
        <w:pStyle w:val="BodyText"/>
        <w:ind w:left="117" w:right="110" w:firstLine="708"/>
        <w:jc w:val="both"/>
      </w:pPr>
      <w:r>
        <w:rPr/>
        <w:t>Reprezentanți ai angajatorului – la negocierile colective, la încheierea, modificarea sau completarea contractului colectiv de muncă – sunt conducătorul unității sau persoanele împuternicite de acesta în conformitate cu Codul muncii, cu alte acte normative și cu documentele de constituire a unității </w:t>
      </w:r>
      <w:r>
        <w:rPr>
          <w:i/>
        </w:rPr>
        <w:t>(art. 23, alin. (1) din</w:t>
      </w:r>
      <w:r>
        <w:rPr>
          <w:i/>
        </w:rPr>
        <w:t> Codul muncii)</w:t>
      </w:r>
      <w:r>
        <w:rPr/>
        <w:t>.</w:t>
      </w:r>
    </w:p>
    <w:p>
      <w:pPr>
        <w:spacing w:after="0"/>
        <w:jc w:val="both"/>
        <w:sectPr>
          <w:pgSz w:w="11910" w:h="16850"/>
          <w:pgMar w:header="0" w:footer="1040" w:top="780" w:bottom="1220" w:left="1160" w:right="1160"/>
        </w:sectPr>
      </w:pPr>
    </w:p>
    <w:p>
      <w:pPr>
        <w:pStyle w:val="Heading3"/>
        <w:numPr>
          <w:ilvl w:val="1"/>
          <w:numId w:val="16"/>
        </w:numPr>
        <w:tabs>
          <w:tab w:pos="2922" w:val="left" w:leader="none"/>
        </w:tabs>
        <w:spacing w:line="240" w:lineRule="auto" w:before="71" w:after="0"/>
        <w:ind w:left="2032" w:right="2028" w:firstLine="471"/>
        <w:jc w:val="left"/>
      </w:pPr>
      <w:r>
        <w:rPr/>
        <w:t>Formarea și organizarea activității Comisiei</w:t>
      </w:r>
      <w:r>
        <w:rPr>
          <w:spacing w:val="-8"/>
        </w:rPr>
        <w:t> </w:t>
      </w:r>
      <w:r>
        <w:rPr/>
        <w:t>de</w:t>
      </w:r>
      <w:r>
        <w:rPr>
          <w:spacing w:val="-10"/>
        </w:rPr>
        <w:t> </w:t>
      </w:r>
      <w:r>
        <w:rPr/>
        <w:t>dialog</w:t>
      </w:r>
      <w:r>
        <w:rPr>
          <w:spacing w:val="-8"/>
        </w:rPr>
        <w:t> </w:t>
      </w:r>
      <w:r>
        <w:rPr/>
        <w:t>social</w:t>
      </w:r>
      <w:r>
        <w:rPr>
          <w:spacing w:val="-7"/>
        </w:rPr>
        <w:t> </w:t>
      </w:r>
      <w:r>
        <w:rPr/>
        <w:t>„angajator-salariați”</w:t>
      </w:r>
    </w:p>
    <w:p>
      <w:pPr>
        <w:pStyle w:val="Heading4"/>
        <w:spacing w:before="321"/>
        <w:rPr>
          <w:i/>
          <w:u w:val="none"/>
        </w:rPr>
      </w:pPr>
      <w:r>
        <w:rPr>
          <w:i/>
          <w:u w:val="thick"/>
        </w:rPr>
        <w:t>Formarea</w:t>
      </w:r>
      <w:r>
        <w:rPr>
          <w:i/>
          <w:spacing w:val="-6"/>
          <w:u w:val="thick"/>
        </w:rPr>
        <w:t> </w:t>
      </w:r>
      <w:r>
        <w:rPr>
          <w:i/>
          <w:spacing w:val="-2"/>
          <w:u w:val="thick"/>
        </w:rPr>
        <w:t>Comisiei</w:t>
      </w:r>
    </w:p>
    <w:p>
      <w:pPr>
        <w:pStyle w:val="BodyText"/>
        <w:ind w:left="117" w:right="110" w:firstLine="720"/>
        <w:jc w:val="both"/>
      </w:pPr>
      <w:r>
        <w:rPr>
          <w:u w:val="single"/>
        </w:rPr>
        <w:t>Comisia se formează</w:t>
      </w:r>
      <w:r>
        <w:rPr>
          <w:u w:val="none"/>
        </w:rPr>
        <w:t> pe principii de paritate din reprezentanții angajatorului și organului sindical din unitate sau reprezentanți aleși ai salariaților.</w:t>
      </w:r>
    </w:p>
    <w:p>
      <w:pPr>
        <w:pStyle w:val="BodyText"/>
        <w:spacing w:before="2"/>
        <w:ind w:left="117" w:right="110" w:firstLine="720"/>
        <w:jc w:val="both"/>
      </w:pPr>
      <w:r>
        <w:rPr>
          <w:u w:val="single"/>
        </w:rPr>
        <w:t>Inițiativa</w:t>
      </w:r>
      <w:r>
        <w:rPr>
          <w:spacing w:val="-11"/>
          <w:u w:val="single"/>
        </w:rPr>
        <w:t> </w:t>
      </w:r>
      <w:r>
        <w:rPr>
          <w:u w:val="single"/>
        </w:rPr>
        <w:t>de</w:t>
      </w:r>
      <w:r>
        <w:rPr>
          <w:spacing w:val="-9"/>
          <w:u w:val="single"/>
        </w:rPr>
        <w:t> </w:t>
      </w:r>
      <w:r>
        <w:rPr>
          <w:u w:val="single"/>
        </w:rPr>
        <w:t>formare</w:t>
      </w:r>
      <w:r>
        <w:rPr>
          <w:spacing w:val="-11"/>
          <w:u w:val="single"/>
        </w:rPr>
        <w:t> </w:t>
      </w:r>
      <w:r>
        <w:rPr>
          <w:u w:val="single"/>
        </w:rPr>
        <w:t>a</w:t>
      </w:r>
      <w:r>
        <w:rPr>
          <w:spacing w:val="-7"/>
          <w:u w:val="single"/>
        </w:rPr>
        <w:t> </w:t>
      </w:r>
      <w:r>
        <w:rPr>
          <w:u w:val="single"/>
        </w:rPr>
        <w:t>Comisiei</w:t>
      </w:r>
      <w:r>
        <w:rPr>
          <w:spacing w:val="-7"/>
          <w:u w:val="none"/>
        </w:rPr>
        <w:t> </w:t>
      </w:r>
      <w:r>
        <w:rPr>
          <w:u w:val="none"/>
        </w:rPr>
        <w:t>aparține</w:t>
      </w:r>
      <w:r>
        <w:rPr>
          <w:spacing w:val="-11"/>
          <w:u w:val="none"/>
        </w:rPr>
        <w:t> </w:t>
      </w:r>
      <w:r>
        <w:rPr>
          <w:u w:val="none"/>
        </w:rPr>
        <w:t>oricărei</w:t>
      </w:r>
      <w:r>
        <w:rPr>
          <w:spacing w:val="-10"/>
          <w:u w:val="none"/>
        </w:rPr>
        <w:t> </w:t>
      </w:r>
      <w:r>
        <w:rPr>
          <w:u w:val="none"/>
        </w:rPr>
        <w:t>dintre</w:t>
      </w:r>
      <w:r>
        <w:rPr>
          <w:spacing w:val="-11"/>
          <w:u w:val="none"/>
        </w:rPr>
        <w:t> </w:t>
      </w:r>
      <w:r>
        <w:rPr>
          <w:u w:val="none"/>
        </w:rPr>
        <w:t>părțile</w:t>
      </w:r>
      <w:r>
        <w:rPr>
          <w:spacing w:val="-11"/>
          <w:u w:val="none"/>
        </w:rPr>
        <w:t> </w:t>
      </w:r>
      <w:r>
        <w:rPr>
          <w:u w:val="none"/>
        </w:rPr>
        <w:t>parteneriatului social la nivel de unitate.</w:t>
      </w:r>
    </w:p>
    <w:p>
      <w:pPr>
        <w:pStyle w:val="BodyText"/>
        <w:ind w:left="117" w:right="110" w:firstLine="720"/>
        <w:jc w:val="both"/>
      </w:pPr>
      <w:r>
        <w:rPr/>
        <w:t>Părțile sunt obligate să-și numească reprezentanții săi în Comisie, în timp de 7 zile</w:t>
      </w:r>
      <w:r>
        <w:rPr>
          <w:spacing w:val="-1"/>
        </w:rPr>
        <w:t> </w:t>
      </w:r>
      <w:r>
        <w:rPr/>
        <w:t>calendaristice</w:t>
      </w:r>
      <w:r>
        <w:rPr>
          <w:spacing w:val="-1"/>
        </w:rPr>
        <w:t> </w:t>
      </w:r>
      <w:r>
        <w:rPr/>
        <w:t>din</w:t>
      </w:r>
      <w:r>
        <w:rPr>
          <w:spacing w:val="-1"/>
        </w:rPr>
        <w:t> </w:t>
      </w:r>
      <w:r>
        <w:rPr/>
        <w:t>data</w:t>
      </w:r>
      <w:r>
        <w:rPr>
          <w:spacing w:val="-1"/>
        </w:rPr>
        <w:t> </w:t>
      </w:r>
      <w:r>
        <w:rPr/>
        <w:t>când a</w:t>
      </w:r>
      <w:r>
        <w:rPr>
          <w:spacing w:val="-1"/>
        </w:rPr>
        <w:t> </w:t>
      </w:r>
      <w:r>
        <w:rPr/>
        <w:t>parvenit</w:t>
      </w:r>
      <w:r>
        <w:rPr>
          <w:spacing w:val="-1"/>
        </w:rPr>
        <w:t> </w:t>
      </w:r>
      <w:r>
        <w:rPr/>
        <w:t>propunerea în formă</w:t>
      </w:r>
      <w:r>
        <w:rPr>
          <w:spacing w:val="-1"/>
        </w:rPr>
        <w:t> </w:t>
      </w:r>
      <w:r>
        <w:rPr/>
        <w:t>scrisă</w:t>
      </w:r>
      <w:r>
        <w:rPr>
          <w:spacing w:val="-1"/>
        </w:rPr>
        <w:t> </w:t>
      </w:r>
      <w:r>
        <w:rPr/>
        <w:t>de formare a Comisiei.</w:t>
      </w:r>
    </w:p>
    <w:p>
      <w:pPr>
        <w:pStyle w:val="BodyText"/>
        <w:spacing w:line="321" w:lineRule="exact"/>
        <w:ind w:left="837"/>
        <w:jc w:val="both"/>
      </w:pPr>
      <w:r>
        <w:rPr>
          <w:u w:val="single"/>
        </w:rPr>
        <w:t>Membrii</w:t>
      </w:r>
      <w:r>
        <w:rPr>
          <w:spacing w:val="-1"/>
          <w:u w:val="single"/>
        </w:rPr>
        <w:t> </w:t>
      </w:r>
      <w:r>
        <w:rPr>
          <w:u w:val="single"/>
        </w:rPr>
        <w:t>Comisiei</w:t>
      </w:r>
      <w:r>
        <w:rPr>
          <w:spacing w:val="-4"/>
          <w:u w:val="single"/>
        </w:rPr>
        <w:t> </w:t>
      </w:r>
      <w:r>
        <w:rPr>
          <w:u w:val="single"/>
        </w:rPr>
        <w:t>sunt</w:t>
      </w:r>
      <w:r>
        <w:rPr>
          <w:spacing w:val="-4"/>
          <w:u w:val="single"/>
        </w:rPr>
        <w:t> </w:t>
      </w:r>
      <w:r>
        <w:rPr>
          <w:u w:val="single"/>
        </w:rPr>
        <w:t>numiți</w:t>
      </w:r>
      <w:r>
        <w:rPr>
          <w:spacing w:val="-4"/>
          <w:u w:val="none"/>
        </w:rPr>
        <w:t> </w:t>
      </w:r>
      <w:r>
        <w:rPr>
          <w:u w:val="none"/>
        </w:rPr>
        <w:t>de</w:t>
      </w:r>
      <w:r>
        <w:rPr>
          <w:spacing w:val="-5"/>
          <w:u w:val="none"/>
        </w:rPr>
        <w:t> </w:t>
      </w:r>
      <w:r>
        <w:rPr>
          <w:u w:val="none"/>
        </w:rPr>
        <w:t>părți</w:t>
      </w:r>
      <w:r>
        <w:rPr>
          <w:spacing w:val="-4"/>
          <w:u w:val="none"/>
        </w:rPr>
        <w:t> </w:t>
      </w:r>
      <w:r>
        <w:rPr>
          <w:u w:val="none"/>
        </w:rPr>
        <w:t>pe</w:t>
      </w:r>
      <w:r>
        <w:rPr>
          <w:spacing w:val="-5"/>
          <w:u w:val="none"/>
        </w:rPr>
        <w:t> </w:t>
      </w:r>
      <w:r>
        <w:rPr>
          <w:u w:val="none"/>
        </w:rPr>
        <w:t>o</w:t>
      </w:r>
      <w:r>
        <w:rPr>
          <w:spacing w:val="-1"/>
          <w:u w:val="none"/>
        </w:rPr>
        <w:t> </w:t>
      </w:r>
      <w:r>
        <w:rPr>
          <w:u w:val="none"/>
        </w:rPr>
        <w:t>perioadă</w:t>
      </w:r>
      <w:r>
        <w:rPr>
          <w:spacing w:val="-2"/>
          <w:u w:val="none"/>
        </w:rPr>
        <w:t> </w:t>
      </w:r>
      <w:r>
        <w:rPr>
          <w:u w:val="none"/>
        </w:rPr>
        <w:t>de</w:t>
      </w:r>
      <w:r>
        <w:rPr>
          <w:spacing w:val="-2"/>
          <w:u w:val="none"/>
        </w:rPr>
        <w:t> </w:t>
      </w:r>
      <w:r>
        <w:rPr>
          <w:u w:val="none"/>
        </w:rPr>
        <w:t>cel</w:t>
      </w:r>
      <w:r>
        <w:rPr>
          <w:spacing w:val="-5"/>
          <w:u w:val="none"/>
        </w:rPr>
        <w:t> </w:t>
      </w:r>
      <w:r>
        <w:rPr>
          <w:u w:val="none"/>
        </w:rPr>
        <w:t>puțin</w:t>
      </w:r>
      <w:r>
        <w:rPr>
          <w:spacing w:val="-1"/>
          <w:u w:val="none"/>
        </w:rPr>
        <w:t> </w:t>
      </w:r>
      <w:r>
        <w:rPr>
          <w:u w:val="none"/>
        </w:rPr>
        <w:t>1</w:t>
      </w:r>
      <w:r>
        <w:rPr>
          <w:spacing w:val="-1"/>
          <w:u w:val="none"/>
        </w:rPr>
        <w:t> </w:t>
      </w:r>
      <w:r>
        <w:rPr>
          <w:spacing w:val="-5"/>
          <w:u w:val="none"/>
        </w:rPr>
        <w:t>an.</w:t>
      </w:r>
    </w:p>
    <w:p>
      <w:pPr>
        <w:pStyle w:val="BodyText"/>
        <w:spacing w:line="242" w:lineRule="auto"/>
        <w:ind w:left="117" w:right="109" w:firstLine="720"/>
        <w:jc w:val="both"/>
      </w:pPr>
      <w:r>
        <w:rPr>
          <w:u w:val="single"/>
        </w:rPr>
        <w:t>Comisia se consideră legal constituită</w:t>
      </w:r>
      <w:r>
        <w:rPr>
          <w:u w:val="none"/>
        </w:rPr>
        <w:t> din data când toți membrii ei sunt numiți de părți.</w:t>
      </w:r>
    </w:p>
    <w:p>
      <w:pPr>
        <w:pStyle w:val="BodyText"/>
        <w:ind w:left="117" w:right="110" w:firstLine="720"/>
        <w:jc w:val="both"/>
      </w:pPr>
      <w:r>
        <w:rPr/>
        <w:t>Membrilor Comisiei, pe perioada convocării în ședințe a Comisiei, li se păstrează locul de muncă, salariul mediu, precum și toate garanțiile sociale de care beneficiază salariații unității.</w:t>
      </w:r>
    </w:p>
    <w:p>
      <w:pPr>
        <w:pStyle w:val="BodyText"/>
        <w:ind w:left="117" w:right="108" w:firstLine="720"/>
        <w:jc w:val="both"/>
      </w:pPr>
      <w:r>
        <w:rPr/>
        <w:t>Activitatea fiecărei părți, desfășurată în cadrul Comisiei, este dirijată de un coordonator al părții respective, desemnat prin decizie de această parte din rândul membrilor care o reprezintă în componența Comisiei. Coordonatorii părților organizează și îndrumă activitatea părții pe care o reprezintă.</w:t>
      </w:r>
    </w:p>
    <w:p>
      <w:pPr>
        <w:pStyle w:val="Heading4"/>
        <w:spacing w:before="316"/>
        <w:rPr>
          <w:i/>
          <w:u w:val="none"/>
        </w:rPr>
      </w:pPr>
      <w:r>
        <w:rPr>
          <w:i/>
          <w:u w:val="thick"/>
        </w:rPr>
        <w:t>Organele</w:t>
      </w:r>
      <w:r>
        <w:rPr>
          <w:i/>
          <w:spacing w:val="-4"/>
          <w:u w:val="thick"/>
        </w:rPr>
        <w:t> </w:t>
      </w:r>
      <w:r>
        <w:rPr>
          <w:i/>
          <w:u w:val="thick"/>
        </w:rPr>
        <w:t>de</w:t>
      </w:r>
      <w:r>
        <w:rPr>
          <w:i/>
          <w:spacing w:val="-6"/>
          <w:u w:val="thick"/>
        </w:rPr>
        <w:t> </w:t>
      </w:r>
      <w:r>
        <w:rPr>
          <w:i/>
          <w:u w:val="thick"/>
        </w:rPr>
        <w:t>lucru</w:t>
      </w:r>
      <w:r>
        <w:rPr>
          <w:i/>
          <w:spacing w:val="-3"/>
          <w:u w:val="thick"/>
        </w:rPr>
        <w:t> </w:t>
      </w:r>
      <w:r>
        <w:rPr>
          <w:i/>
          <w:u w:val="thick"/>
        </w:rPr>
        <w:t>ale</w:t>
      </w:r>
      <w:r>
        <w:rPr>
          <w:i/>
          <w:spacing w:val="-3"/>
          <w:u w:val="thick"/>
        </w:rPr>
        <w:t> </w:t>
      </w:r>
      <w:r>
        <w:rPr>
          <w:i/>
          <w:spacing w:val="-2"/>
          <w:u w:val="thick"/>
        </w:rPr>
        <w:t>Comisiei</w:t>
      </w:r>
    </w:p>
    <w:p>
      <w:pPr>
        <w:pStyle w:val="ListParagraph"/>
        <w:numPr>
          <w:ilvl w:val="0"/>
          <w:numId w:val="23"/>
        </w:numPr>
        <w:tabs>
          <w:tab w:pos="1110" w:val="left" w:leader="none"/>
        </w:tabs>
        <w:spacing w:line="240" w:lineRule="auto" w:before="0" w:after="0"/>
        <w:ind w:left="117" w:right="111" w:firstLine="566"/>
        <w:jc w:val="both"/>
        <w:rPr>
          <w:sz w:val="24"/>
        </w:rPr>
      </w:pPr>
      <w:r>
        <w:rPr>
          <w:sz w:val="28"/>
        </w:rPr>
        <w:t>Președintele </w:t>
      </w:r>
      <w:r>
        <w:rPr>
          <w:i/>
          <w:sz w:val="28"/>
        </w:rPr>
        <w:t>(este ales din rândul coordonatorilor părților pe o perioadă</w:t>
      </w:r>
      <w:r>
        <w:rPr>
          <w:i/>
          <w:sz w:val="28"/>
        </w:rPr>
        <w:t> de</w:t>
      </w:r>
      <w:r>
        <w:rPr>
          <w:i/>
          <w:spacing w:val="-15"/>
          <w:sz w:val="28"/>
        </w:rPr>
        <w:t> </w:t>
      </w:r>
      <w:r>
        <w:rPr>
          <w:i/>
          <w:sz w:val="28"/>
        </w:rPr>
        <w:t>1</w:t>
      </w:r>
      <w:r>
        <w:rPr>
          <w:i/>
          <w:spacing w:val="-16"/>
          <w:sz w:val="28"/>
        </w:rPr>
        <w:t> </w:t>
      </w:r>
      <w:r>
        <w:rPr>
          <w:i/>
          <w:sz w:val="28"/>
        </w:rPr>
        <w:t>an,</w:t>
      </w:r>
      <w:r>
        <w:rPr>
          <w:i/>
          <w:spacing w:val="-15"/>
          <w:sz w:val="28"/>
        </w:rPr>
        <w:t> </w:t>
      </w:r>
      <w:r>
        <w:rPr>
          <w:i/>
          <w:sz w:val="28"/>
        </w:rPr>
        <w:t>la</w:t>
      </w:r>
      <w:r>
        <w:rPr>
          <w:i/>
          <w:spacing w:val="-14"/>
          <w:sz w:val="28"/>
        </w:rPr>
        <w:t> </w:t>
      </w:r>
      <w:r>
        <w:rPr>
          <w:i/>
          <w:sz w:val="28"/>
        </w:rPr>
        <w:t>prima</w:t>
      </w:r>
      <w:r>
        <w:rPr>
          <w:i/>
          <w:spacing w:val="-13"/>
          <w:sz w:val="28"/>
        </w:rPr>
        <w:t> </w:t>
      </w:r>
      <w:r>
        <w:rPr>
          <w:i/>
          <w:sz w:val="28"/>
        </w:rPr>
        <w:t>ședință</w:t>
      </w:r>
      <w:r>
        <w:rPr>
          <w:i/>
          <w:spacing w:val="-14"/>
          <w:sz w:val="28"/>
        </w:rPr>
        <w:t> </w:t>
      </w:r>
      <w:r>
        <w:rPr>
          <w:i/>
          <w:sz w:val="28"/>
        </w:rPr>
        <w:t>a</w:t>
      </w:r>
      <w:r>
        <w:rPr>
          <w:i/>
          <w:spacing w:val="-16"/>
          <w:sz w:val="28"/>
        </w:rPr>
        <w:t> </w:t>
      </w:r>
      <w:r>
        <w:rPr>
          <w:i/>
          <w:sz w:val="28"/>
        </w:rPr>
        <w:t>Comisiei,</w:t>
      </w:r>
      <w:r>
        <w:rPr>
          <w:i/>
          <w:spacing w:val="-15"/>
          <w:sz w:val="28"/>
        </w:rPr>
        <w:t> </w:t>
      </w:r>
      <w:r>
        <w:rPr>
          <w:i/>
          <w:sz w:val="28"/>
        </w:rPr>
        <w:t>cu</w:t>
      </w:r>
      <w:r>
        <w:rPr>
          <w:i/>
          <w:spacing w:val="-16"/>
          <w:sz w:val="28"/>
        </w:rPr>
        <w:t> </w:t>
      </w:r>
      <w:r>
        <w:rPr>
          <w:i/>
          <w:sz w:val="28"/>
        </w:rPr>
        <w:t>2/3</w:t>
      </w:r>
      <w:r>
        <w:rPr>
          <w:i/>
          <w:spacing w:val="-16"/>
          <w:sz w:val="28"/>
        </w:rPr>
        <w:t> </w:t>
      </w:r>
      <w:r>
        <w:rPr>
          <w:i/>
          <w:sz w:val="28"/>
        </w:rPr>
        <w:t>de</w:t>
      </w:r>
      <w:r>
        <w:rPr>
          <w:i/>
          <w:spacing w:val="-15"/>
          <w:sz w:val="28"/>
        </w:rPr>
        <w:t> </w:t>
      </w:r>
      <w:r>
        <w:rPr>
          <w:i/>
          <w:sz w:val="28"/>
        </w:rPr>
        <w:t>voturi</w:t>
      </w:r>
      <w:r>
        <w:rPr>
          <w:i/>
          <w:spacing w:val="-16"/>
          <w:sz w:val="28"/>
        </w:rPr>
        <w:t> </w:t>
      </w:r>
      <w:r>
        <w:rPr>
          <w:i/>
          <w:sz w:val="28"/>
        </w:rPr>
        <w:t>din</w:t>
      </w:r>
      <w:r>
        <w:rPr>
          <w:i/>
          <w:spacing w:val="-14"/>
          <w:sz w:val="28"/>
        </w:rPr>
        <w:t> </w:t>
      </w:r>
      <w:r>
        <w:rPr>
          <w:i/>
          <w:sz w:val="28"/>
        </w:rPr>
        <w:t>numărul</w:t>
      </w:r>
      <w:r>
        <w:rPr>
          <w:i/>
          <w:spacing w:val="-14"/>
          <w:sz w:val="28"/>
        </w:rPr>
        <w:t> </w:t>
      </w:r>
      <w:r>
        <w:rPr>
          <w:i/>
          <w:sz w:val="28"/>
        </w:rPr>
        <w:t>total</w:t>
      </w:r>
      <w:r>
        <w:rPr>
          <w:i/>
          <w:spacing w:val="-14"/>
          <w:sz w:val="28"/>
        </w:rPr>
        <w:t> </w:t>
      </w:r>
      <w:r>
        <w:rPr>
          <w:i/>
          <w:sz w:val="28"/>
        </w:rPr>
        <w:t>al</w:t>
      </w:r>
      <w:r>
        <w:rPr>
          <w:i/>
          <w:spacing w:val="-14"/>
          <w:sz w:val="28"/>
        </w:rPr>
        <w:t> </w:t>
      </w:r>
      <w:r>
        <w:rPr>
          <w:i/>
          <w:sz w:val="28"/>
        </w:rPr>
        <w:t>membrilor </w:t>
      </w:r>
      <w:r>
        <w:rPr>
          <w:i/>
          <w:spacing w:val="-2"/>
          <w:sz w:val="28"/>
        </w:rPr>
        <w:t>Comisiei)</w:t>
      </w:r>
      <w:r>
        <w:rPr>
          <w:spacing w:val="-2"/>
          <w:sz w:val="28"/>
        </w:rPr>
        <w:t>;</w:t>
      </w:r>
    </w:p>
    <w:p>
      <w:pPr>
        <w:pStyle w:val="ListParagraph"/>
        <w:numPr>
          <w:ilvl w:val="0"/>
          <w:numId w:val="23"/>
        </w:numPr>
        <w:tabs>
          <w:tab w:pos="1110" w:val="left" w:leader="none"/>
        </w:tabs>
        <w:spacing w:line="240" w:lineRule="auto" w:before="2" w:after="0"/>
        <w:ind w:left="117" w:right="113" w:firstLine="566"/>
        <w:jc w:val="both"/>
        <w:rPr>
          <w:sz w:val="24"/>
        </w:rPr>
      </w:pPr>
      <w:r>
        <w:rPr>
          <w:sz w:val="28"/>
        </w:rPr>
        <w:t>Vicepreședintele </w:t>
      </w:r>
      <w:r>
        <w:rPr>
          <w:i/>
          <w:sz w:val="28"/>
        </w:rPr>
        <w:t>(funcția de vicepreședinte al Comisiei este exercitată de</w:t>
      </w:r>
      <w:r>
        <w:rPr>
          <w:i/>
          <w:sz w:val="28"/>
        </w:rPr>
        <w:t> coordonatorul celeilalte părți, care nu deține funcția de președinte al Comisiei)</w:t>
      </w:r>
      <w:r>
        <w:rPr>
          <w:sz w:val="28"/>
        </w:rPr>
        <w:t>;</w:t>
      </w:r>
    </w:p>
    <w:p>
      <w:pPr>
        <w:pStyle w:val="ListParagraph"/>
        <w:numPr>
          <w:ilvl w:val="0"/>
          <w:numId w:val="23"/>
        </w:numPr>
        <w:tabs>
          <w:tab w:pos="1110" w:val="left" w:leader="none"/>
        </w:tabs>
        <w:spacing w:line="240" w:lineRule="auto" w:before="0" w:after="0"/>
        <w:ind w:left="117" w:right="112" w:firstLine="566"/>
        <w:jc w:val="both"/>
        <w:rPr>
          <w:sz w:val="24"/>
        </w:rPr>
      </w:pPr>
      <w:r>
        <w:rPr>
          <w:sz w:val="28"/>
        </w:rPr>
        <w:t>Secretarul</w:t>
      </w:r>
      <w:r>
        <w:rPr>
          <w:spacing w:val="-6"/>
          <w:sz w:val="28"/>
        </w:rPr>
        <w:t> </w:t>
      </w:r>
      <w:r>
        <w:rPr>
          <w:i/>
          <w:sz w:val="28"/>
        </w:rPr>
        <w:t>(este</w:t>
      </w:r>
      <w:r>
        <w:rPr>
          <w:i/>
          <w:spacing w:val="-8"/>
          <w:sz w:val="28"/>
        </w:rPr>
        <w:t> </w:t>
      </w:r>
      <w:r>
        <w:rPr>
          <w:i/>
          <w:sz w:val="28"/>
        </w:rPr>
        <w:t>ales</w:t>
      </w:r>
      <w:r>
        <w:rPr>
          <w:i/>
          <w:spacing w:val="-7"/>
          <w:sz w:val="28"/>
        </w:rPr>
        <w:t> </w:t>
      </w:r>
      <w:r>
        <w:rPr>
          <w:i/>
          <w:sz w:val="28"/>
        </w:rPr>
        <w:t>din</w:t>
      </w:r>
      <w:r>
        <w:rPr>
          <w:i/>
          <w:spacing w:val="-7"/>
          <w:sz w:val="28"/>
        </w:rPr>
        <w:t> </w:t>
      </w:r>
      <w:r>
        <w:rPr>
          <w:i/>
          <w:sz w:val="28"/>
        </w:rPr>
        <w:t>rândul</w:t>
      </w:r>
      <w:r>
        <w:rPr>
          <w:i/>
          <w:spacing w:val="-9"/>
          <w:sz w:val="28"/>
        </w:rPr>
        <w:t> </w:t>
      </w:r>
      <w:r>
        <w:rPr>
          <w:i/>
          <w:sz w:val="28"/>
        </w:rPr>
        <w:t>membrilor</w:t>
      </w:r>
      <w:r>
        <w:rPr>
          <w:i/>
          <w:spacing w:val="-9"/>
          <w:sz w:val="28"/>
        </w:rPr>
        <w:t> </w:t>
      </w:r>
      <w:r>
        <w:rPr>
          <w:i/>
          <w:sz w:val="28"/>
        </w:rPr>
        <w:t>Comisiei</w:t>
      </w:r>
      <w:r>
        <w:rPr>
          <w:i/>
          <w:spacing w:val="-7"/>
          <w:sz w:val="28"/>
        </w:rPr>
        <w:t> </w:t>
      </w:r>
      <w:r>
        <w:rPr>
          <w:i/>
          <w:sz w:val="28"/>
        </w:rPr>
        <w:t>pe</w:t>
      </w:r>
      <w:r>
        <w:rPr>
          <w:i/>
          <w:spacing w:val="-8"/>
          <w:sz w:val="28"/>
        </w:rPr>
        <w:t> </w:t>
      </w:r>
      <w:r>
        <w:rPr>
          <w:i/>
          <w:sz w:val="28"/>
        </w:rPr>
        <w:t>o</w:t>
      </w:r>
      <w:r>
        <w:rPr>
          <w:i/>
          <w:spacing w:val="-7"/>
          <w:sz w:val="28"/>
        </w:rPr>
        <w:t> </w:t>
      </w:r>
      <w:r>
        <w:rPr>
          <w:i/>
          <w:sz w:val="28"/>
        </w:rPr>
        <w:t>perioadă</w:t>
      </w:r>
      <w:r>
        <w:rPr>
          <w:i/>
          <w:spacing w:val="-7"/>
          <w:sz w:val="28"/>
        </w:rPr>
        <w:t> </w:t>
      </w:r>
      <w:r>
        <w:rPr>
          <w:i/>
          <w:sz w:val="28"/>
        </w:rPr>
        <w:t>de</w:t>
      </w:r>
      <w:r>
        <w:rPr>
          <w:i/>
          <w:spacing w:val="-8"/>
          <w:sz w:val="28"/>
        </w:rPr>
        <w:t> </w:t>
      </w:r>
      <w:r>
        <w:rPr>
          <w:i/>
          <w:sz w:val="28"/>
        </w:rPr>
        <w:t>1</w:t>
      </w:r>
      <w:r>
        <w:rPr>
          <w:i/>
          <w:spacing w:val="-7"/>
          <w:sz w:val="28"/>
        </w:rPr>
        <w:t> </w:t>
      </w:r>
      <w:r>
        <w:rPr>
          <w:i/>
          <w:sz w:val="28"/>
        </w:rPr>
        <w:t>an,</w:t>
      </w:r>
      <w:r>
        <w:rPr>
          <w:i/>
          <w:sz w:val="28"/>
        </w:rPr>
        <w:t> la prima ședință a acesteia, cu 2/3 de voturi din numărul total al membrilor </w:t>
      </w:r>
      <w:r>
        <w:rPr>
          <w:i/>
          <w:spacing w:val="-2"/>
          <w:sz w:val="28"/>
        </w:rPr>
        <w:t>Comisiei)</w:t>
      </w:r>
      <w:r>
        <w:rPr>
          <w:spacing w:val="-2"/>
          <w:sz w:val="28"/>
        </w:rPr>
        <w:t>.</w:t>
      </w:r>
    </w:p>
    <w:p>
      <w:pPr>
        <w:pStyle w:val="BodyText"/>
      </w:pPr>
    </w:p>
    <w:p>
      <w:pPr>
        <w:pStyle w:val="Heading4"/>
        <w:ind w:left="837"/>
        <w:jc w:val="left"/>
        <w:rPr>
          <w:i/>
          <w:u w:val="none"/>
        </w:rPr>
      </w:pPr>
      <w:r>
        <w:rPr>
          <w:i/>
          <w:u w:val="thick"/>
        </w:rPr>
        <w:t>Organizarea</w:t>
      </w:r>
      <w:r>
        <w:rPr>
          <w:i/>
          <w:spacing w:val="-13"/>
          <w:u w:val="thick"/>
        </w:rPr>
        <w:t> </w:t>
      </w:r>
      <w:r>
        <w:rPr>
          <w:i/>
          <w:u w:val="thick"/>
        </w:rPr>
        <w:t>activității</w:t>
      </w:r>
      <w:r>
        <w:rPr>
          <w:i/>
          <w:spacing w:val="-8"/>
          <w:u w:val="thick"/>
        </w:rPr>
        <w:t> </w:t>
      </w:r>
      <w:r>
        <w:rPr>
          <w:i/>
          <w:spacing w:val="-2"/>
          <w:u w:val="thick"/>
        </w:rPr>
        <w:t>Comisiei</w:t>
      </w:r>
    </w:p>
    <w:p>
      <w:pPr>
        <w:pStyle w:val="ListParagraph"/>
        <w:numPr>
          <w:ilvl w:val="0"/>
          <w:numId w:val="23"/>
        </w:numPr>
        <w:tabs>
          <w:tab w:pos="1110" w:val="left" w:leader="none"/>
        </w:tabs>
        <w:spacing w:line="322" w:lineRule="exact" w:before="0" w:after="0"/>
        <w:ind w:left="1110" w:right="0" w:hanging="427"/>
        <w:jc w:val="left"/>
        <w:rPr>
          <w:color w:val="001F5F"/>
          <w:sz w:val="24"/>
        </w:rPr>
      </w:pPr>
      <w:r>
        <w:rPr>
          <w:sz w:val="28"/>
          <w:u w:val="single"/>
        </w:rPr>
        <w:t>Forma</w:t>
      </w:r>
      <w:r>
        <w:rPr>
          <w:spacing w:val="-5"/>
          <w:sz w:val="28"/>
          <w:u w:val="single"/>
        </w:rPr>
        <w:t> </w:t>
      </w:r>
      <w:r>
        <w:rPr>
          <w:sz w:val="28"/>
          <w:u w:val="single"/>
        </w:rPr>
        <w:t>de</w:t>
      </w:r>
      <w:r>
        <w:rPr>
          <w:spacing w:val="-1"/>
          <w:sz w:val="28"/>
          <w:u w:val="single"/>
        </w:rPr>
        <w:t> </w:t>
      </w:r>
      <w:r>
        <w:rPr>
          <w:sz w:val="28"/>
          <w:u w:val="single"/>
        </w:rPr>
        <w:t>lucru</w:t>
      </w:r>
      <w:r>
        <w:rPr>
          <w:spacing w:val="-2"/>
          <w:sz w:val="28"/>
          <w:u w:val="none"/>
        </w:rPr>
        <w:t> </w:t>
      </w:r>
      <w:r>
        <w:rPr>
          <w:sz w:val="28"/>
          <w:u w:val="none"/>
        </w:rPr>
        <w:t>–</w:t>
      </w:r>
      <w:r>
        <w:rPr>
          <w:spacing w:val="-1"/>
          <w:sz w:val="28"/>
          <w:u w:val="none"/>
        </w:rPr>
        <w:t> </w:t>
      </w:r>
      <w:r>
        <w:rPr>
          <w:spacing w:val="-2"/>
          <w:sz w:val="28"/>
          <w:u w:val="none"/>
        </w:rPr>
        <w:t>ședințe.</w:t>
      </w:r>
    </w:p>
    <w:p>
      <w:pPr>
        <w:pStyle w:val="ListParagraph"/>
        <w:numPr>
          <w:ilvl w:val="0"/>
          <w:numId w:val="23"/>
        </w:numPr>
        <w:tabs>
          <w:tab w:pos="1110" w:val="left" w:leader="none"/>
        </w:tabs>
        <w:spacing w:line="322" w:lineRule="exact" w:before="0" w:after="0"/>
        <w:ind w:left="1110" w:right="0" w:hanging="427"/>
        <w:jc w:val="left"/>
        <w:rPr>
          <w:color w:val="001F5F"/>
          <w:sz w:val="24"/>
        </w:rPr>
      </w:pPr>
      <w:r>
        <w:rPr>
          <w:sz w:val="28"/>
          <w:u w:val="single"/>
        </w:rPr>
        <w:t>Periodicitatea</w:t>
      </w:r>
      <w:r>
        <w:rPr>
          <w:spacing w:val="-5"/>
          <w:sz w:val="28"/>
          <w:u w:val="single"/>
        </w:rPr>
        <w:t> </w:t>
      </w:r>
      <w:r>
        <w:rPr>
          <w:sz w:val="28"/>
          <w:u w:val="single"/>
        </w:rPr>
        <w:t>ședințelo</w:t>
      </w:r>
      <w:r>
        <w:rPr>
          <w:sz w:val="28"/>
          <w:u w:val="none"/>
        </w:rPr>
        <w:t>r</w:t>
      </w:r>
      <w:r>
        <w:rPr>
          <w:spacing w:val="-7"/>
          <w:sz w:val="28"/>
          <w:u w:val="none"/>
        </w:rPr>
        <w:t> </w:t>
      </w:r>
      <w:r>
        <w:rPr>
          <w:sz w:val="28"/>
          <w:u w:val="none"/>
        </w:rPr>
        <w:t>–</w:t>
      </w:r>
      <w:r>
        <w:rPr>
          <w:spacing w:val="-4"/>
          <w:sz w:val="28"/>
          <w:u w:val="none"/>
        </w:rPr>
        <w:t> </w:t>
      </w:r>
      <w:r>
        <w:rPr>
          <w:sz w:val="28"/>
          <w:u w:val="none"/>
        </w:rPr>
        <w:t>ori</w:t>
      </w:r>
      <w:r>
        <w:rPr>
          <w:spacing w:val="-5"/>
          <w:sz w:val="28"/>
          <w:u w:val="none"/>
        </w:rPr>
        <w:t> </w:t>
      </w:r>
      <w:r>
        <w:rPr>
          <w:sz w:val="28"/>
          <w:u w:val="none"/>
        </w:rPr>
        <w:t>de</w:t>
      </w:r>
      <w:r>
        <w:rPr>
          <w:spacing w:val="-4"/>
          <w:sz w:val="28"/>
          <w:u w:val="none"/>
        </w:rPr>
        <w:t> </w:t>
      </w:r>
      <w:r>
        <w:rPr>
          <w:sz w:val="28"/>
          <w:u w:val="none"/>
        </w:rPr>
        <w:t>câte</w:t>
      </w:r>
      <w:r>
        <w:rPr>
          <w:spacing w:val="-4"/>
          <w:sz w:val="28"/>
          <w:u w:val="none"/>
        </w:rPr>
        <w:t> </w:t>
      </w:r>
      <w:r>
        <w:rPr>
          <w:sz w:val="28"/>
          <w:u w:val="none"/>
        </w:rPr>
        <w:t>ori</w:t>
      </w:r>
      <w:r>
        <w:rPr>
          <w:spacing w:val="-3"/>
          <w:sz w:val="28"/>
          <w:u w:val="none"/>
        </w:rPr>
        <w:t> </w:t>
      </w:r>
      <w:r>
        <w:rPr>
          <w:sz w:val="28"/>
          <w:u w:val="none"/>
        </w:rPr>
        <w:t>este</w:t>
      </w:r>
      <w:r>
        <w:rPr>
          <w:spacing w:val="-3"/>
          <w:sz w:val="28"/>
          <w:u w:val="none"/>
        </w:rPr>
        <w:t> </w:t>
      </w:r>
      <w:r>
        <w:rPr>
          <w:spacing w:val="-2"/>
          <w:sz w:val="28"/>
          <w:u w:val="none"/>
        </w:rPr>
        <w:t>nevoie.</w:t>
      </w:r>
    </w:p>
    <w:p>
      <w:pPr>
        <w:pStyle w:val="ListParagraph"/>
        <w:numPr>
          <w:ilvl w:val="0"/>
          <w:numId w:val="23"/>
        </w:numPr>
        <w:tabs>
          <w:tab w:pos="1110" w:val="left" w:leader="none"/>
        </w:tabs>
        <w:spacing w:line="240" w:lineRule="auto" w:before="0" w:after="0"/>
        <w:ind w:left="117" w:right="108" w:firstLine="566"/>
        <w:jc w:val="left"/>
        <w:rPr>
          <w:color w:val="001F5F"/>
          <w:sz w:val="24"/>
        </w:rPr>
      </w:pPr>
      <w:r>
        <w:rPr>
          <w:sz w:val="28"/>
          <w:u w:val="single"/>
        </w:rPr>
        <w:t>Decizia</w:t>
      </w:r>
      <w:r>
        <w:rPr>
          <w:spacing w:val="40"/>
          <w:sz w:val="28"/>
          <w:u w:val="single"/>
        </w:rPr>
        <w:t> </w:t>
      </w:r>
      <w:r>
        <w:rPr>
          <w:sz w:val="28"/>
          <w:u w:val="single"/>
        </w:rPr>
        <w:t>de</w:t>
      </w:r>
      <w:r>
        <w:rPr>
          <w:spacing w:val="40"/>
          <w:sz w:val="28"/>
          <w:u w:val="single"/>
        </w:rPr>
        <w:t> </w:t>
      </w:r>
      <w:r>
        <w:rPr>
          <w:sz w:val="28"/>
          <w:u w:val="single"/>
        </w:rPr>
        <w:t>convocare</w:t>
      </w:r>
      <w:r>
        <w:rPr>
          <w:spacing w:val="40"/>
          <w:sz w:val="28"/>
          <w:u w:val="single"/>
        </w:rPr>
        <w:t> </w:t>
      </w:r>
      <w:r>
        <w:rPr>
          <w:sz w:val="28"/>
          <w:u w:val="single"/>
        </w:rPr>
        <w:t>în</w:t>
      </w:r>
      <w:r>
        <w:rPr>
          <w:spacing w:val="40"/>
          <w:sz w:val="28"/>
          <w:u w:val="single"/>
        </w:rPr>
        <w:t> </w:t>
      </w:r>
      <w:r>
        <w:rPr>
          <w:sz w:val="28"/>
          <w:u w:val="single"/>
        </w:rPr>
        <w:t>ședință</w:t>
      </w:r>
      <w:r>
        <w:rPr>
          <w:spacing w:val="40"/>
          <w:sz w:val="28"/>
          <w:u w:val="single"/>
        </w:rPr>
        <w:t> </w:t>
      </w:r>
      <w:r>
        <w:rPr>
          <w:sz w:val="28"/>
          <w:u w:val="single"/>
        </w:rPr>
        <w:t>a</w:t>
      </w:r>
      <w:r>
        <w:rPr>
          <w:spacing w:val="40"/>
          <w:sz w:val="28"/>
          <w:u w:val="single"/>
        </w:rPr>
        <w:t> </w:t>
      </w:r>
      <w:r>
        <w:rPr>
          <w:sz w:val="28"/>
          <w:u w:val="single"/>
        </w:rPr>
        <w:t>Comisiei</w:t>
      </w:r>
      <w:r>
        <w:rPr>
          <w:spacing w:val="40"/>
          <w:sz w:val="28"/>
          <w:u w:val="none"/>
        </w:rPr>
        <w:t> </w:t>
      </w:r>
      <w:r>
        <w:rPr>
          <w:sz w:val="28"/>
          <w:u w:val="none"/>
        </w:rPr>
        <w:t>–</w:t>
      </w:r>
      <w:r>
        <w:rPr>
          <w:spacing w:val="40"/>
          <w:sz w:val="28"/>
          <w:u w:val="none"/>
        </w:rPr>
        <w:t> </w:t>
      </w:r>
      <w:r>
        <w:rPr>
          <w:sz w:val="28"/>
          <w:u w:val="none"/>
        </w:rPr>
        <w:t>se</w:t>
      </w:r>
      <w:r>
        <w:rPr>
          <w:spacing w:val="40"/>
          <w:sz w:val="28"/>
          <w:u w:val="none"/>
        </w:rPr>
        <w:t> </w:t>
      </w:r>
      <w:r>
        <w:rPr>
          <w:sz w:val="28"/>
          <w:u w:val="none"/>
        </w:rPr>
        <w:t>convoacă</w:t>
      </w:r>
      <w:r>
        <w:rPr>
          <w:spacing w:val="40"/>
          <w:sz w:val="28"/>
          <w:u w:val="none"/>
        </w:rPr>
        <w:t> </w:t>
      </w:r>
      <w:r>
        <w:rPr>
          <w:sz w:val="28"/>
          <w:u w:val="none"/>
        </w:rPr>
        <w:t>la</w:t>
      </w:r>
      <w:r>
        <w:rPr>
          <w:spacing w:val="40"/>
          <w:sz w:val="28"/>
          <w:u w:val="none"/>
        </w:rPr>
        <w:t> </w:t>
      </w:r>
      <w:r>
        <w:rPr>
          <w:sz w:val="28"/>
          <w:u w:val="none"/>
        </w:rPr>
        <w:t>inițiativa oricărei dintre părțile acesteia.</w:t>
      </w:r>
    </w:p>
    <w:p>
      <w:pPr>
        <w:pStyle w:val="ListParagraph"/>
        <w:numPr>
          <w:ilvl w:val="0"/>
          <w:numId w:val="23"/>
        </w:numPr>
        <w:tabs>
          <w:tab w:pos="1110" w:val="left" w:leader="none"/>
        </w:tabs>
        <w:spacing w:line="240" w:lineRule="auto" w:before="0" w:after="0"/>
        <w:ind w:left="117" w:right="110" w:firstLine="566"/>
        <w:jc w:val="left"/>
        <w:rPr>
          <w:color w:val="001F5F"/>
          <w:sz w:val="24"/>
        </w:rPr>
      </w:pPr>
      <w:r>
        <w:rPr>
          <w:sz w:val="28"/>
          <w:u w:val="single"/>
        </w:rPr>
        <w:t>Condiția</w:t>
      </w:r>
      <w:r>
        <w:rPr>
          <w:spacing w:val="-20"/>
          <w:sz w:val="28"/>
          <w:u w:val="single"/>
        </w:rPr>
        <w:t> </w:t>
      </w:r>
      <w:r>
        <w:rPr>
          <w:sz w:val="28"/>
          <w:u w:val="single"/>
        </w:rPr>
        <w:t>de</w:t>
      </w:r>
      <w:r>
        <w:rPr>
          <w:spacing w:val="-18"/>
          <w:sz w:val="28"/>
          <w:u w:val="single"/>
        </w:rPr>
        <w:t> </w:t>
      </w:r>
      <w:r>
        <w:rPr>
          <w:sz w:val="28"/>
          <w:u w:val="single"/>
        </w:rPr>
        <w:t>validitate</w:t>
      </w:r>
      <w:r>
        <w:rPr>
          <w:spacing w:val="-20"/>
          <w:sz w:val="28"/>
          <w:u w:val="single"/>
        </w:rPr>
        <w:t> </w:t>
      </w:r>
      <w:r>
        <w:rPr>
          <w:sz w:val="28"/>
          <w:u w:val="single"/>
        </w:rPr>
        <w:t>a</w:t>
      </w:r>
      <w:r>
        <w:rPr>
          <w:spacing w:val="-18"/>
          <w:sz w:val="28"/>
          <w:u w:val="single"/>
        </w:rPr>
        <w:t> </w:t>
      </w:r>
      <w:r>
        <w:rPr>
          <w:sz w:val="28"/>
          <w:u w:val="single"/>
        </w:rPr>
        <w:t>deliberărilor</w:t>
      </w:r>
      <w:r>
        <w:rPr>
          <w:spacing w:val="-18"/>
          <w:sz w:val="28"/>
          <w:u w:val="single"/>
        </w:rPr>
        <w:t> </w:t>
      </w:r>
      <w:r>
        <w:rPr>
          <w:sz w:val="28"/>
          <w:u w:val="single"/>
        </w:rPr>
        <w:t>ședinței</w:t>
      </w:r>
      <w:r>
        <w:rPr>
          <w:spacing w:val="-17"/>
          <w:sz w:val="28"/>
          <w:u w:val="single"/>
        </w:rPr>
        <w:t> </w:t>
      </w:r>
      <w:r>
        <w:rPr>
          <w:sz w:val="28"/>
          <w:u w:val="single"/>
        </w:rPr>
        <w:t>Comisiei</w:t>
      </w:r>
      <w:r>
        <w:rPr>
          <w:spacing w:val="-18"/>
          <w:sz w:val="28"/>
          <w:u w:val="none"/>
        </w:rPr>
        <w:t> </w:t>
      </w:r>
      <w:r>
        <w:rPr>
          <w:sz w:val="28"/>
          <w:u w:val="none"/>
        </w:rPr>
        <w:t>–</w:t>
      </w:r>
      <w:r>
        <w:rPr>
          <w:spacing w:val="-18"/>
          <w:sz w:val="28"/>
          <w:u w:val="none"/>
        </w:rPr>
        <w:t> </w:t>
      </w:r>
      <w:r>
        <w:rPr>
          <w:sz w:val="28"/>
          <w:u w:val="none"/>
        </w:rPr>
        <w:t>prezența</w:t>
      </w:r>
      <w:r>
        <w:rPr>
          <w:spacing w:val="-20"/>
          <w:sz w:val="28"/>
          <w:u w:val="none"/>
        </w:rPr>
        <w:t> </w:t>
      </w:r>
      <w:r>
        <w:rPr>
          <w:sz w:val="28"/>
          <w:u w:val="none"/>
        </w:rPr>
        <w:t>a</w:t>
      </w:r>
      <w:r>
        <w:rPr>
          <w:spacing w:val="-18"/>
          <w:sz w:val="28"/>
          <w:u w:val="none"/>
        </w:rPr>
        <w:t> </w:t>
      </w:r>
      <w:r>
        <w:rPr>
          <w:sz w:val="28"/>
          <w:u w:val="none"/>
        </w:rPr>
        <w:t>cel</w:t>
      </w:r>
      <w:r>
        <w:rPr>
          <w:spacing w:val="-17"/>
          <w:sz w:val="28"/>
          <w:u w:val="none"/>
        </w:rPr>
        <w:t> </w:t>
      </w:r>
      <w:r>
        <w:rPr>
          <w:sz w:val="28"/>
          <w:u w:val="none"/>
        </w:rPr>
        <w:t>puțin 2/3 din membrii ei.</w:t>
      </w:r>
    </w:p>
    <w:p>
      <w:pPr>
        <w:pStyle w:val="ListParagraph"/>
        <w:numPr>
          <w:ilvl w:val="0"/>
          <w:numId w:val="23"/>
        </w:numPr>
        <w:tabs>
          <w:tab w:pos="1110" w:val="left" w:leader="none"/>
        </w:tabs>
        <w:spacing w:line="322" w:lineRule="exact" w:before="1" w:after="0"/>
        <w:ind w:left="1110" w:right="0" w:hanging="427"/>
        <w:jc w:val="left"/>
        <w:rPr>
          <w:color w:val="001F5F"/>
          <w:sz w:val="24"/>
        </w:rPr>
      </w:pPr>
      <w:r>
        <w:rPr>
          <w:sz w:val="28"/>
          <w:u w:val="single"/>
        </w:rPr>
        <w:t>Actele</w:t>
      </w:r>
      <w:r>
        <w:rPr>
          <w:spacing w:val="-5"/>
          <w:sz w:val="28"/>
          <w:u w:val="single"/>
        </w:rPr>
        <w:t> </w:t>
      </w:r>
      <w:r>
        <w:rPr>
          <w:sz w:val="28"/>
          <w:u w:val="single"/>
        </w:rPr>
        <w:t>adoptate</w:t>
      </w:r>
      <w:r>
        <w:rPr>
          <w:spacing w:val="-6"/>
          <w:sz w:val="28"/>
          <w:u w:val="single"/>
        </w:rPr>
        <w:t> </w:t>
      </w:r>
      <w:r>
        <w:rPr>
          <w:sz w:val="28"/>
          <w:u w:val="single"/>
        </w:rPr>
        <w:t>de</w:t>
      </w:r>
      <w:r>
        <w:rPr>
          <w:spacing w:val="-4"/>
          <w:sz w:val="28"/>
          <w:u w:val="single"/>
        </w:rPr>
        <w:t> </w:t>
      </w:r>
      <w:r>
        <w:rPr>
          <w:sz w:val="28"/>
          <w:u w:val="single"/>
        </w:rPr>
        <w:t>Comisie</w:t>
      </w:r>
      <w:r>
        <w:rPr>
          <w:spacing w:val="-2"/>
          <w:sz w:val="28"/>
          <w:u w:val="none"/>
        </w:rPr>
        <w:t> </w:t>
      </w:r>
      <w:r>
        <w:rPr>
          <w:sz w:val="28"/>
          <w:u w:val="none"/>
        </w:rPr>
        <w:t>–</w:t>
      </w:r>
      <w:r>
        <w:rPr>
          <w:spacing w:val="-5"/>
          <w:sz w:val="28"/>
          <w:u w:val="none"/>
        </w:rPr>
        <w:t> </w:t>
      </w:r>
      <w:r>
        <w:rPr>
          <w:spacing w:val="-2"/>
          <w:sz w:val="28"/>
          <w:u w:val="none"/>
        </w:rPr>
        <w:t>hotărâri.</w:t>
      </w:r>
    </w:p>
    <w:p>
      <w:pPr>
        <w:pStyle w:val="ListParagraph"/>
        <w:numPr>
          <w:ilvl w:val="0"/>
          <w:numId w:val="23"/>
        </w:numPr>
        <w:tabs>
          <w:tab w:pos="1110" w:val="left" w:leader="none"/>
        </w:tabs>
        <w:spacing w:line="240" w:lineRule="auto" w:before="0" w:after="0"/>
        <w:ind w:left="117" w:right="112" w:firstLine="566"/>
        <w:jc w:val="left"/>
        <w:rPr>
          <w:color w:val="001F5F"/>
          <w:sz w:val="24"/>
        </w:rPr>
      </w:pPr>
      <w:r>
        <w:rPr>
          <w:sz w:val="28"/>
          <w:u w:val="single"/>
        </w:rPr>
        <w:t>Condiția de adoptare a hotărârilor</w:t>
      </w:r>
      <w:r>
        <w:rPr>
          <w:sz w:val="28"/>
          <w:u w:val="none"/>
        </w:rPr>
        <w:t> – consensul părților sau 3/4 din voturile membrilor Comisiei, prezenți la ședință.</w:t>
      </w:r>
    </w:p>
    <w:p>
      <w:pPr>
        <w:pStyle w:val="ListParagraph"/>
        <w:numPr>
          <w:ilvl w:val="0"/>
          <w:numId w:val="23"/>
        </w:numPr>
        <w:tabs>
          <w:tab w:pos="1110" w:val="left" w:leader="none"/>
        </w:tabs>
        <w:spacing w:line="240" w:lineRule="auto" w:before="0" w:after="0"/>
        <w:ind w:left="117" w:right="110" w:firstLine="566"/>
        <w:jc w:val="left"/>
        <w:rPr>
          <w:color w:val="001F5F"/>
          <w:sz w:val="24"/>
        </w:rPr>
      </w:pPr>
      <w:r>
        <w:rPr>
          <w:sz w:val="28"/>
          <w:u w:val="single"/>
        </w:rPr>
        <w:t>Asigurarea financiară și tehnico-materială a activității Comisiei</w:t>
      </w:r>
      <w:r>
        <w:rPr>
          <w:sz w:val="28"/>
          <w:u w:val="none"/>
        </w:rPr>
        <w:t> – integral din mijloacele proprii ale unității.</w:t>
      </w:r>
    </w:p>
    <w:p>
      <w:pPr>
        <w:spacing w:after="0" w:line="240" w:lineRule="auto"/>
        <w:jc w:val="left"/>
        <w:rPr>
          <w:sz w:val="24"/>
        </w:rPr>
        <w:sectPr>
          <w:pgSz w:w="11910" w:h="16850"/>
          <w:pgMar w:header="0" w:footer="1039" w:top="780" w:bottom="1220" w:left="1160" w:right="1160"/>
        </w:sectPr>
      </w:pPr>
    </w:p>
    <w:p>
      <w:pPr>
        <w:pStyle w:val="Heading3"/>
        <w:numPr>
          <w:ilvl w:val="1"/>
          <w:numId w:val="16"/>
        </w:numPr>
        <w:tabs>
          <w:tab w:pos="3167" w:val="left" w:leader="none"/>
        </w:tabs>
        <w:spacing w:line="240" w:lineRule="auto" w:before="71" w:after="0"/>
        <w:ind w:left="2465" w:right="2460" w:firstLine="283"/>
        <w:jc w:val="left"/>
      </w:pPr>
      <w:r>
        <w:rPr/>
        <w:t>Contractul colectiv de muncă - noțiunea,</w:t>
      </w:r>
      <w:r>
        <w:rPr>
          <w:spacing w:val="-10"/>
        </w:rPr>
        <w:t> </w:t>
      </w:r>
      <w:r>
        <w:rPr/>
        <w:t>scopul</w:t>
      </w:r>
      <w:r>
        <w:rPr>
          <w:spacing w:val="-9"/>
        </w:rPr>
        <w:t> </w:t>
      </w:r>
      <w:r>
        <w:rPr/>
        <w:t>și</w:t>
      </w:r>
      <w:r>
        <w:rPr>
          <w:spacing w:val="-9"/>
        </w:rPr>
        <w:t> </w:t>
      </w:r>
      <w:r>
        <w:rPr/>
        <w:t>importanța</w:t>
      </w:r>
      <w:r>
        <w:rPr>
          <w:spacing w:val="-9"/>
        </w:rPr>
        <w:t> </w:t>
      </w:r>
      <w:r>
        <w:rPr/>
        <w:t>acestuia</w:t>
      </w:r>
    </w:p>
    <w:p>
      <w:pPr>
        <w:pStyle w:val="BodyText"/>
        <w:spacing w:before="321"/>
        <w:ind w:left="117" w:right="109" w:firstLine="720"/>
        <w:jc w:val="both"/>
      </w:pPr>
      <w:r>
        <w:rPr/>
        <w:t>Contractul</w:t>
      </w:r>
      <w:r>
        <w:rPr>
          <w:spacing w:val="-10"/>
        </w:rPr>
        <w:t> </w:t>
      </w:r>
      <w:r>
        <w:rPr/>
        <w:t>colectiv</w:t>
      </w:r>
      <w:r>
        <w:rPr>
          <w:spacing w:val="-10"/>
        </w:rPr>
        <w:t> </w:t>
      </w:r>
      <w:r>
        <w:rPr/>
        <w:t>de</w:t>
      </w:r>
      <w:r>
        <w:rPr>
          <w:spacing w:val="-9"/>
        </w:rPr>
        <w:t> </w:t>
      </w:r>
      <w:r>
        <w:rPr/>
        <w:t>muncă</w:t>
      </w:r>
      <w:r>
        <w:rPr>
          <w:spacing w:val="-11"/>
        </w:rPr>
        <w:t> </w:t>
      </w:r>
      <w:r>
        <w:rPr/>
        <w:t>este</w:t>
      </w:r>
      <w:r>
        <w:rPr>
          <w:spacing w:val="-9"/>
        </w:rPr>
        <w:t> </w:t>
      </w:r>
      <w:r>
        <w:rPr/>
        <w:t>actul</w:t>
      </w:r>
      <w:r>
        <w:rPr>
          <w:spacing w:val="-10"/>
        </w:rPr>
        <w:t> </w:t>
      </w:r>
      <w:r>
        <w:rPr/>
        <w:t>juridic</w:t>
      </w:r>
      <w:r>
        <w:rPr>
          <w:spacing w:val="-9"/>
        </w:rPr>
        <w:t> </w:t>
      </w:r>
      <w:r>
        <w:rPr/>
        <w:t>care</w:t>
      </w:r>
      <w:r>
        <w:rPr>
          <w:spacing w:val="-8"/>
        </w:rPr>
        <w:t> </w:t>
      </w:r>
      <w:r>
        <w:rPr/>
        <w:t>reglementează</w:t>
      </w:r>
      <w:r>
        <w:rPr>
          <w:spacing w:val="-8"/>
        </w:rPr>
        <w:t> </w:t>
      </w:r>
      <w:r>
        <w:rPr/>
        <w:t>raporturile de</w:t>
      </w:r>
      <w:r>
        <w:rPr>
          <w:spacing w:val="-4"/>
        </w:rPr>
        <w:t> </w:t>
      </w:r>
      <w:r>
        <w:rPr/>
        <w:t>muncă</w:t>
      </w:r>
      <w:r>
        <w:rPr>
          <w:spacing w:val="-4"/>
        </w:rPr>
        <w:t> </w:t>
      </w:r>
      <w:r>
        <w:rPr/>
        <w:t>și</w:t>
      </w:r>
      <w:r>
        <w:rPr>
          <w:spacing w:val="-3"/>
        </w:rPr>
        <w:t> </w:t>
      </w:r>
      <w:r>
        <w:rPr/>
        <w:t>alte</w:t>
      </w:r>
      <w:r>
        <w:rPr>
          <w:spacing w:val="-4"/>
        </w:rPr>
        <w:t> </w:t>
      </w:r>
      <w:r>
        <w:rPr/>
        <w:t>raporturi</w:t>
      </w:r>
      <w:r>
        <w:rPr>
          <w:spacing w:val="-3"/>
        </w:rPr>
        <w:t> </w:t>
      </w:r>
      <w:r>
        <w:rPr/>
        <w:t>sociale</w:t>
      </w:r>
      <w:r>
        <w:rPr>
          <w:spacing w:val="-4"/>
        </w:rPr>
        <w:t> </w:t>
      </w:r>
      <w:r>
        <w:rPr/>
        <w:t>în</w:t>
      </w:r>
      <w:r>
        <w:rPr>
          <w:spacing w:val="-4"/>
        </w:rPr>
        <w:t> </w:t>
      </w:r>
      <w:r>
        <w:rPr/>
        <w:t>unitate,</w:t>
      </w:r>
      <w:r>
        <w:rPr>
          <w:spacing w:val="-5"/>
        </w:rPr>
        <w:t> </w:t>
      </w:r>
      <w:r>
        <w:rPr/>
        <w:t>încheiat</w:t>
      </w:r>
      <w:r>
        <w:rPr>
          <w:spacing w:val="-6"/>
        </w:rPr>
        <w:t> </w:t>
      </w:r>
      <w:r>
        <w:rPr/>
        <w:t>în</w:t>
      </w:r>
      <w:r>
        <w:rPr>
          <w:spacing w:val="-4"/>
        </w:rPr>
        <w:t> </w:t>
      </w:r>
      <w:r>
        <w:rPr/>
        <w:t>formă</w:t>
      </w:r>
      <w:r>
        <w:rPr>
          <w:spacing w:val="-7"/>
        </w:rPr>
        <w:t> </w:t>
      </w:r>
      <w:r>
        <w:rPr/>
        <w:t>scrisă</w:t>
      </w:r>
      <w:r>
        <w:rPr>
          <w:spacing w:val="-7"/>
        </w:rPr>
        <w:t> </w:t>
      </w:r>
      <w:r>
        <w:rPr/>
        <w:t>între</w:t>
      </w:r>
      <w:r>
        <w:rPr>
          <w:spacing w:val="-6"/>
        </w:rPr>
        <w:t> </w:t>
      </w:r>
      <w:r>
        <w:rPr/>
        <w:t>salariați</w:t>
      </w:r>
      <w:r>
        <w:rPr>
          <w:spacing w:val="-3"/>
        </w:rPr>
        <w:t> </w:t>
      </w:r>
      <w:r>
        <w:rPr/>
        <w:t>și angajator de reprezentanții acestora </w:t>
      </w:r>
      <w:r>
        <w:rPr>
          <w:i/>
        </w:rPr>
        <w:t>(art. 30 alin. (1) din Codul muncii)</w:t>
      </w:r>
      <w:r>
        <w:rPr/>
        <w:t>.</w:t>
      </w:r>
    </w:p>
    <w:p>
      <w:pPr>
        <w:pStyle w:val="Heading4"/>
        <w:spacing w:before="2"/>
        <w:rPr>
          <w:i/>
          <w:u w:val="none"/>
        </w:rPr>
      </w:pPr>
      <w:r>
        <w:rPr>
          <w:i/>
          <w:u w:val="thick"/>
        </w:rPr>
        <w:t>Scopul</w:t>
      </w:r>
      <w:r>
        <w:rPr>
          <w:i/>
          <w:spacing w:val="-4"/>
          <w:u w:val="thick"/>
        </w:rPr>
        <w:t> </w:t>
      </w:r>
      <w:r>
        <w:rPr>
          <w:i/>
          <w:u w:val="thick"/>
        </w:rPr>
        <w:t>contractului</w:t>
      </w:r>
      <w:r>
        <w:rPr>
          <w:i/>
          <w:spacing w:val="-6"/>
          <w:u w:val="thick"/>
        </w:rPr>
        <w:t> </w:t>
      </w:r>
      <w:r>
        <w:rPr>
          <w:i/>
          <w:u w:val="thick"/>
        </w:rPr>
        <w:t>colectiv</w:t>
      </w:r>
      <w:r>
        <w:rPr>
          <w:i/>
          <w:spacing w:val="-7"/>
          <w:u w:val="thick"/>
        </w:rPr>
        <w:t> </w:t>
      </w:r>
      <w:r>
        <w:rPr>
          <w:i/>
          <w:u w:val="thick"/>
        </w:rPr>
        <w:t>de</w:t>
      </w:r>
      <w:r>
        <w:rPr>
          <w:i/>
          <w:spacing w:val="-4"/>
          <w:u w:val="thick"/>
        </w:rPr>
        <w:t> </w:t>
      </w:r>
      <w:r>
        <w:rPr>
          <w:i/>
          <w:spacing w:val="-2"/>
          <w:u w:val="thick"/>
        </w:rPr>
        <w:t>muncă</w:t>
      </w:r>
    </w:p>
    <w:p>
      <w:pPr>
        <w:pStyle w:val="BodyText"/>
        <w:spacing w:line="322" w:lineRule="exact"/>
        <w:ind w:left="825"/>
        <w:jc w:val="both"/>
      </w:pPr>
      <w:r>
        <w:rPr/>
        <w:t>Contractul</w:t>
      </w:r>
      <w:r>
        <w:rPr>
          <w:spacing w:val="-6"/>
        </w:rPr>
        <w:t> </w:t>
      </w:r>
      <w:r>
        <w:rPr/>
        <w:t>colectiv</w:t>
      </w:r>
      <w:r>
        <w:rPr>
          <w:spacing w:val="-6"/>
        </w:rPr>
        <w:t> </w:t>
      </w:r>
      <w:r>
        <w:rPr/>
        <w:t>de</w:t>
      </w:r>
      <w:r>
        <w:rPr>
          <w:spacing w:val="-4"/>
        </w:rPr>
        <w:t> </w:t>
      </w:r>
      <w:r>
        <w:rPr/>
        <w:t>muncă are</w:t>
      </w:r>
      <w:r>
        <w:rPr>
          <w:spacing w:val="-4"/>
        </w:rPr>
        <w:t> </w:t>
      </w:r>
      <w:r>
        <w:rPr/>
        <w:t>ca</w:t>
      </w:r>
      <w:r>
        <w:rPr>
          <w:spacing w:val="-3"/>
        </w:rPr>
        <w:t> </w:t>
      </w:r>
      <w:r>
        <w:rPr>
          <w:spacing w:val="-4"/>
        </w:rPr>
        <w:t>scop:</w:t>
      </w:r>
    </w:p>
    <w:p>
      <w:pPr>
        <w:pStyle w:val="ListParagraph"/>
        <w:numPr>
          <w:ilvl w:val="1"/>
          <w:numId w:val="23"/>
        </w:numPr>
        <w:tabs>
          <w:tab w:pos="1110" w:val="left" w:leader="none"/>
        </w:tabs>
        <w:spacing w:line="322" w:lineRule="exact" w:before="0" w:after="0"/>
        <w:ind w:left="1110" w:right="0" w:hanging="285"/>
        <w:jc w:val="both"/>
        <w:rPr>
          <w:sz w:val="28"/>
        </w:rPr>
      </w:pPr>
      <w:r>
        <w:rPr>
          <w:sz w:val="28"/>
        </w:rPr>
        <w:t>asigurarea</w:t>
      </w:r>
      <w:r>
        <w:rPr>
          <w:spacing w:val="-9"/>
          <w:sz w:val="28"/>
        </w:rPr>
        <w:t> </w:t>
      </w:r>
      <w:r>
        <w:rPr>
          <w:sz w:val="28"/>
        </w:rPr>
        <w:t>protecției</w:t>
      </w:r>
      <w:r>
        <w:rPr>
          <w:spacing w:val="-9"/>
          <w:sz w:val="28"/>
        </w:rPr>
        <w:t> </w:t>
      </w:r>
      <w:r>
        <w:rPr>
          <w:sz w:val="28"/>
        </w:rPr>
        <w:t>social-economice</w:t>
      </w:r>
      <w:r>
        <w:rPr>
          <w:spacing w:val="-7"/>
          <w:sz w:val="28"/>
        </w:rPr>
        <w:t> </w:t>
      </w:r>
      <w:r>
        <w:rPr>
          <w:sz w:val="28"/>
        </w:rPr>
        <w:t>a</w:t>
      </w:r>
      <w:r>
        <w:rPr>
          <w:spacing w:val="-7"/>
          <w:sz w:val="28"/>
        </w:rPr>
        <w:t> </w:t>
      </w:r>
      <w:r>
        <w:rPr>
          <w:spacing w:val="-2"/>
          <w:sz w:val="28"/>
        </w:rPr>
        <w:t>salariaților;</w:t>
      </w:r>
    </w:p>
    <w:p>
      <w:pPr>
        <w:pStyle w:val="ListParagraph"/>
        <w:numPr>
          <w:ilvl w:val="1"/>
          <w:numId w:val="23"/>
        </w:numPr>
        <w:tabs>
          <w:tab w:pos="1110" w:val="left" w:leader="none"/>
        </w:tabs>
        <w:spacing w:line="240" w:lineRule="auto" w:before="0" w:after="0"/>
        <w:ind w:left="117" w:right="109" w:firstLine="708"/>
        <w:jc w:val="both"/>
        <w:rPr>
          <w:sz w:val="28"/>
        </w:rPr>
      </w:pPr>
      <w:r>
        <w:rPr>
          <w:sz w:val="28"/>
        </w:rPr>
        <w:t>stabilirea</w:t>
      </w:r>
      <w:r>
        <w:rPr>
          <w:spacing w:val="-18"/>
          <w:sz w:val="28"/>
        </w:rPr>
        <w:t> </w:t>
      </w:r>
      <w:r>
        <w:rPr>
          <w:sz w:val="28"/>
        </w:rPr>
        <w:t>pentru</w:t>
      </w:r>
      <w:r>
        <w:rPr>
          <w:spacing w:val="-17"/>
          <w:sz w:val="28"/>
        </w:rPr>
        <w:t> </w:t>
      </w:r>
      <w:r>
        <w:rPr>
          <w:sz w:val="28"/>
        </w:rPr>
        <w:t>salariați</w:t>
      </w:r>
      <w:r>
        <w:rPr>
          <w:spacing w:val="-18"/>
          <w:sz w:val="28"/>
        </w:rPr>
        <w:t> </w:t>
      </w:r>
      <w:r>
        <w:rPr>
          <w:sz w:val="28"/>
        </w:rPr>
        <w:t>a</w:t>
      </w:r>
      <w:r>
        <w:rPr>
          <w:spacing w:val="-17"/>
          <w:sz w:val="28"/>
        </w:rPr>
        <w:t> </w:t>
      </w:r>
      <w:r>
        <w:rPr>
          <w:sz w:val="28"/>
        </w:rPr>
        <w:t>drepturilor,</w:t>
      </w:r>
      <w:r>
        <w:rPr>
          <w:spacing w:val="-18"/>
          <w:sz w:val="28"/>
        </w:rPr>
        <w:t> </w:t>
      </w:r>
      <w:r>
        <w:rPr>
          <w:sz w:val="28"/>
        </w:rPr>
        <w:t>garanțiilor,</w:t>
      </w:r>
      <w:r>
        <w:rPr>
          <w:spacing w:val="-17"/>
          <w:sz w:val="28"/>
        </w:rPr>
        <w:t> </w:t>
      </w:r>
      <w:r>
        <w:rPr>
          <w:sz w:val="28"/>
        </w:rPr>
        <w:t>înlesnirilor</w:t>
      </w:r>
      <w:r>
        <w:rPr>
          <w:spacing w:val="-18"/>
          <w:sz w:val="28"/>
        </w:rPr>
        <w:t> </w:t>
      </w:r>
      <w:r>
        <w:rPr>
          <w:sz w:val="28"/>
        </w:rPr>
        <w:t>și</w:t>
      </w:r>
      <w:r>
        <w:rPr>
          <w:spacing w:val="-17"/>
          <w:sz w:val="28"/>
        </w:rPr>
        <w:t> </w:t>
      </w:r>
      <w:r>
        <w:rPr>
          <w:sz w:val="28"/>
        </w:rPr>
        <w:t>avantajelor de</w:t>
      </w:r>
      <w:r>
        <w:rPr>
          <w:spacing w:val="-2"/>
          <w:sz w:val="28"/>
        </w:rPr>
        <w:t> </w:t>
      </w:r>
      <w:r>
        <w:rPr>
          <w:sz w:val="28"/>
        </w:rPr>
        <w:t>muncă</w:t>
      </w:r>
      <w:r>
        <w:rPr>
          <w:spacing w:val="-2"/>
          <w:sz w:val="28"/>
        </w:rPr>
        <w:t> </w:t>
      </w:r>
      <w:r>
        <w:rPr>
          <w:sz w:val="28"/>
        </w:rPr>
        <w:t>suplimentare</w:t>
      </w:r>
      <w:r>
        <w:rPr>
          <w:spacing w:val="-2"/>
          <w:sz w:val="28"/>
        </w:rPr>
        <w:t> </w:t>
      </w:r>
      <w:r>
        <w:rPr>
          <w:sz w:val="28"/>
        </w:rPr>
        <w:t>la</w:t>
      </w:r>
      <w:r>
        <w:rPr>
          <w:spacing w:val="-2"/>
          <w:sz w:val="28"/>
        </w:rPr>
        <w:t> </w:t>
      </w:r>
      <w:r>
        <w:rPr>
          <w:sz w:val="28"/>
        </w:rPr>
        <w:t>cele</w:t>
      </w:r>
      <w:r>
        <w:rPr>
          <w:spacing w:val="-5"/>
          <w:sz w:val="28"/>
        </w:rPr>
        <w:t> </w:t>
      </w:r>
      <w:r>
        <w:rPr>
          <w:sz w:val="28"/>
        </w:rPr>
        <w:t>prevăzute</w:t>
      </w:r>
      <w:r>
        <w:rPr>
          <w:spacing w:val="-5"/>
          <w:sz w:val="28"/>
        </w:rPr>
        <w:t> </w:t>
      </w:r>
      <w:r>
        <w:rPr>
          <w:sz w:val="28"/>
        </w:rPr>
        <w:t>de</w:t>
      </w:r>
      <w:r>
        <w:rPr>
          <w:spacing w:val="-2"/>
          <w:sz w:val="28"/>
        </w:rPr>
        <w:t> </w:t>
      </w:r>
      <w:r>
        <w:rPr>
          <w:sz w:val="28"/>
        </w:rPr>
        <w:t>Codul</w:t>
      </w:r>
      <w:r>
        <w:rPr>
          <w:spacing w:val="-1"/>
          <w:sz w:val="28"/>
        </w:rPr>
        <w:t> </w:t>
      </w:r>
      <w:r>
        <w:rPr>
          <w:sz w:val="28"/>
        </w:rPr>
        <w:t>muncii,</w:t>
      </w:r>
      <w:r>
        <w:rPr>
          <w:spacing w:val="-3"/>
          <w:sz w:val="28"/>
        </w:rPr>
        <w:t> </w:t>
      </w:r>
      <w:r>
        <w:rPr>
          <w:sz w:val="28"/>
        </w:rPr>
        <w:t>de</w:t>
      </w:r>
      <w:r>
        <w:rPr>
          <w:spacing w:val="-2"/>
          <w:sz w:val="28"/>
        </w:rPr>
        <w:t> </w:t>
      </w:r>
      <w:r>
        <w:rPr>
          <w:sz w:val="28"/>
        </w:rPr>
        <w:t>alte</w:t>
      </w:r>
      <w:r>
        <w:rPr>
          <w:spacing w:val="-2"/>
          <w:sz w:val="28"/>
        </w:rPr>
        <w:t> </w:t>
      </w:r>
      <w:r>
        <w:rPr>
          <w:sz w:val="28"/>
        </w:rPr>
        <w:t>acte</w:t>
      </w:r>
      <w:r>
        <w:rPr>
          <w:spacing w:val="-2"/>
          <w:sz w:val="28"/>
        </w:rPr>
        <w:t> </w:t>
      </w:r>
      <w:r>
        <w:rPr>
          <w:sz w:val="28"/>
        </w:rPr>
        <w:t>normative și de convenții colective la nivel național, ramural și teritorial;</w:t>
      </w:r>
    </w:p>
    <w:p>
      <w:pPr>
        <w:pStyle w:val="ListParagraph"/>
        <w:numPr>
          <w:ilvl w:val="1"/>
          <w:numId w:val="23"/>
        </w:numPr>
        <w:tabs>
          <w:tab w:pos="1110" w:val="left" w:leader="none"/>
        </w:tabs>
        <w:spacing w:line="321" w:lineRule="exact" w:before="0" w:after="0"/>
        <w:ind w:left="1110" w:right="0" w:hanging="285"/>
        <w:jc w:val="both"/>
        <w:rPr>
          <w:sz w:val="28"/>
        </w:rPr>
      </w:pPr>
      <w:r>
        <w:rPr>
          <w:sz w:val="28"/>
        </w:rPr>
        <w:t>armonizarea</w:t>
      </w:r>
      <w:r>
        <w:rPr>
          <w:spacing w:val="-7"/>
          <w:sz w:val="28"/>
        </w:rPr>
        <w:t> </w:t>
      </w:r>
      <w:r>
        <w:rPr>
          <w:sz w:val="28"/>
        </w:rPr>
        <w:t>intereselor</w:t>
      </w:r>
      <w:r>
        <w:rPr>
          <w:spacing w:val="-7"/>
          <w:sz w:val="28"/>
        </w:rPr>
        <w:t> </w:t>
      </w:r>
      <w:r>
        <w:rPr>
          <w:sz w:val="28"/>
        </w:rPr>
        <w:t>salariaților</w:t>
      </w:r>
      <w:r>
        <w:rPr>
          <w:spacing w:val="-7"/>
          <w:sz w:val="28"/>
        </w:rPr>
        <w:t> </w:t>
      </w:r>
      <w:r>
        <w:rPr>
          <w:sz w:val="28"/>
        </w:rPr>
        <w:t>și</w:t>
      </w:r>
      <w:r>
        <w:rPr>
          <w:spacing w:val="-5"/>
          <w:sz w:val="28"/>
        </w:rPr>
        <w:t> </w:t>
      </w:r>
      <w:r>
        <w:rPr>
          <w:spacing w:val="-2"/>
          <w:sz w:val="28"/>
        </w:rPr>
        <w:t>angajatorilor;</w:t>
      </w:r>
    </w:p>
    <w:p>
      <w:pPr>
        <w:pStyle w:val="ListParagraph"/>
        <w:numPr>
          <w:ilvl w:val="1"/>
          <w:numId w:val="23"/>
        </w:numPr>
        <w:tabs>
          <w:tab w:pos="1110" w:val="left" w:leader="none"/>
        </w:tabs>
        <w:spacing w:line="322" w:lineRule="exact" w:before="1" w:after="0"/>
        <w:ind w:left="1110" w:right="0" w:hanging="285"/>
        <w:jc w:val="both"/>
        <w:rPr>
          <w:sz w:val="28"/>
        </w:rPr>
      </w:pPr>
      <w:r>
        <w:rPr>
          <w:sz w:val="28"/>
        </w:rPr>
        <w:t>prevenirea</w:t>
      </w:r>
      <w:r>
        <w:rPr>
          <w:spacing w:val="-8"/>
          <w:sz w:val="28"/>
        </w:rPr>
        <w:t> </w:t>
      </w:r>
      <w:r>
        <w:rPr>
          <w:sz w:val="28"/>
        </w:rPr>
        <w:t>conflictelor</w:t>
      </w:r>
      <w:r>
        <w:rPr>
          <w:spacing w:val="-7"/>
          <w:sz w:val="28"/>
        </w:rPr>
        <w:t> </w:t>
      </w:r>
      <w:r>
        <w:rPr>
          <w:sz w:val="28"/>
        </w:rPr>
        <w:t>colective</w:t>
      </w:r>
      <w:r>
        <w:rPr>
          <w:spacing w:val="-7"/>
          <w:sz w:val="28"/>
        </w:rPr>
        <w:t> </w:t>
      </w:r>
      <w:r>
        <w:rPr>
          <w:sz w:val="28"/>
        </w:rPr>
        <w:t>de</w:t>
      </w:r>
      <w:r>
        <w:rPr>
          <w:spacing w:val="-7"/>
          <w:sz w:val="28"/>
        </w:rPr>
        <w:t> </w:t>
      </w:r>
      <w:r>
        <w:rPr>
          <w:spacing w:val="-2"/>
          <w:sz w:val="28"/>
        </w:rPr>
        <w:t>munca;</w:t>
      </w:r>
    </w:p>
    <w:p>
      <w:pPr>
        <w:pStyle w:val="ListParagraph"/>
        <w:numPr>
          <w:ilvl w:val="1"/>
          <w:numId w:val="23"/>
        </w:numPr>
        <w:tabs>
          <w:tab w:pos="1110" w:val="left" w:leader="none"/>
        </w:tabs>
        <w:spacing w:line="240" w:lineRule="auto" w:before="0" w:after="0"/>
        <w:ind w:left="1110" w:right="0" w:hanging="285"/>
        <w:jc w:val="both"/>
        <w:rPr>
          <w:sz w:val="28"/>
        </w:rPr>
      </w:pPr>
      <w:r>
        <w:rPr>
          <w:sz w:val="28"/>
        </w:rPr>
        <w:t>evitarea</w:t>
      </w:r>
      <w:r>
        <w:rPr>
          <w:spacing w:val="-6"/>
          <w:sz w:val="28"/>
        </w:rPr>
        <w:t> </w:t>
      </w:r>
      <w:r>
        <w:rPr>
          <w:sz w:val="28"/>
        </w:rPr>
        <w:t>declanșării</w:t>
      </w:r>
      <w:r>
        <w:rPr>
          <w:spacing w:val="-6"/>
          <w:sz w:val="28"/>
        </w:rPr>
        <w:t> </w:t>
      </w:r>
      <w:r>
        <w:rPr>
          <w:spacing w:val="-2"/>
          <w:sz w:val="28"/>
        </w:rPr>
        <w:t>grevelor.</w:t>
      </w:r>
    </w:p>
    <w:p>
      <w:pPr>
        <w:pStyle w:val="Heading4"/>
        <w:spacing w:before="1"/>
        <w:rPr>
          <w:i/>
          <w:u w:val="none"/>
        </w:rPr>
      </w:pPr>
      <w:r>
        <w:rPr>
          <w:i/>
          <w:u w:val="thick"/>
        </w:rPr>
        <w:t>Importanța</w:t>
      </w:r>
      <w:r>
        <w:rPr>
          <w:i/>
          <w:spacing w:val="-8"/>
          <w:u w:val="thick"/>
        </w:rPr>
        <w:t> </w:t>
      </w:r>
      <w:r>
        <w:rPr>
          <w:i/>
          <w:u w:val="thick"/>
        </w:rPr>
        <w:t>contractului</w:t>
      </w:r>
      <w:r>
        <w:rPr>
          <w:i/>
          <w:spacing w:val="-6"/>
          <w:u w:val="thick"/>
        </w:rPr>
        <w:t> </w:t>
      </w:r>
      <w:r>
        <w:rPr>
          <w:i/>
          <w:u w:val="thick"/>
        </w:rPr>
        <w:t>colectiv</w:t>
      </w:r>
      <w:r>
        <w:rPr>
          <w:i/>
          <w:spacing w:val="-10"/>
          <w:u w:val="thick"/>
        </w:rPr>
        <w:t> </w:t>
      </w:r>
      <w:r>
        <w:rPr>
          <w:i/>
          <w:u w:val="thick"/>
        </w:rPr>
        <w:t>de</w:t>
      </w:r>
      <w:r>
        <w:rPr>
          <w:i/>
          <w:spacing w:val="-7"/>
          <w:u w:val="thick"/>
        </w:rPr>
        <w:t> </w:t>
      </w:r>
      <w:r>
        <w:rPr>
          <w:i/>
          <w:spacing w:val="-4"/>
          <w:u w:val="thick"/>
        </w:rPr>
        <w:t>muncă</w:t>
      </w:r>
    </w:p>
    <w:p>
      <w:pPr>
        <w:pStyle w:val="BodyText"/>
        <w:ind w:left="117" w:right="108" w:firstLine="720"/>
        <w:jc w:val="both"/>
      </w:pPr>
      <w:r>
        <w:rPr/>
        <w:t>Importanța</w:t>
      </w:r>
      <w:r>
        <w:rPr>
          <w:spacing w:val="-10"/>
        </w:rPr>
        <w:t> </w:t>
      </w:r>
      <w:r>
        <w:rPr/>
        <w:t>contractului</w:t>
      </w:r>
      <w:r>
        <w:rPr>
          <w:spacing w:val="-9"/>
        </w:rPr>
        <w:t> </w:t>
      </w:r>
      <w:r>
        <w:rPr/>
        <w:t>colectiv</w:t>
      </w:r>
      <w:r>
        <w:rPr>
          <w:spacing w:val="-9"/>
        </w:rPr>
        <w:t> </w:t>
      </w:r>
      <w:r>
        <w:rPr/>
        <w:t>de</w:t>
      </w:r>
      <w:r>
        <w:rPr>
          <w:spacing w:val="-10"/>
        </w:rPr>
        <w:t> </w:t>
      </w:r>
      <w:r>
        <w:rPr/>
        <w:t>munca</w:t>
      </w:r>
      <w:r>
        <w:rPr>
          <w:spacing w:val="-12"/>
        </w:rPr>
        <w:t> </w:t>
      </w:r>
      <w:r>
        <w:rPr/>
        <w:t>este</w:t>
      </w:r>
      <w:r>
        <w:rPr>
          <w:spacing w:val="-10"/>
        </w:rPr>
        <w:t> </w:t>
      </w:r>
      <w:r>
        <w:rPr/>
        <w:t>relevată</w:t>
      </w:r>
      <w:r>
        <w:rPr>
          <w:spacing w:val="-12"/>
        </w:rPr>
        <w:t> </w:t>
      </w:r>
      <w:r>
        <w:rPr/>
        <w:t>de</w:t>
      </w:r>
      <w:r>
        <w:rPr>
          <w:spacing w:val="-10"/>
        </w:rPr>
        <w:t> </w:t>
      </w:r>
      <w:r>
        <w:rPr/>
        <w:t>influența</w:t>
      </w:r>
      <w:r>
        <w:rPr>
          <w:spacing w:val="-12"/>
        </w:rPr>
        <w:t> </w:t>
      </w:r>
      <w:r>
        <w:rPr/>
        <w:t>sa</w:t>
      </w:r>
      <w:r>
        <w:rPr>
          <w:spacing w:val="-10"/>
        </w:rPr>
        <w:t> </w:t>
      </w:r>
      <w:r>
        <w:rPr/>
        <w:t>asupra raporturilor de muncă. Contractele colective de muncă sunt acte juridice ce conțin norme</w:t>
      </w:r>
      <w:r>
        <w:rPr>
          <w:spacing w:val="-18"/>
        </w:rPr>
        <w:t> </w:t>
      </w:r>
      <w:r>
        <w:rPr/>
        <w:t>ale</w:t>
      </w:r>
      <w:r>
        <w:rPr>
          <w:spacing w:val="-17"/>
        </w:rPr>
        <w:t> </w:t>
      </w:r>
      <w:r>
        <w:rPr/>
        <w:t>dreptului</w:t>
      </w:r>
      <w:r>
        <w:rPr>
          <w:spacing w:val="-18"/>
        </w:rPr>
        <w:t> </w:t>
      </w:r>
      <w:r>
        <w:rPr/>
        <w:t>muncii,</w:t>
      </w:r>
      <w:r>
        <w:rPr>
          <w:spacing w:val="-17"/>
        </w:rPr>
        <w:t> </w:t>
      </w:r>
      <w:r>
        <w:rPr/>
        <w:t>care</w:t>
      </w:r>
      <w:r>
        <w:rPr>
          <w:spacing w:val="-18"/>
        </w:rPr>
        <w:t> </w:t>
      </w:r>
      <w:r>
        <w:rPr/>
        <w:t>reglementează</w:t>
      </w:r>
      <w:r>
        <w:rPr>
          <w:spacing w:val="-17"/>
        </w:rPr>
        <w:t> </w:t>
      </w:r>
      <w:r>
        <w:rPr/>
        <w:t>raporturile</w:t>
      </w:r>
      <w:r>
        <w:rPr>
          <w:spacing w:val="-18"/>
        </w:rPr>
        <w:t> </w:t>
      </w:r>
      <w:r>
        <w:rPr/>
        <w:t>de</w:t>
      </w:r>
      <w:r>
        <w:rPr>
          <w:spacing w:val="-17"/>
        </w:rPr>
        <w:t> </w:t>
      </w:r>
      <w:r>
        <w:rPr/>
        <w:t>muncă</w:t>
      </w:r>
      <w:r>
        <w:rPr>
          <w:spacing w:val="-18"/>
        </w:rPr>
        <w:t> </w:t>
      </w:r>
      <w:r>
        <w:rPr/>
        <w:t>și</w:t>
      </w:r>
      <w:r>
        <w:rPr>
          <w:spacing w:val="-16"/>
        </w:rPr>
        <w:t> </w:t>
      </w:r>
      <w:r>
        <w:rPr/>
        <w:t>alte</w:t>
      </w:r>
      <w:r>
        <w:rPr>
          <w:spacing w:val="-17"/>
        </w:rPr>
        <w:t> </w:t>
      </w:r>
      <w:r>
        <w:rPr/>
        <w:t>raporturi legate nemijlocit de acestea. Potrivit art. 4 din Codul muncii, contractele colective de muncă fac parte din lista oficială a izvoarelor dreptului muncii. Acestea sunt și urmează să fie instrumente importante de protecție social-economică a membrilor de sindicat la nivel de unitate.</w:t>
      </w:r>
    </w:p>
    <w:p>
      <w:pPr>
        <w:pStyle w:val="BodyText"/>
        <w:ind w:left="117" w:right="108" w:firstLine="708"/>
        <w:jc w:val="both"/>
      </w:pPr>
      <w:r>
        <w:rPr/>
        <w:t>Pornind de la sensul art. 11 din Codul muncii, legiuitorul a stabilit prin lege cadrul general de reglementare a raporturilor de munca și a permis dezvoltarea și concretizarea dispozițiilor legale prin intermediul convențiilor colective și al contractelor colective de muncă.</w:t>
      </w:r>
    </w:p>
    <w:p>
      <w:pPr>
        <w:pStyle w:val="BodyText"/>
      </w:pPr>
    </w:p>
    <w:p>
      <w:pPr>
        <w:pStyle w:val="Heading3"/>
        <w:numPr>
          <w:ilvl w:val="1"/>
          <w:numId w:val="16"/>
        </w:numPr>
        <w:tabs>
          <w:tab w:pos="1774" w:val="left" w:leader="none"/>
        </w:tabs>
        <w:spacing w:line="240" w:lineRule="auto" w:before="0" w:after="0"/>
        <w:ind w:left="1774" w:right="0" w:hanging="421"/>
        <w:jc w:val="left"/>
      </w:pPr>
      <w:r>
        <w:rPr/>
        <w:t>Elaborarea</w:t>
      </w:r>
      <w:r>
        <w:rPr>
          <w:spacing w:val="-9"/>
        </w:rPr>
        <w:t> </w:t>
      </w:r>
      <w:r>
        <w:rPr/>
        <w:t>proiectului</w:t>
      </w:r>
      <w:r>
        <w:rPr>
          <w:spacing w:val="-7"/>
        </w:rPr>
        <w:t> </w:t>
      </w:r>
      <w:r>
        <w:rPr/>
        <w:t>contractului</w:t>
      </w:r>
      <w:r>
        <w:rPr>
          <w:spacing w:val="-6"/>
        </w:rPr>
        <w:t> </w:t>
      </w:r>
      <w:r>
        <w:rPr/>
        <w:t>colectiv</w:t>
      </w:r>
      <w:r>
        <w:rPr>
          <w:spacing w:val="-7"/>
        </w:rPr>
        <w:t> </w:t>
      </w:r>
      <w:r>
        <w:rPr/>
        <w:t>de</w:t>
      </w:r>
      <w:r>
        <w:rPr>
          <w:spacing w:val="-8"/>
        </w:rPr>
        <w:t> </w:t>
      </w:r>
      <w:r>
        <w:rPr>
          <w:spacing w:val="-2"/>
        </w:rPr>
        <w:t>muncă</w:t>
      </w:r>
    </w:p>
    <w:p>
      <w:pPr>
        <w:spacing w:before="321"/>
        <w:ind w:left="117" w:right="110" w:firstLine="708"/>
        <w:jc w:val="both"/>
        <w:rPr>
          <w:sz w:val="28"/>
        </w:rPr>
      </w:pPr>
      <w:r>
        <w:rPr>
          <w:sz w:val="28"/>
        </w:rPr>
        <w:t>Proiectul</w:t>
      </w:r>
      <w:r>
        <w:rPr>
          <w:spacing w:val="-9"/>
          <w:sz w:val="28"/>
        </w:rPr>
        <w:t> </w:t>
      </w:r>
      <w:r>
        <w:rPr>
          <w:sz w:val="28"/>
        </w:rPr>
        <w:t>contractului</w:t>
      </w:r>
      <w:r>
        <w:rPr>
          <w:spacing w:val="-11"/>
          <w:sz w:val="28"/>
        </w:rPr>
        <w:t> </w:t>
      </w:r>
      <w:r>
        <w:rPr>
          <w:sz w:val="28"/>
        </w:rPr>
        <w:t>colectiv</w:t>
      </w:r>
      <w:r>
        <w:rPr>
          <w:spacing w:val="-9"/>
          <w:sz w:val="28"/>
        </w:rPr>
        <w:t> </w:t>
      </w:r>
      <w:r>
        <w:rPr>
          <w:sz w:val="28"/>
        </w:rPr>
        <w:t>de</w:t>
      </w:r>
      <w:r>
        <w:rPr>
          <w:spacing w:val="-10"/>
          <w:sz w:val="28"/>
        </w:rPr>
        <w:t> </w:t>
      </w:r>
      <w:r>
        <w:rPr>
          <w:sz w:val="28"/>
        </w:rPr>
        <w:t>muncă</w:t>
      </w:r>
      <w:r>
        <w:rPr>
          <w:spacing w:val="-6"/>
          <w:sz w:val="28"/>
        </w:rPr>
        <w:t> </w:t>
      </w:r>
      <w:r>
        <w:rPr>
          <w:sz w:val="28"/>
        </w:rPr>
        <w:t>este</w:t>
      </w:r>
      <w:r>
        <w:rPr>
          <w:spacing w:val="-10"/>
          <w:sz w:val="28"/>
        </w:rPr>
        <w:t> </w:t>
      </w:r>
      <w:r>
        <w:rPr>
          <w:sz w:val="28"/>
        </w:rPr>
        <w:t>elaborat</w:t>
      </w:r>
      <w:r>
        <w:rPr>
          <w:spacing w:val="-11"/>
          <w:sz w:val="28"/>
        </w:rPr>
        <w:t> </w:t>
      </w:r>
      <w:r>
        <w:rPr>
          <w:sz w:val="28"/>
        </w:rPr>
        <w:t>de</w:t>
      </w:r>
      <w:r>
        <w:rPr>
          <w:spacing w:val="-10"/>
          <w:sz w:val="28"/>
        </w:rPr>
        <w:t> </w:t>
      </w:r>
      <w:r>
        <w:rPr>
          <w:sz w:val="28"/>
        </w:rPr>
        <w:t>părți</w:t>
      </w:r>
      <w:r>
        <w:rPr>
          <w:spacing w:val="-9"/>
          <w:sz w:val="28"/>
        </w:rPr>
        <w:t> </w:t>
      </w:r>
      <w:r>
        <w:rPr>
          <w:sz w:val="28"/>
        </w:rPr>
        <w:t>în</w:t>
      </w:r>
      <w:r>
        <w:rPr>
          <w:spacing w:val="-9"/>
          <w:sz w:val="28"/>
        </w:rPr>
        <w:t> </w:t>
      </w:r>
      <w:r>
        <w:rPr>
          <w:sz w:val="28"/>
        </w:rPr>
        <w:t>conformitate cu Codul muncii și cu alte acte normative </w:t>
      </w:r>
      <w:r>
        <w:rPr>
          <w:i/>
          <w:sz w:val="28"/>
        </w:rPr>
        <w:t>(art. 32, alin. (1) din Codul muncii)</w:t>
      </w:r>
      <w:r>
        <w:rPr>
          <w:sz w:val="28"/>
        </w:rPr>
        <w:t>.</w:t>
      </w:r>
    </w:p>
    <w:p>
      <w:pPr>
        <w:spacing w:line="240" w:lineRule="auto" w:before="2"/>
        <w:ind w:left="117" w:right="105" w:firstLine="708"/>
        <w:jc w:val="both"/>
        <w:rPr>
          <w:sz w:val="28"/>
        </w:rPr>
      </w:pPr>
      <w:r>
        <w:rPr>
          <w:sz w:val="28"/>
        </w:rPr>
        <w:t>Precizând</w:t>
      </w:r>
      <w:r>
        <w:rPr>
          <w:spacing w:val="-10"/>
          <w:sz w:val="28"/>
        </w:rPr>
        <w:t> </w:t>
      </w:r>
      <w:r>
        <w:rPr>
          <w:sz w:val="28"/>
        </w:rPr>
        <w:t>norma</w:t>
      </w:r>
      <w:r>
        <w:rPr>
          <w:spacing w:val="-11"/>
          <w:sz w:val="28"/>
        </w:rPr>
        <w:t> </w:t>
      </w:r>
      <w:r>
        <w:rPr>
          <w:sz w:val="28"/>
        </w:rPr>
        <w:t>juridică</w:t>
      </w:r>
      <w:r>
        <w:rPr>
          <w:spacing w:val="-11"/>
          <w:sz w:val="28"/>
        </w:rPr>
        <w:t> </w:t>
      </w:r>
      <w:r>
        <w:rPr>
          <w:sz w:val="28"/>
        </w:rPr>
        <w:t>vizată,</w:t>
      </w:r>
      <w:r>
        <w:rPr>
          <w:spacing w:val="-11"/>
          <w:sz w:val="28"/>
        </w:rPr>
        <w:t> </w:t>
      </w:r>
      <w:r>
        <w:rPr>
          <w:sz w:val="28"/>
        </w:rPr>
        <w:t>menționăm</w:t>
      </w:r>
      <w:r>
        <w:rPr>
          <w:spacing w:val="-11"/>
          <w:sz w:val="28"/>
        </w:rPr>
        <w:t> </w:t>
      </w:r>
      <w:r>
        <w:rPr>
          <w:sz w:val="28"/>
        </w:rPr>
        <w:t>că</w:t>
      </w:r>
      <w:r>
        <w:rPr>
          <w:spacing w:val="-11"/>
          <w:sz w:val="28"/>
        </w:rPr>
        <w:t> </w:t>
      </w:r>
      <w:r>
        <w:rPr>
          <w:sz w:val="28"/>
        </w:rPr>
        <w:t>proiectul</w:t>
      </w:r>
      <w:r>
        <w:rPr>
          <w:spacing w:val="-8"/>
          <w:sz w:val="28"/>
        </w:rPr>
        <w:t> </w:t>
      </w:r>
      <w:r>
        <w:rPr>
          <w:sz w:val="28"/>
        </w:rPr>
        <w:t>contractului</w:t>
      </w:r>
      <w:r>
        <w:rPr>
          <w:spacing w:val="-10"/>
          <w:sz w:val="28"/>
        </w:rPr>
        <w:t> </w:t>
      </w:r>
      <w:r>
        <w:rPr>
          <w:sz w:val="28"/>
        </w:rPr>
        <w:t>colectiv de muncă este elaborat în procesul de negocieri colective în cadrul Comisiei pentru dialog social „angajator-salariați”. Purtarea negocierilor colective, elaborarea și promovarea contractului colectiv de muncă, contribuirea la încheierea acestuia și monitorizarea procesului realizării lui constituie una dintre atribuțiile de bază ale Comisiei pentru dialog social „angajator-salariați </w:t>
      </w:r>
      <w:r>
        <w:rPr>
          <w:i/>
          <w:sz w:val="28"/>
        </w:rPr>
        <w:t>(pct. 14 din Regulamentul-tip</w:t>
      </w:r>
      <w:r>
        <w:rPr>
          <w:i/>
          <w:sz w:val="28"/>
        </w:rPr>
        <w:t> privind organizarea și funcționarea Comisiei pentru dialog social „angajator- </w:t>
      </w:r>
      <w:r>
        <w:rPr>
          <w:i/>
          <w:spacing w:val="-2"/>
          <w:sz w:val="28"/>
        </w:rPr>
        <w:t>salariați”)</w:t>
      </w:r>
      <w:r>
        <w:rPr>
          <w:spacing w:val="-2"/>
          <w:sz w:val="28"/>
        </w:rPr>
        <w:t>.</w:t>
      </w:r>
    </w:p>
    <w:p>
      <w:pPr>
        <w:spacing w:after="0" w:line="240" w:lineRule="auto"/>
        <w:jc w:val="both"/>
        <w:rPr>
          <w:sz w:val="28"/>
        </w:rPr>
        <w:sectPr>
          <w:pgSz w:w="11910" w:h="16850"/>
          <w:pgMar w:header="0" w:footer="1040" w:top="780" w:bottom="1220" w:left="1160" w:right="1160"/>
        </w:sectPr>
      </w:pPr>
    </w:p>
    <w:p>
      <w:pPr>
        <w:pStyle w:val="Heading3"/>
        <w:numPr>
          <w:ilvl w:val="1"/>
          <w:numId w:val="16"/>
        </w:numPr>
        <w:tabs>
          <w:tab w:pos="3699" w:val="left" w:leader="none"/>
        </w:tabs>
        <w:spacing w:line="240" w:lineRule="auto" w:before="71" w:after="0"/>
        <w:ind w:left="2964" w:right="2957" w:firstLine="175"/>
        <w:jc w:val="left"/>
      </w:pPr>
      <w:r>
        <w:rPr/>
        <w:t>Conținutul și structura contractului</w:t>
      </w:r>
      <w:r>
        <w:rPr>
          <w:spacing w:val="-11"/>
        </w:rPr>
        <w:t> </w:t>
      </w:r>
      <w:r>
        <w:rPr/>
        <w:t>colectiv</w:t>
      </w:r>
      <w:r>
        <w:rPr>
          <w:spacing w:val="-12"/>
        </w:rPr>
        <w:t> </w:t>
      </w:r>
      <w:r>
        <w:rPr/>
        <w:t>de</w:t>
      </w:r>
      <w:r>
        <w:rPr>
          <w:spacing w:val="-12"/>
        </w:rPr>
        <w:t> </w:t>
      </w:r>
      <w:r>
        <w:rPr/>
        <w:t>muncă</w:t>
      </w:r>
    </w:p>
    <w:p>
      <w:pPr>
        <w:pStyle w:val="BodyText"/>
        <w:spacing w:before="321"/>
        <w:ind w:left="117" w:right="109" w:firstLine="708"/>
        <w:jc w:val="both"/>
      </w:pPr>
      <w:r>
        <w:rPr/>
        <w:t>Conținutul și structura contractului colectiv de munca sunt determinate de părți </w:t>
      </w:r>
      <w:r>
        <w:rPr>
          <w:i/>
        </w:rPr>
        <w:t>(art. 31, alin. (1) din Codul muncii)</w:t>
      </w:r>
      <w:r>
        <w:rPr/>
        <w:t>, care sunt libere în alegerea cercului de probleme ce urmează a fi negociate și incluse în contract.</w:t>
      </w:r>
    </w:p>
    <w:p>
      <w:pPr>
        <w:spacing w:before="2"/>
        <w:ind w:left="117" w:right="118" w:firstLine="720"/>
        <w:jc w:val="both"/>
        <w:rPr>
          <w:sz w:val="28"/>
        </w:rPr>
      </w:pPr>
      <w:r>
        <w:rPr>
          <w:sz w:val="28"/>
        </w:rPr>
        <w:t>În contractul colectiv de muncă pot fi prevăzute angajamente reciproce ale salariaților și angajatorului privind </w:t>
      </w:r>
      <w:r>
        <w:rPr>
          <w:i/>
          <w:sz w:val="28"/>
        </w:rPr>
        <w:t>(art. 31 alin. (2) din Codul muncii)</w:t>
      </w:r>
      <w:r>
        <w:rPr>
          <w:sz w:val="28"/>
        </w:rPr>
        <w:t>:</w:t>
      </w:r>
    </w:p>
    <w:p>
      <w:pPr>
        <w:pStyle w:val="ListParagraph"/>
        <w:numPr>
          <w:ilvl w:val="0"/>
          <w:numId w:val="24"/>
        </w:numPr>
        <w:tabs>
          <w:tab w:pos="824" w:val="left" w:leader="none"/>
        </w:tabs>
        <w:spacing w:line="321" w:lineRule="exact" w:before="0" w:after="0"/>
        <w:ind w:left="824" w:right="0" w:hanging="280"/>
        <w:jc w:val="both"/>
        <w:rPr>
          <w:sz w:val="28"/>
        </w:rPr>
      </w:pPr>
      <w:r>
        <w:rPr>
          <w:sz w:val="28"/>
        </w:rPr>
        <w:t>formele,</w:t>
      </w:r>
      <w:r>
        <w:rPr>
          <w:spacing w:val="-8"/>
          <w:sz w:val="28"/>
        </w:rPr>
        <w:t> </w:t>
      </w:r>
      <w:r>
        <w:rPr>
          <w:sz w:val="28"/>
        </w:rPr>
        <w:t>sistemele</w:t>
      </w:r>
      <w:r>
        <w:rPr>
          <w:spacing w:val="-6"/>
          <w:sz w:val="28"/>
        </w:rPr>
        <w:t> </w:t>
      </w:r>
      <w:r>
        <w:rPr>
          <w:sz w:val="28"/>
        </w:rPr>
        <w:t>și</w:t>
      </w:r>
      <w:r>
        <w:rPr>
          <w:spacing w:val="-8"/>
          <w:sz w:val="28"/>
        </w:rPr>
        <w:t> </w:t>
      </w:r>
      <w:r>
        <w:rPr>
          <w:sz w:val="28"/>
        </w:rPr>
        <w:t>cuantumul</w:t>
      </w:r>
      <w:r>
        <w:rPr>
          <w:spacing w:val="-6"/>
          <w:sz w:val="28"/>
        </w:rPr>
        <w:t> </w:t>
      </w:r>
      <w:r>
        <w:rPr>
          <w:sz w:val="28"/>
        </w:rPr>
        <w:t>retribuirii</w:t>
      </w:r>
      <w:r>
        <w:rPr>
          <w:spacing w:val="-8"/>
          <w:sz w:val="28"/>
        </w:rPr>
        <w:t> </w:t>
      </w:r>
      <w:r>
        <w:rPr>
          <w:spacing w:val="-2"/>
          <w:sz w:val="28"/>
        </w:rPr>
        <w:t>muncii;</w:t>
      </w:r>
    </w:p>
    <w:p>
      <w:pPr>
        <w:pStyle w:val="ListParagraph"/>
        <w:numPr>
          <w:ilvl w:val="0"/>
          <w:numId w:val="24"/>
        </w:numPr>
        <w:tabs>
          <w:tab w:pos="824" w:val="left" w:leader="none"/>
        </w:tabs>
        <w:spacing w:line="322" w:lineRule="exact" w:before="0" w:after="0"/>
        <w:ind w:left="824" w:right="0" w:hanging="280"/>
        <w:jc w:val="both"/>
        <w:rPr>
          <w:sz w:val="28"/>
        </w:rPr>
      </w:pPr>
      <w:r>
        <w:rPr>
          <w:sz w:val="28"/>
        </w:rPr>
        <w:t>plata</w:t>
      </w:r>
      <w:r>
        <w:rPr>
          <w:spacing w:val="-8"/>
          <w:sz w:val="28"/>
        </w:rPr>
        <w:t> </w:t>
      </w:r>
      <w:r>
        <w:rPr>
          <w:sz w:val="28"/>
        </w:rPr>
        <w:t>indemnizațiilor</w:t>
      </w:r>
      <w:r>
        <w:rPr>
          <w:spacing w:val="-7"/>
          <w:sz w:val="28"/>
        </w:rPr>
        <w:t> </w:t>
      </w:r>
      <w:r>
        <w:rPr>
          <w:sz w:val="28"/>
        </w:rPr>
        <w:t>și</w:t>
      </w:r>
      <w:r>
        <w:rPr>
          <w:spacing w:val="-3"/>
          <w:sz w:val="28"/>
        </w:rPr>
        <w:t> </w:t>
      </w:r>
      <w:r>
        <w:rPr>
          <w:spacing w:val="-2"/>
          <w:sz w:val="28"/>
        </w:rPr>
        <w:t>compensațiilor;</w:t>
      </w:r>
    </w:p>
    <w:p>
      <w:pPr>
        <w:pStyle w:val="ListParagraph"/>
        <w:numPr>
          <w:ilvl w:val="0"/>
          <w:numId w:val="24"/>
        </w:numPr>
        <w:tabs>
          <w:tab w:pos="825" w:val="left" w:leader="none"/>
        </w:tabs>
        <w:spacing w:line="240" w:lineRule="auto" w:before="0" w:after="0"/>
        <w:ind w:left="825" w:right="110" w:hanging="281"/>
        <w:jc w:val="both"/>
        <w:rPr>
          <w:sz w:val="28"/>
        </w:rPr>
      </w:pPr>
      <w:r>
        <w:rPr>
          <w:sz w:val="28"/>
        </w:rPr>
        <w:t>mecanismul de reglementare a retribuirii muncii, ținându-se cont de nivelul inflației</w:t>
      </w:r>
      <w:r>
        <w:rPr>
          <w:spacing w:val="-12"/>
          <w:sz w:val="28"/>
        </w:rPr>
        <w:t> </w:t>
      </w:r>
      <w:r>
        <w:rPr>
          <w:sz w:val="28"/>
        </w:rPr>
        <w:t>și</w:t>
      </w:r>
      <w:r>
        <w:rPr>
          <w:spacing w:val="-13"/>
          <w:sz w:val="28"/>
        </w:rPr>
        <w:t> </w:t>
      </w:r>
      <w:r>
        <w:rPr>
          <w:sz w:val="28"/>
        </w:rPr>
        <w:t>de</w:t>
      </w:r>
      <w:r>
        <w:rPr>
          <w:spacing w:val="-13"/>
          <w:sz w:val="28"/>
        </w:rPr>
        <w:t> </w:t>
      </w:r>
      <w:r>
        <w:rPr>
          <w:sz w:val="28"/>
        </w:rPr>
        <w:t>atingerea</w:t>
      </w:r>
      <w:r>
        <w:rPr>
          <w:spacing w:val="-13"/>
          <w:sz w:val="28"/>
        </w:rPr>
        <w:t> </w:t>
      </w:r>
      <w:r>
        <w:rPr>
          <w:sz w:val="28"/>
        </w:rPr>
        <w:t>indicilor</w:t>
      </w:r>
      <w:r>
        <w:rPr>
          <w:spacing w:val="-13"/>
          <w:sz w:val="28"/>
        </w:rPr>
        <w:t> </w:t>
      </w:r>
      <w:r>
        <w:rPr>
          <w:sz w:val="28"/>
        </w:rPr>
        <w:t>economici</w:t>
      </w:r>
      <w:r>
        <w:rPr>
          <w:spacing w:val="-15"/>
          <w:sz w:val="28"/>
        </w:rPr>
        <w:t> </w:t>
      </w:r>
      <w:r>
        <w:rPr>
          <w:sz w:val="28"/>
        </w:rPr>
        <w:t>prevăzuți</w:t>
      </w:r>
      <w:r>
        <w:rPr>
          <w:spacing w:val="-13"/>
          <w:sz w:val="28"/>
        </w:rPr>
        <w:t> </w:t>
      </w:r>
      <w:r>
        <w:rPr>
          <w:sz w:val="28"/>
        </w:rPr>
        <w:t>de</w:t>
      </w:r>
      <w:r>
        <w:rPr>
          <w:spacing w:val="-13"/>
          <w:sz w:val="28"/>
        </w:rPr>
        <w:t> </w:t>
      </w:r>
      <w:r>
        <w:rPr>
          <w:sz w:val="28"/>
        </w:rPr>
        <w:t>contractul</w:t>
      </w:r>
      <w:r>
        <w:rPr>
          <w:spacing w:val="-13"/>
          <w:sz w:val="28"/>
        </w:rPr>
        <w:t> </w:t>
      </w:r>
      <w:r>
        <w:rPr>
          <w:sz w:val="28"/>
        </w:rPr>
        <w:t>colectiv</w:t>
      </w:r>
      <w:r>
        <w:rPr>
          <w:spacing w:val="-13"/>
          <w:sz w:val="28"/>
        </w:rPr>
        <w:t> </w:t>
      </w:r>
      <w:r>
        <w:rPr>
          <w:sz w:val="28"/>
        </w:rPr>
        <w:t>de </w:t>
      </w:r>
      <w:r>
        <w:rPr>
          <w:spacing w:val="-2"/>
          <w:sz w:val="28"/>
        </w:rPr>
        <w:t>muncă;</w:t>
      </w:r>
    </w:p>
    <w:p>
      <w:pPr>
        <w:pStyle w:val="ListParagraph"/>
        <w:numPr>
          <w:ilvl w:val="0"/>
          <w:numId w:val="24"/>
        </w:numPr>
        <w:tabs>
          <w:tab w:pos="825" w:val="left" w:leader="none"/>
        </w:tabs>
        <w:spacing w:line="240" w:lineRule="auto" w:before="1" w:after="0"/>
        <w:ind w:left="825" w:right="113" w:hanging="281"/>
        <w:jc w:val="both"/>
        <w:rPr>
          <w:sz w:val="28"/>
        </w:rPr>
      </w:pPr>
      <w:r>
        <w:rPr>
          <w:sz w:val="28"/>
        </w:rPr>
        <w:t>timpul de muncă și cel de odihnă, precum și chestiunile ce țin de modul acordării și de durata concediilor;</w:t>
      </w:r>
    </w:p>
    <w:p>
      <w:pPr>
        <w:pStyle w:val="ListParagraph"/>
        <w:numPr>
          <w:ilvl w:val="0"/>
          <w:numId w:val="24"/>
        </w:numPr>
        <w:tabs>
          <w:tab w:pos="825" w:val="left" w:leader="none"/>
        </w:tabs>
        <w:spacing w:line="240" w:lineRule="auto" w:before="0" w:after="0"/>
        <w:ind w:left="825" w:right="108" w:hanging="281"/>
        <w:jc w:val="both"/>
        <w:rPr>
          <w:sz w:val="28"/>
        </w:rPr>
      </w:pPr>
      <w:r>
        <w:rPr>
          <w:sz w:val="28"/>
        </w:rPr>
        <w:t>îmbunătățirea condițiilor de muncă și a securității și sănătății în muncă a salariaților, inclusiv a femeilor, a tineretului și a persoanelor cu dizabilități;</w:t>
      </w:r>
    </w:p>
    <w:p>
      <w:pPr>
        <w:pStyle w:val="ListParagraph"/>
        <w:numPr>
          <w:ilvl w:val="0"/>
          <w:numId w:val="24"/>
        </w:numPr>
        <w:tabs>
          <w:tab w:pos="825" w:val="left" w:leader="none"/>
        </w:tabs>
        <w:spacing w:line="240" w:lineRule="auto" w:before="0" w:after="0"/>
        <w:ind w:left="825" w:right="110" w:hanging="281"/>
        <w:jc w:val="both"/>
        <w:rPr>
          <w:sz w:val="28"/>
        </w:rPr>
      </w:pPr>
      <w:r>
        <w:rPr>
          <w:sz w:val="28"/>
        </w:rPr>
        <w:t>respectarea intereselor salariaților în cazul privatizării unității și a fondului locativ aflat la balanța acesteia;</w:t>
      </w:r>
    </w:p>
    <w:p>
      <w:pPr>
        <w:pStyle w:val="ListParagraph"/>
        <w:numPr>
          <w:ilvl w:val="0"/>
          <w:numId w:val="24"/>
        </w:numPr>
        <w:tabs>
          <w:tab w:pos="824" w:val="left" w:leader="none"/>
        </w:tabs>
        <w:spacing w:line="322" w:lineRule="exact" w:before="0" w:after="0"/>
        <w:ind w:left="824" w:right="0" w:hanging="280"/>
        <w:jc w:val="both"/>
        <w:rPr>
          <w:sz w:val="28"/>
        </w:rPr>
      </w:pPr>
      <w:r>
        <w:rPr>
          <w:spacing w:val="-2"/>
          <w:sz w:val="28"/>
        </w:rPr>
        <w:t>securitatea</w:t>
      </w:r>
      <w:r>
        <w:rPr>
          <w:spacing w:val="-9"/>
          <w:sz w:val="28"/>
        </w:rPr>
        <w:t> </w:t>
      </w:r>
      <w:r>
        <w:rPr>
          <w:spacing w:val="-2"/>
          <w:sz w:val="28"/>
        </w:rPr>
        <w:t>ecologică</w:t>
      </w:r>
      <w:r>
        <w:rPr>
          <w:spacing w:val="-6"/>
          <w:sz w:val="28"/>
        </w:rPr>
        <w:t> </w:t>
      </w:r>
      <w:r>
        <w:rPr>
          <w:spacing w:val="-2"/>
          <w:sz w:val="28"/>
        </w:rPr>
        <w:t>și</w:t>
      </w:r>
      <w:r>
        <w:rPr>
          <w:spacing w:val="-9"/>
          <w:sz w:val="28"/>
        </w:rPr>
        <w:t> </w:t>
      </w:r>
      <w:r>
        <w:rPr>
          <w:spacing w:val="-2"/>
          <w:sz w:val="28"/>
        </w:rPr>
        <w:t>ocrotirea</w:t>
      </w:r>
      <w:r>
        <w:rPr>
          <w:spacing w:val="-6"/>
          <w:sz w:val="28"/>
        </w:rPr>
        <w:t> </w:t>
      </w:r>
      <w:r>
        <w:rPr>
          <w:spacing w:val="-2"/>
          <w:sz w:val="28"/>
        </w:rPr>
        <w:t>sănătății</w:t>
      </w:r>
      <w:r>
        <w:rPr>
          <w:spacing w:val="-6"/>
          <w:sz w:val="28"/>
        </w:rPr>
        <w:t> </w:t>
      </w:r>
      <w:r>
        <w:rPr>
          <w:spacing w:val="-2"/>
          <w:sz w:val="28"/>
        </w:rPr>
        <w:t>salariaților</w:t>
      </w:r>
      <w:r>
        <w:rPr>
          <w:spacing w:val="-6"/>
          <w:sz w:val="28"/>
        </w:rPr>
        <w:t> </w:t>
      </w:r>
      <w:r>
        <w:rPr>
          <w:spacing w:val="-2"/>
          <w:sz w:val="28"/>
        </w:rPr>
        <w:t>în</w:t>
      </w:r>
      <w:r>
        <w:rPr>
          <w:spacing w:val="-5"/>
          <w:sz w:val="28"/>
        </w:rPr>
        <w:t> </w:t>
      </w:r>
      <w:r>
        <w:rPr>
          <w:spacing w:val="-2"/>
          <w:sz w:val="28"/>
        </w:rPr>
        <w:t>procesul</w:t>
      </w:r>
      <w:r>
        <w:rPr>
          <w:spacing w:val="-9"/>
          <w:sz w:val="28"/>
        </w:rPr>
        <w:t> </w:t>
      </w:r>
      <w:r>
        <w:rPr>
          <w:spacing w:val="-2"/>
          <w:sz w:val="28"/>
        </w:rPr>
        <w:t>de</w:t>
      </w:r>
      <w:r>
        <w:rPr>
          <w:spacing w:val="-6"/>
          <w:sz w:val="28"/>
        </w:rPr>
        <w:t> </w:t>
      </w:r>
      <w:r>
        <w:rPr>
          <w:spacing w:val="-2"/>
          <w:sz w:val="28"/>
        </w:rPr>
        <w:t>producție;</w:t>
      </w:r>
    </w:p>
    <w:p>
      <w:pPr>
        <w:pStyle w:val="ListParagraph"/>
        <w:numPr>
          <w:ilvl w:val="0"/>
          <w:numId w:val="24"/>
        </w:numPr>
        <w:tabs>
          <w:tab w:pos="825" w:val="left" w:leader="none"/>
        </w:tabs>
        <w:spacing w:line="240" w:lineRule="auto" w:before="0" w:after="0"/>
        <w:ind w:left="825" w:right="115" w:hanging="281"/>
        <w:jc w:val="both"/>
        <w:rPr>
          <w:sz w:val="28"/>
        </w:rPr>
      </w:pPr>
      <w:r>
        <w:rPr>
          <w:sz w:val="28"/>
        </w:rPr>
        <w:t>garanțiile și înlesnirile pentru salariații care îmbină activitatea de muncă cu </w:t>
      </w:r>
      <w:r>
        <w:rPr>
          <w:spacing w:val="-2"/>
          <w:sz w:val="28"/>
        </w:rPr>
        <w:t>studiile;</w:t>
      </w:r>
    </w:p>
    <w:p>
      <w:pPr>
        <w:pStyle w:val="ListParagraph"/>
        <w:numPr>
          <w:ilvl w:val="0"/>
          <w:numId w:val="24"/>
        </w:numPr>
        <w:tabs>
          <w:tab w:pos="824" w:val="left" w:leader="none"/>
        </w:tabs>
        <w:spacing w:line="321" w:lineRule="exact" w:before="0" w:after="0"/>
        <w:ind w:left="824" w:right="0" w:hanging="280"/>
        <w:jc w:val="both"/>
        <w:rPr>
          <w:sz w:val="28"/>
        </w:rPr>
      </w:pPr>
      <w:r>
        <w:rPr>
          <w:sz w:val="28"/>
        </w:rPr>
        <w:t>recuperarea</w:t>
      </w:r>
      <w:r>
        <w:rPr>
          <w:spacing w:val="-7"/>
          <w:sz w:val="28"/>
        </w:rPr>
        <w:t> </w:t>
      </w:r>
      <w:r>
        <w:rPr>
          <w:sz w:val="28"/>
        </w:rPr>
        <w:t>sănătății,</w:t>
      </w:r>
      <w:r>
        <w:rPr>
          <w:spacing w:val="-9"/>
          <w:sz w:val="28"/>
        </w:rPr>
        <w:t> </w:t>
      </w:r>
      <w:r>
        <w:rPr>
          <w:sz w:val="28"/>
        </w:rPr>
        <w:t>odihna</w:t>
      </w:r>
      <w:r>
        <w:rPr>
          <w:spacing w:val="-8"/>
          <w:sz w:val="28"/>
        </w:rPr>
        <w:t> </w:t>
      </w:r>
      <w:r>
        <w:rPr>
          <w:sz w:val="28"/>
        </w:rPr>
        <w:t>salariaților</w:t>
      </w:r>
      <w:r>
        <w:rPr>
          <w:spacing w:val="-7"/>
          <w:sz w:val="28"/>
        </w:rPr>
        <w:t> </w:t>
      </w:r>
      <w:r>
        <w:rPr>
          <w:sz w:val="28"/>
        </w:rPr>
        <w:t>și</w:t>
      </w:r>
      <w:r>
        <w:rPr>
          <w:spacing w:val="-7"/>
          <w:sz w:val="28"/>
        </w:rPr>
        <w:t> </w:t>
      </w:r>
      <w:r>
        <w:rPr>
          <w:sz w:val="28"/>
        </w:rPr>
        <w:t>a</w:t>
      </w:r>
      <w:r>
        <w:rPr>
          <w:spacing w:val="-5"/>
          <w:sz w:val="28"/>
        </w:rPr>
        <w:t> </w:t>
      </w:r>
      <w:r>
        <w:rPr>
          <w:sz w:val="28"/>
        </w:rPr>
        <w:t>membrilor</w:t>
      </w:r>
      <w:r>
        <w:rPr>
          <w:spacing w:val="-5"/>
          <w:sz w:val="28"/>
        </w:rPr>
        <w:t> </w:t>
      </w:r>
      <w:r>
        <w:rPr>
          <w:sz w:val="28"/>
        </w:rPr>
        <w:t>familiilor</w:t>
      </w:r>
      <w:r>
        <w:rPr>
          <w:spacing w:val="-4"/>
          <w:sz w:val="28"/>
        </w:rPr>
        <w:t> lor;</w:t>
      </w:r>
    </w:p>
    <w:p>
      <w:pPr>
        <w:pStyle w:val="ListParagraph"/>
        <w:numPr>
          <w:ilvl w:val="0"/>
          <w:numId w:val="24"/>
        </w:numPr>
        <w:tabs>
          <w:tab w:pos="825" w:val="left" w:leader="none"/>
        </w:tabs>
        <w:spacing w:line="240" w:lineRule="auto" w:before="0" w:after="0"/>
        <w:ind w:left="825" w:right="109" w:hanging="281"/>
        <w:jc w:val="left"/>
        <w:rPr>
          <w:sz w:val="28"/>
        </w:rPr>
      </w:pPr>
      <w:r>
        <w:rPr>
          <w:sz w:val="28"/>
        </w:rPr>
        <w:t>controlul executării clauzelor contractului colectiv de muncă, procedura de modificare și completare a acestuia;</w:t>
      </w:r>
    </w:p>
    <w:p>
      <w:pPr>
        <w:pStyle w:val="ListParagraph"/>
        <w:numPr>
          <w:ilvl w:val="0"/>
          <w:numId w:val="24"/>
        </w:numPr>
        <w:tabs>
          <w:tab w:pos="825" w:val="left" w:leader="none"/>
          <w:tab w:pos="2214" w:val="left" w:leader="none"/>
          <w:tab w:pos="2964" w:val="left" w:leader="none"/>
          <w:tab w:pos="4060" w:val="left" w:leader="none"/>
          <w:tab w:pos="5213" w:val="left" w:leader="none"/>
          <w:tab w:pos="5714" w:val="left" w:leader="none"/>
          <w:tab w:pos="6978" w:val="left" w:leader="none"/>
          <w:tab w:pos="7930" w:val="left" w:leader="none"/>
        </w:tabs>
        <w:spacing w:line="242" w:lineRule="auto" w:before="0" w:after="0"/>
        <w:ind w:left="825" w:right="110" w:hanging="281"/>
        <w:jc w:val="left"/>
        <w:rPr>
          <w:sz w:val="28"/>
        </w:rPr>
      </w:pPr>
      <w:r>
        <w:rPr>
          <w:spacing w:val="-2"/>
          <w:sz w:val="28"/>
        </w:rPr>
        <w:t>asigurarea</w:t>
      </w:r>
      <w:r>
        <w:rPr>
          <w:sz w:val="28"/>
        </w:rPr>
        <w:tab/>
      </w:r>
      <w:r>
        <w:rPr>
          <w:spacing w:val="-4"/>
          <w:sz w:val="28"/>
        </w:rPr>
        <w:t>unor</w:t>
      </w:r>
      <w:r>
        <w:rPr>
          <w:sz w:val="28"/>
        </w:rPr>
        <w:tab/>
      </w:r>
      <w:r>
        <w:rPr>
          <w:spacing w:val="-2"/>
          <w:sz w:val="28"/>
        </w:rPr>
        <w:t>condiții</w:t>
      </w:r>
      <w:r>
        <w:rPr>
          <w:sz w:val="28"/>
        </w:rPr>
        <w:tab/>
      </w:r>
      <w:r>
        <w:rPr>
          <w:spacing w:val="-2"/>
          <w:sz w:val="28"/>
        </w:rPr>
        <w:t>normale</w:t>
      </w:r>
      <w:r>
        <w:rPr>
          <w:sz w:val="28"/>
        </w:rPr>
        <w:tab/>
      </w:r>
      <w:r>
        <w:rPr>
          <w:spacing w:val="-6"/>
          <w:sz w:val="28"/>
        </w:rPr>
        <w:t>de</w:t>
      </w:r>
      <w:r>
        <w:rPr>
          <w:sz w:val="28"/>
        </w:rPr>
        <w:tab/>
      </w:r>
      <w:r>
        <w:rPr>
          <w:spacing w:val="-2"/>
          <w:sz w:val="28"/>
        </w:rPr>
        <w:t>activitate</w:t>
      </w:r>
      <w:r>
        <w:rPr>
          <w:sz w:val="28"/>
        </w:rPr>
        <w:tab/>
      </w:r>
      <w:r>
        <w:rPr>
          <w:spacing w:val="-2"/>
          <w:sz w:val="28"/>
        </w:rPr>
        <w:t>pentru</w:t>
      </w:r>
      <w:r>
        <w:rPr>
          <w:sz w:val="28"/>
        </w:rPr>
        <w:tab/>
      </w:r>
      <w:r>
        <w:rPr>
          <w:spacing w:val="-2"/>
          <w:sz w:val="28"/>
        </w:rPr>
        <w:t>reprezentanții salariaților;</w:t>
      </w:r>
    </w:p>
    <w:p>
      <w:pPr>
        <w:pStyle w:val="ListParagraph"/>
        <w:numPr>
          <w:ilvl w:val="0"/>
          <w:numId w:val="24"/>
        </w:numPr>
        <w:tabs>
          <w:tab w:pos="824" w:val="left" w:leader="none"/>
        </w:tabs>
        <w:spacing w:line="317" w:lineRule="exact" w:before="0" w:after="0"/>
        <w:ind w:left="824" w:right="0" w:hanging="280"/>
        <w:jc w:val="left"/>
        <w:rPr>
          <w:sz w:val="28"/>
        </w:rPr>
      </w:pPr>
      <w:r>
        <w:rPr>
          <w:sz w:val="28"/>
        </w:rPr>
        <w:t>răspunderea</w:t>
      </w:r>
      <w:r>
        <w:rPr>
          <w:spacing w:val="-13"/>
          <w:sz w:val="28"/>
        </w:rPr>
        <w:t> </w:t>
      </w:r>
      <w:r>
        <w:rPr>
          <w:spacing w:val="-2"/>
          <w:sz w:val="28"/>
        </w:rPr>
        <w:t>părților;</w:t>
      </w:r>
    </w:p>
    <w:p>
      <w:pPr>
        <w:pStyle w:val="ListParagraph"/>
        <w:numPr>
          <w:ilvl w:val="0"/>
          <w:numId w:val="24"/>
        </w:numPr>
        <w:tabs>
          <w:tab w:pos="825" w:val="left" w:leader="none"/>
        </w:tabs>
        <w:spacing w:line="240" w:lineRule="auto" w:before="0" w:after="0"/>
        <w:ind w:left="825" w:right="111" w:hanging="281"/>
        <w:jc w:val="left"/>
        <w:rPr>
          <w:sz w:val="28"/>
        </w:rPr>
      </w:pPr>
      <w:r>
        <w:rPr>
          <w:sz w:val="28"/>
        </w:rPr>
        <w:t>renunțarea</w:t>
      </w:r>
      <w:r>
        <w:rPr>
          <w:spacing w:val="37"/>
          <w:sz w:val="28"/>
        </w:rPr>
        <w:t> </w:t>
      </w:r>
      <w:r>
        <w:rPr>
          <w:sz w:val="28"/>
        </w:rPr>
        <w:t>la</w:t>
      </w:r>
      <w:r>
        <w:rPr>
          <w:spacing w:val="37"/>
          <w:sz w:val="28"/>
        </w:rPr>
        <w:t> </w:t>
      </w:r>
      <w:r>
        <w:rPr>
          <w:sz w:val="28"/>
        </w:rPr>
        <w:t>grevă, în</w:t>
      </w:r>
      <w:r>
        <w:rPr>
          <w:spacing w:val="37"/>
          <w:sz w:val="28"/>
        </w:rPr>
        <w:t> </w:t>
      </w:r>
      <w:r>
        <w:rPr>
          <w:sz w:val="28"/>
        </w:rPr>
        <w:t>cazul</w:t>
      </w:r>
      <w:r>
        <w:rPr>
          <w:spacing w:val="37"/>
          <w:sz w:val="28"/>
        </w:rPr>
        <w:t> </w:t>
      </w:r>
      <w:r>
        <w:rPr>
          <w:sz w:val="28"/>
        </w:rPr>
        <w:t>îndeplinirii</w:t>
      </w:r>
      <w:r>
        <w:rPr>
          <w:spacing w:val="37"/>
          <w:sz w:val="28"/>
        </w:rPr>
        <w:t> </w:t>
      </w:r>
      <w:r>
        <w:rPr>
          <w:sz w:val="28"/>
        </w:rPr>
        <w:t>clauzelor</w:t>
      </w:r>
      <w:r>
        <w:rPr>
          <w:spacing w:val="40"/>
          <w:sz w:val="28"/>
        </w:rPr>
        <w:t> </w:t>
      </w:r>
      <w:r>
        <w:rPr>
          <w:sz w:val="28"/>
        </w:rPr>
        <w:t>contractului</w:t>
      </w:r>
      <w:r>
        <w:rPr>
          <w:spacing w:val="37"/>
          <w:sz w:val="28"/>
        </w:rPr>
        <w:t> </w:t>
      </w:r>
      <w:r>
        <w:rPr>
          <w:sz w:val="28"/>
        </w:rPr>
        <w:t>colectiv</w:t>
      </w:r>
      <w:r>
        <w:rPr>
          <w:spacing w:val="37"/>
          <w:sz w:val="28"/>
        </w:rPr>
        <w:t> </w:t>
      </w:r>
      <w:r>
        <w:rPr>
          <w:sz w:val="28"/>
        </w:rPr>
        <w:t>de muncă, precum și orice alte angajamente determinate de părți.</w:t>
      </w:r>
    </w:p>
    <w:p>
      <w:pPr>
        <w:pStyle w:val="Heading4"/>
        <w:spacing w:line="321" w:lineRule="exact"/>
        <w:jc w:val="left"/>
        <w:rPr>
          <w:i/>
          <w:u w:val="none"/>
        </w:rPr>
      </w:pPr>
      <w:r>
        <w:rPr>
          <w:i/>
          <w:spacing w:val="-2"/>
          <w:u w:val="thick"/>
        </w:rPr>
        <w:t>Important:</w:t>
      </w:r>
    </w:p>
    <w:p>
      <w:pPr>
        <w:pStyle w:val="ListParagraph"/>
        <w:numPr>
          <w:ilvl w:val="0"/>
          <w:numId w:val="24"/>
        </w:numPr>
        <w:tabs>
          <w:tab w:pos="906" w:val="left" w:leader="none"/>
        </w:tabs>
        <w:spacing w:line="242" w:lineRule="auto" w:before="0" w:after="0"/>
        <w:ind w:left="117" w:right="109" w:firstLine="427"/>
        <w:jc w:val="both"/>
        <w:rPr>
          <w:sz w:val="28"/>
        </w:rPr>
      </w:pPr>
      <w:r>
        <w:rPr>
          <w:sz w:val="28"/>
        </w:rPr>
        <w:t>lista sus-menționată nu este exhaustivă, ci una orientativă </w:t>
      </w:r>
      <w:r>
        <w:rPr>
          <w:i/>
          <w:sz w:val="28"/>
        </w:rPr>
        <w:t>(conținutul</w:t>
      </w:r>
      <w:r>
        <w:rPr>
          <w:i/>
          <w:sz w:val="28"/>
        </w:rPr>
        <w:t> contractului colectiv de munca depinde de părțile semnatare)</w:t>
      </w:r>
      <w:r>
        <w:rPr>
          <w:sz w:val="28"/>
        </w:rPr>
        <w:t>;</w:t>
      </w:r>
    </w:p>
    <w:p>
      <w:pPr>
        <w:pStyle w:val="ListParagraph"/>
        <w:numPr>
          <w:ilvl w:val="0"/>
          <w:numId w:val="24"/>
        </w:numPr>
        <w:tabs>
          <w:tab w:pos="906" w:val="left" w:leader="none"/>
        </w:tabs>
        <w:spacing w:line="240" w:lineRule="auto" w:before="0" w:after="0"/>
        <w:ind w:left="117" w:right="108" w:firstLine="427"/>
        <w:jc w:val="both"/>
        <w:rPr>
          <w:sz w:val="28"/>
        </w:rPr>
      </w:pPr>
      <w:r>
        <w:rPr>
          <w:sz w:val="28"/>
        </w:rPr>
        <w:t>contractul</w:t>
      </w:r>
      <w:r>
        <w:rPr>
          <w:spacing w:val="-8"/>
          <w:sz w:val="28"/>
        </w:rPr>
        <w:t> </w:t>
      </w:r>
      <w:r>
        <w:rPr>
          <w:sz w:val="28"/>
        </w:rPr>
        <w:t>colectiv</w:t>
      </w:r>
      <w:r>
        <w:rPr>
          <w:spacing w:val="-8"/>
          <w:sz w:val="28"/>
        </w:rPr>
        <w:t> </w:t>
      </w:r>
      <w:r>
        <w:rPr>
          <w:sz w:val="28"/>
        </w:rPr>
        <w:t>de</w:t>
      </w:r>
      <w:r>
        <w:rPr>
          <w:spacing w:val="-9"/>
          <w:sz w:val="28"/>
        </w:rPr>
        <w:t> </w:t>
      </w:r>
      <w:r>
        <w:rPr>
          <w:sz w:val="28"/>
        </w:rPr>
        <w:t>munca</w:t>
      </w:r>
      <w:r>
        <w:rPr>
          <w:spacing w:val="-9"/>
          <w:sz w:val="28"/>
        </w:rPr>
        <w:t> </w:t>
      </w:r>
      <w:r>
        <w:rPr>
          <w:sz w:val="28"/>
        </w:rPr>
        <w:t>urmează</w:t>
      </w:r>
      <w:r>
        <w:rPr>
          <w:spacing w:val="-4"/>
          <w:sz w:val="28"/>
        </w:rPr>
        <w:t> </w:t>
      </w:r>
      <w:r>
        <w:rPr>
          <w:sz w:val="28"/>
        </w:rPr>
        <w:t>să</w:t>
      </w:r>
      <w:r>
        <w:rPr>
          <w:spacing w:val="-9"/>
          <w:sz w:val="28"/>
        </w:rPr>
        <w:t> </w:t>
      </w:r>
      <w:r>
        <w:rPr>
          <w:sz w:val="28"/>
        </w:rPr>
        <w:t>stabilească</w:t>
      </w:r>
      <w:r>
        <w:rPr>
          <w:spacing w:val="-8"/>
          <w:sz w:val="28"/>
        </w:rPr>
        <w:t> </w:t>
      </w:r>
      <w:r>
        <w:rPr>
          <w:sz w:val="28"/>
        </w:rPr>
        <w:t>pentru</w:t>
      </w:r>
      <w:r>
        <w:rPr>
          <w:spacing w:val="-8"/>
          <w:sz w:val="28"/>
        </w:rPr>
        <w:t> </w:t>
      </w:r>
      <w:r>
        <w:rPr>
          <w:sz w:val="28"/>
        </w:rPr>
        <w:t>salariați</w:t>
      </w:r>
      <w:r>
        <w:rPr>
          <w:spacing w:val="-8"/>
          <w:sz w:val="28"/>
        </w:rPr>
        <w:t> </w:t>
      </w:r>
      <w:r>
        <w:rPr>
          <w:sz w:val="28"/>
        </w:rPr>
        <w:t>drepturi, garanții,</w:t>
      </w:r>
      <w:r>
        <w:rPr>
          <w:spacing w:val="-11"/>
          <w:sz w:val="28"/>
        </w:rPr>
        <w:t> </w:t>
      </w:r>
      <w:r>
        <w:rPr>
          <w:sz w:val="28"/>
        </w:rPr>
        <w:t>înlesniri</w:t>
      </w:r>
      <w:r>
        <w:rPr>
          <w:spacing w:val="-11"/>
          <w:sz w:val="28"/>
        </w:rPr>
        <w:t> </w:t>
      </w:r>
      <w:r>
        <w:rPr>
          <w:sz w:val="28"/>
        </w:rPr>
        <w:t>și</w:t>
      </w:r>
      <w:r>
        <w:rPr>
          <w:spacing w:val="-9"/>
          <w:sz w:val="28"/>
        </w:rPr>
        <w:t> </w:t>
      </w:r>
      <w:r>
        <w:rPr>
          <w:sz w:val="28"/>
        </w:rPr>
        <w:t>avantaje</w:t>
      </w:r>
      <w:r>
        <w:rPr>
          <w:spacing w:val="-12"/>
          <w:sz w:val="28"/>
        </w:rPr>
        <w:t> </w:t>
      </w:r>
      <w:r>
        <w:rPr>
          <w:sz w:val="28"/>
        </w:rPr>
        <w:t>suplimentare</w:t>
      </w:r>
      <w:r>
        <w:rPr>
          <w:spacing w:val="-12"/>
          <w:sz w:val="28"/>
        </w:rPr>
        <w:t> </w:t>
      </w:r>
      <w:r>
        <w:rPr>
          <w:sz w:val="28"/>
        </w:rPr>
        <w:t>la</w:t>
      </w:r>
      <w:r>
        <w:rPr>
          <w:spacing w:val="-10"/>
          <w:sz w:val="28"/>
        </w:rPr>
        <w:t> </w:t>
      </w:r>
      <w:r>
        <w:rPr>
          <w:sz w:val="28"/>
        </w:rPr>
        <w:t>cele</w:t>
      </w:r>
      <w:r>
        <w:rPr>
          <w:spacing w:val="-12"/>
          <w:sz w:val="28"/>
        </w:rPr>
        <w:t> </w:t>
      </w:r>
      <w:r>
        <w:rPr>
          <w:sz w:val="28"/>
        </w:rPr>
        <w:t>prevăzute</w:t>
      </w:r>
      <w:r>
        <w:rPr>
          <w:spacing w:val="-12"/>
          <w:sz w:val="28"/>
        </w:rPr>
        <w:t> </w:t>
      </w:r>
      <w:r>
        <w:rPr>
          <w:sz w:val="28"/>
        </w:rPr>
        <w:t>de</w:t>
      </w:r>
      <w:r>
        <w:rPr>
          <w:spacing w:val="-10"/>
          <w:sz w:val="28"/>
        </w:rPr>
        <w:t> </w:t>
      </w:r>
      <w:r>
        <w:rPr>
          <w:sz w:val="28"/>
        </w:rPr>
        <w:t>Codul</w:t>
      </w:r>
      <w:r>
        <w:rPr>
          <w:spacing w:val="-9"/>
          <w:sz w:val="28"/>
        </w:rPr>
        <w:t> </w:t>
      </w:r>
      <w:r>
        <w:rPr>
          <w:sz w:val="28"/>
        </w:rPr>
        <w:t>muncii,</w:t>
      </w:r>
      <w:r>
        <w:rPr>
          <w:spacing w:val="-13"/>
          <w:sz w:val="28"/>
        </w:rPr>
        <w:t> </w:t>
      </w:r>
      <w:r>
        <w:rPr>
          <w:sz w:val="28"/>
        </w:rPr>
        <w:t>de</w:t>
      </w:r>
      <w:r>
        <w:rPr>
          <w:spacing w:val="-10"/>
          <w:sz w:val="28"/>
        </w:rPr>
        <w:t> </w:t>
      </w:r>
      <w:r>
        <w:rPr>
          <w:sz w:val="28"/>
        </w:rPr>
        <w:t>alte acte normative și de convenții colective la nivel național, ramural și teritorial, ci nu să reproducă prevederile legislației muncii în vigoare;</w:t>
      </w:r>
    </w:p>
    <w:p>
      <w:pPr>
        <w:pStyle w:val="ListParagraph"/>
        <w:numPr>
          <w:ilvl w:val="0"/>
          <w:numId w:val="24"/>
        </w:numPr>
        <w:tabs>
          <w:tab w:pos="906" w:val="left" w:leader="none"/>
        </w:tabs>
        <w:spacing w:line="240" w:lineRule="auto" w:before="0" w:after="0"/>
        <w:ind w:left="117" w:right="108" w:firstLine="427"/>
        <w:jc w:val="both"/>
        <w:rPr>
          <w:sz w:val="28"/>
        </w:rPr>
      </w:pPr>
      <w:r>
        <w:rPr>
          <w:sz w:val="28"/>
        </w:rPr>
        <w:t>clauzele din contractele colective de muncă, care înrăutățesc situația salariaților în comparație cu legislația muncii sunt nule și nu produc efecte juridice </w:t>
      </w:r>
      <w:r>
        <w:rPr>
          <w:i/>
          <w:sz w:val="28"/>
        </w:rPr>
        <w:t>(art. 12 din Codul muncii)</w:t>
      </w:r>
      <w:r>
        <w:rPr>
          <w:sz w:val="28"/>
        </w:rPr>
        <w:t>.</w:t>
      </w:r>
    </w:p>
    <w:p>
      <w:pPr>
        <w:spacing w:after="0" w:line="240" w:lineRule="auto"/>
        <w:jc w:val="both"/>
        <w:rPr>
          <w:sz w:val="28"/>
        </w:rPr>
        <w:sectPr>
          <w:pgSz w:w="11910" w:h="16850"/>
          <w:pgMar w:header="0" w:footer="1039" w:top="780" w:bottom="1220" w:left="1160" w:right="1160"/>
        </w:sectPr>
      </w:pPr>
    </w:p>
    <w:p>
      <w:pPr>
        <w:pStyle w:val="Heading3"/>
        <w:numPr>
          <w:ilvl w:val="1"/>
          <w:numId w:val="16"/>
        </w:numPr>
        <w:tabs>
          <w:tab w:pos="2532" w:val="left" w:leader="none"/>
        </w:tabs>
        <w:spacing w:line="240" w:lineRule="auto" w:before="71" w:after="0"/>
        <w:ind w:left="2532" w:right="0" w:hanging="560"/>
        <w:jc w:val="left"/>
      </w:pPr>
      <w:r>
        <w:rPr/>
        <w:t>Executarea</w:t>
      </w:r>
      <w:r>
        <w:rPr>
          <w:spacing w:val="-7"/>
        </w:rPr>
        <w:t> </w:t>
      </w:r>
      <w:r>
        <w:rPr/>
        <w:t>contractului</w:t>
      </w:r>
      <w:r>
        <w:rPr>
          <w:spacing w:val="-6"/>
        </w:rPr>
        <w:t> </w:t>
      </w:r>
      <w:r>
        <w:rPr/>
        <w:t>colectiv</w:t>
      </w:r>
      <w:r>
        <w:rPr>
          <w:spacing w:val="-6"/>
        </w:rPr>
        <w:t> </w:t>
      </w:r>
      <w:r>
        <w:rPr/>
        <w:t>de</w:t>
      </w:r>
      <w:r>
        <w:rPr>
          <w:spacing w:val="-10"/>
        </w:rPr>
        <w:t> </w:t>
      </w:r>
      <w:r>
        <w:rPr>
          <w:spacing w:val="-2"/>
        </w:rPr>
        <w:t>muncă</w:t>
      </w:r>
    </w:p>
    <w:p>
      <w:pPr>
        <w:pStyle w:val="BodyText"/>
        <w:spacing w:before="321"/>
        <w:ind w:left="837" w:right="770" w:hanging="12"/>
        <w:jc w:val="both"/>
      </w:pPr>
      <w:r>
        <w:rPr>
          <w:u w:val="single"/>
        </w:rPr>
        <w:t>Executarea</w:t>
      </w:r>
      <w:r>
        <w:rPr>
          <w:spacing w:val="-4"/>
          <w:u w:val="single"/>
        </w:rPr>
        <w:t> </w:t>
      </w:r>
      <w:r>
        <w:rPr>
          <w:u w:val="single"/>
        </w:rPr>
        <w:t>contractului</w:t>
      </w:r>
      <w:r>
        <w:rPr>
          <w:spacing w:val="-4"/>
          <w:u w:val="single"/>
        </w:rPr>
        <w:t> </w:t>
      </w:r>
      <w:r>
        <w:rPr>
          <w:u w:val="single"/>
        </w:rPr>
        <w:t>colectiv</w:t>
      </w:r>
      <w:r>
        <w:rPr>
          <w:spacing w:val="-3"/>
          <w:u w:val="single"/>
        </w:rPr>
        <w:t> </w:t>
      </w:r>
      <w:r>
        <w:rPr>
          <w:u w:val="single"/>
        </w:rPr>
        <w:t>de</w:t>
      </w:r>
      <w:r>
        <w:rPr>
          <w:spacing w:val="-4"/>
          <w:u w:val="single"/>
        </w:rPr>
        <w:t> </w:t>
      </w:r>
      <w:r>
        <w:rPr>
          <w:u w:val="single"/>
        </w:rPr>
        <w:t>munca</w:t>
      </w:r>
      <w:r>
        <w:rPr>
          <w:spacing w:val="-7"/>
          <w:u w:val="single"/>
        </w:rPr>
        <w:t> </w:t>
      </w:r>
      <w:r>
        <w:rPr>
          <w:u w:val="single"/>
        </w:rPr>
        <w:t>este</w:t>
      </w:r>
      <w:r>
        <w:rPr>
          <w:spacing w:val="-4"/>
          <w:u w:val="single"/>
        </w:rPr>
        <w:t> </w:t>
      </w:r>
      <w:r>
        <w:rPr>
          <w:u w:val="single"/>
        </w:rPr>
        <w:t>obligatorie</w:t>
      </w:r>
      <w:r>
        <w:rPr>
          <w:spacing w:val="-4"/>
          <w:u w:val="single"/>
        </w:rPr>
        <w:t> </w:t>
      </w:r>
      <w:r>
        <w:rPr>
          <w:u w:val="single"/>
        </w:rPr>
        <w:t>pentru</w:t>
      </w:r>
      <w:r>
        <w:rPr>
          <w:spacing w:val="-3"/>
          <w:u w:val="single"/>
        </w:rPr>
        <w:t> </w:t>
      </w:r>
      <w:r>
        <w:rPr>
          <w:u w:val="single"/>
        </w:rPr>
        <w:t>părți.</w:t>
      </w:r>
      <w:r>
        <w:rPr>
          <w:u w:val="none"/>
        </w:rPr>
        <w:t> Obligativitatea contractului colectiv de munca derivă din:</w:t>
      </w:r>
    </w:p>
    <w:p>
      <w:pPr>
        <w:pStyle w:val="ListParagraph"/>
        <w:numPr>
          <w:ilvl w:val="1"/>
          <w:numId w:val="24"/>
        </w:numPr>
        <w:tabs>
          <w:tab w:pos="1249" w:val="left" w:leader="none"/>
        </w:tabs>
        <w:spacing w:line="240" w:lineRule="auto" w:before="0" w:after="0"/>
        <w:ind w:left="117" w:right="111" w:firstLine="566"/>
        <w:jc w:val="both"/>
        <w:rPr>
          <w:sz w:val="28"/>
        </w:rPr>
      </w:pPr>
      <w:r>
        <w:rPr>
          <w:sz w:val="28"/>
        </w:rPr>
        <w:t>prevederile art. 43, alin. (4) din Constituția Republicii Moldova, potrivit căruia, dreptul la negocieri în materie de muncă și caracterul obligatoriu al convențiilor colective sunt garantate;</w:t>
      </w:r>
    </w:p>
    <w:p>
      <w:pPr>
        <w:pStyle w:val="ListParagraph"/>
        <w:numPr>
          <w:ilvl w:val="1"/>
          <w:numId w:val="24"/>
        </w:numPr>
        <w:tabs>
          <w:tab w:pos="1249" w:val="left" w:leader="none"/>
        </w:tabs>
        <w:spacing w:line="240" w:lineRule="auto" w:before="1" w:after="0"/>
        <w:ind w:left="117" w:right="110" w:firstLine="566"/>
        <w:jc w:val="both"/>
        <w:rPr>
          <w:sz w:val="28"/>
        </w:rPr>
      </w:pPr>
      <w:r>
        <w:rPr>
          <w:sz w:val="28"/>
        </w:rPr>
        <w:t>prevederile art. 4 din Codul muncii, potrivit căruia, raporturile de muncă și</w:t>
      </w:r>
      <w:r>
        <w:rPr>
          <w:spacing w:val="-18"/>
          <w:sz w:val="28"/>
        </w:rPr>
        <w:t> </w:t>
      </w:r>
      <w:r>
        <w:rPr>
          <w:sz w:val="28"/>
        </w:rPr>
        <w:t>alte</w:t>
      </w:r>
      <w:r>
        <w:rPr>
          <w:spacing w:val="-17"/>
          <w:sz w:val="28"/>
        </w:rPr>
        <w:t> </w:t>
      </w:r>
      <w:r>
        <w:rPr>
          <w:sz w:val="28"/>
        </w:rPr>
        <w:t>raporturi</w:t>
      </w:r>
      <w:r>
        <w:rPr>
          <w:spacing w:val="-17"/>
          <w:sz w:val="28"/>
        </w:rPr>
        <w:t> </w:t>
      </w:r>
      <w:r>
        <w:rPr>
          <w:sz w:val="28"/>
        </w:rPr>
        <w:t>legate</w:t>
      </w:r>
      <w:r>
        <w:rPr>
          <w:spacing w:val="-18"/>
          <w:sz w:val="28"/>
        </w:rPr>
        <w:t> </w:t>
      </w:r>
      <w:r>
        <w:rPr>
          <w:sz w:val="28"/>
        </w:rPr>
        <w:t>nemijlocit</w:t>
      </w:r>
      <w:r>
        <w:rPr>
          <w:spacing w:val="-16"/>
          <w:sz w:val="28"/>
        </w:rPr>
        <w:t> </w:t>
      </w:r>
      <w:r>
        <w:rPr>
          <w:sz w:val="28"/>
        </w:rPr>
        <w:t>de</w:t>
      </w:r>
      <w:r>
        <w:rPr>
          <w:spacing w:val="-17"/>
          <w:sz w:val="28"/>
        </w:rPr>
        <w:t> </w:t>
      </w:r>
      <w:r>
        <w:rPr>
          <w:sz w:val="28"/>
        </w:rPr>
        <w:t>acestea</w:t>
      </w:r>
      <w:r>
        <w:rPr>
          <w:spacing w:val="-18"/>
          <w:sz w:val="28"/>
        </w:rPr>
        <w:t> </w:t>
      </w:r>
      <w:r>
        <w:rPr>
          <w:sz w:val="28"/>
        </w:rPr>
        <w:t>sunt</w:t>
      </w:r>
      <w:r>
        <w:rPr>
          <w:spacing w:val="-16"/>
          <w:sz w:val="28"/>
        </w:rPr>
        <w:t> </w:t>
      </w:r>
      <w:r>
        <w:rPr>
          <w:sz w:val="28"/>
        </w:rPr>
        <w:t>reglementate</w:t>
      </w:r>
      <w:r>
        <w:rPr>
          <w:spacing w:val="-17"/>
          <w:sz w:val="28"/>
        </w:rPr>
        <w:t> </w:t>
      </w:r>
      <w:r>
        <w:rPr>
          <w:sz w:val="28"/>
        </w:rPr>
        <w:t>inclusiv</w:t>
      </w:r>
      <w:r>
        <w:rPr>
          <w:spacing w:val="-16"/>
          <w:sz w:val="28"/>
        </w:rPr>
        <w:t> </w:t>
      </w:r>
      <w:r>
        <w:rPr>
          <w:sz w:val="28"/>
        </w:rPr>
        <w:t>de</w:t>
      </w:r>
      <w:r>
        <w:rPr>
          <w:spacing w:val="-17"/>
          <w:sz w:val="28"/>
        </w:rPr>
        <w:t> </w:t>
      </w:r>
      <w:r>
        <w:rPr>
          <w:sz w:val="28"/>
        </w:rPr>
        <w:t>contractele colective de muncă – contractele colective</w:t>
      </w:r>
      <w:r>
        <w:rPr>
          <w:spacing w:val="-1"/>
          <w:sz w:val="28"/>
        </w:rPr>
        <w:t> </w:t>
      </w:r>
      <w:r>
        <w:rPr>
          <w:sz w:val="28"/>
        </w:rPr>
        <w:t>de muncă fac parte din legislația muncii a Republicii Moldova;</w:t>
      </w:r>
    </w:p>
    <w:p>
      <w:pPr>
        <w:pStyle w:val="ListParagraph"/>
        <w:numPr>
          <w:ilvl w:val="1"/>
          <w:numId w:val="24"/>
        </w:numPr>
        <w:tabs>
          <w:tab w:pos="1249" w:val="left" w:leader="none"/>
        </w:tabs>
        <w:spacing w:line="240" w:lineRule="auto" w:before="0" w:after="0"/>
        <w:ind w:left="117" w:right="108" w:firstLine="566"/>
        <w:jc w:val="both"/>
        <w:rPr>
          <w:sz w:val="28"/>
        </w:rPr>
      </w:pPr>
      <w:r>
        <w:rPr>
          <w:sz w:val="28"/>
        </w:rPr>
        <w:t>prevederile art. 5, lit. o) din Codul muncii, potrivit căreia, printre principiile</w:t>
      </w:r>
      <w:r>
        <w:rPr>
          <w:spacing w:val="-6"/>
          <w:sz w:val="28"/>
        </w:rPr>
        <w:t> </w:t>
      </w:r>
      <w:r>
        <w:rPr>
          <w:sz w:val="28"/>
        </w:rPr>
        <w:t>de</w:t>
      </w:r>
      <w:r>
        <w:rPr>
          <w:spacing w:val="-6"/>
          <w:sz w:val="28"/>
        </w:rPr>
        <w:t> </w:t>
      </w:r>
      <w:r>
        <w:rPr>
          <w:sz w:val="28"/>
        </w:rPr>
        <w:t>bază</w:t>
      </w:r>
      <w:r>
        <w:rPr>
          <w:spacing w:val="-3"/>
          <w:sz w:val="28"/>
        </w:rPr>
        <w:t> </w:t>
      </w:r>
      <w:r>
        <w:rPr>
          <w:sz w:val="28"/>
        </w:rPr>
        <w:t>ale</w:t>
      </w:r>
      <w:r>
        <w:rPr>
          <w:spacing w:val="-3"/>
          <w:sz w:val="28"/>
        </w:rPr>
        <w:t> </w:t>
      </w:r>
      <w:r>
        <w:rPr>
          <w:sz w:val="28"/>
        </w:rPr>
        <w:t>reglementării</w:t>
      </w:r>
      <w:r>
        <w:rPr>
          <w:spacing w:val="-2"/>
          <w:sz w:val="28"/>
        </w:rPr>
        <w:t> </w:t>
      </w:r>
      <w:r>
        <w:rPr>
          <w:sz w:val="28"/>
        </w:rPr>
        <w:t>raporturilor</w:t>
      </w:r>
      <w:r>
        <w:rPr>
          <w:spacing w:val="-3"/>
          <w:sz w:val="28"/>
        </w:rPr>
        <w:t> </w:t>
      </w:r>
      <w:r>
        <w:rPr>
          <w:sz w:val="28"/>
        </w:rPr>
        <w:t>de</w:t>
      </w:r>
      <w:r>
        <w:rPr>
          <w:spacing w:val="-3"/>
          <w:sz w:val="28"/>
        </w:rPr>
        <w:t> </w:t>
      </w:r>
      <w:r>
        <w:rPr>
          <w:sz w:val="28"/>
        </w:rPr>
        <w:t>muncă</w:t>
      </w:r>
      <w:r>
        <w:rPr>
          <w:spacing w:val="-1"/>
          <w:sz w:val="28"/>
        </w:rPr>
        <w:t> </w:t>
      </w:r>
      <w:r>
        <w:rPr>
          <w:sz w:val="28"/>
        </w:rPr>
        <w:t>și</w:t>
      </w:r>
      <w:r>
        <w:rPr>
          <w:spacing w:val="-2"/>
          <w:sz w:val="28"/>
        </w:rPr>
        <w:t> </w:t>
      </w:r>
      <w:r>
        <w:rPr>
          <w:sz w:val="28"/>
        </w:rPr>
        <w:t>a</w:t>
      </w:r>
      <w:r>
        <w:rPr>
          <w:spacing w:val="-4"/>
          <w:sz w:val="28"/>
        </w:rPr>
        <w:t> </w:t>
      </w:r>
      <w:r>
        <w:rPr>
          <w:sz w:val="28"/>
        </w:rPr>
        <w:t>altor</w:t>
      </w:r>
      <w:r>
        <w:rPr>
          <w:spacing w:val="-3"/>
          <w:sz w:val="28"/>
        </w:rPr>
        <w:t> </w:t>
      </w:r>
      <w:r>
        <w:rPr>
          <w:sz w:val="28"/>
        </w:rPr>
        <w:t>raporturi</w:t>
      </w:r>
      <w:r>
        <w:rPr>
          <w:spacing w:val="-2"/>
          <w:sz w:val="28"/>
        </w:rPr>
        <w:t> </w:t>
      </w:r>
      <w:r>
        <w:rPr>
          <w:sz w:val="28"/>
        </w:rPr>
        <w:t>legate nemijlocit de acestea, principii ce reies din normele dreptului internațional și din cele ale Constituției Republicii Moldova, se numără și obligația părților la contractele colective de muncă de a respecta clauzele contractuale;</w:t>
      </w:r>
    </w:p>
    <w:p>
      <w:pPr>
        <w:pStyle w:val="ListParagraph"/>
        <w:numPr>
          <w:ilvl w:val="1"/>
          <w:numId w:val="24"/>
        </w:numPr>
        <w:tabs>
          <w:tab w:pos="1249" w:val="left" w:leader="none"/>
        </w:tabs>
        <w:spacing w:line="240" w:lineRule="auto" w:before="0" w:after="0"/>
        <w:ind w:left="117" w:right="112" w:firstLine="566"/>
        <w:jc w:val="both"/>
        <w:rPr>
          <w:sz w:val="28"/>
        </w:rPr>
      </w:pPr>
      <w:r>
        <w:rPr>
          <w:sz w:val="28"/>
        </w:rPr>
        <w:t>prevederile art. 17 lit. l) din Codul muncii, potrivit căreia, printre principiile de bază ale parteneriatului social se numără și executarea obligatorie a contractelor colective de muncă, a convențiilor colective și a altor înțelegeri;</w:t>
      </w:r>
    </w:p>
    <w:p>
      <w:pPr>
        <w:pStyle w:val="ListParagraph"/>
        <w:numPr>
          <w:ilvl w:val="1"/>
          <w:numId w:val="24"/>
        </w:numPr>
        <w:tabs>
          <w:tab w:pos="1249" w:val="left" w:leader="none"/>
        </w:tabs>
        <w:spacing w:line="240" w:lineRule="auto" w:before="1" w:after="0"/>
        <w:ind w:left="117" w:right="118" w:firstLine="566"/>
        <w:jc w:val="both"/>
        <w:rPr>
          <w:sz w:val="28"/>
        </w:rPr>
      </w:pPr>
      <w:r>
        <w:rPr>
          <w:sz w:val="28"/>
        </w:rPr>
        <w:t>prevederile art. 44 din Codul muncii, potrivit căruia, persoanele vinovate de încălcarea sau neexecutarea clauzelor contractului colectiv de muncă ori ale convenției colective poartă răspundere în conformitate cu legislația în vigoare.</w:t>
      </w:r>
    </w:p>
    <w:p>
      <w:pPr>
        <w:pStyle w:val="Heading3"/>
        <w:numPr>
          <w:ilvl w:val="1"/>
          <w:numId w:val="16"/>
        </w:numPr>
        <w:tabs>
          <w:tab w:pos="2491" w:val="left" w:leader="none"/>
        </w:tabs>
        <w:spacing w:line="240" w:lineRule="auto" w:before="321" w:after="0"/>
        <w:ind w:left="2491" w:right="0" w:hanging="560"/>
        <w:jc w:val="left"/>
      </w:pPr>
      <w:r>
        <w:rPr/>
        <w:t>Sfera</w:t>
      </w:r>
      <w:r>
        <w:rPr>
          <w:spacing w:val="-4"/>
        </w:rPr>
        <w:t> </w:t>
      </w:r>
      <w:r>
        <w:rPr/>
        <w:t>de</w:t>
      </w:r>
      <w:r>
        <w:rPr>
          <w:spacing w:val="-8"/>
        </w:rPr>
        <w:t> </w:t>
      </w:r>
      <w:r>
        <w:rPr/>
        <w:t>acțiune</w:t>
      </w:r>
      <w:r>
        <w:rPr>
          <w:spacing w:val="-4"/>
        </w:rPr>
        <w:t> </w:t>
      </w:r>
      <w:r>
        <w:rPr/>
        <w:t>a</w:t>
      </w:r>
      <w:r>
        <w:rPr>
          <w:spacing w:val="-4"/>
        </w:rPr>
        <w:t> </w:t>
      </w:r>
      <w:r>
        <w:rPr/>
        <w:t>contractului</w:t>
      </w:r>
      <w:r>
        <w:rPr>
          <w:spacing w:val="-3"/>
        </w:rPr>
        <w:t> </w:t>
      </w:r>
      <w:r>
        <w:rPr/>
        <w:t>colectiv</w:t>
      </w:r>
      <w:r>
        <w:rPr>
          <w:spacing w:val="-3"/>
        </w:rPr>
        <w:t> </w:t>
      </w:r>
      <w:r>
        <w:rPr/>
        <w:t>de</w:t>
      </w:r>
      <w:r>
        <w:rPr>
          <w:spacing w:val="-5"/>
        </w:rPr>
        <w:t> </w:t>
      </w:r>
      <w:r>
        <w:rPr>
          <w:spacing w:val="-2"/>
        </w:rPr>
        <w:t>muncă</w:t>
      </w:r>
    </w:p>
    <w:p>
      <w:pPr>
        <w:pStyle w:val="BodyText"/>
        <w:spacing w:before="321"/>
        <w:ind w:left="117" w:right="107" w:firstLine="708"/>
        <w:jc w:val="both"/>
      </w:pPr>
      <w:r>
        <w:rPr/>
        <w:t>Sub</w:t>
      </w:r>
      <w:r>
        <w:rPr>
          <w:spacing w:val="-14"/>
        </w:rPr>
        <w:t> </w:t>
      </w:r>
      <w:r>
        <w:rPr/>
        <w:t>incidența</w:t>
      </w:r>
      <w:r>
        <w:rPr>
          <w:spacing w:val="-12"/>
        </w:rPr>
        <w:t> </w:t>
      </w:r>
      <w:r>
        <w:rPr/>
        <w:t>contractului</w:t>
      </w:r>
      <w:r>
        <w:rPr>
          <w:spacing w:val="-12"/>
        </w:rPr>
        <w:t> </w:t>
      </w:r>
      <w:r>
        <w:rPr/>
        <w:t>colectiv</w:t>
      </w:r>
      <w:r>
        <w:rPr>
          <w:spacing w:val="-14"/>
        </w:rPr>
        <w:t> </w:t>
      </w:r>
      <w:r>
        <w:rPr/>
        <w:t>de</w:t>
      </w:r>
      <w:r>
        <w:rPr>
          <w:spacing w:val="-12"/>
        </w:rPr>
        <w:t> </w:t>
      </w:r>
      <w:r>
        <w:rPr/>
        <w:t>munca,</w:t>
      </w:r>
      <w:r>
        <w:rPr>
          <w:spacing w:val="-13"/>
        </w:rPr>
        <w:t> </w:t>
      </w:r>
      <w:r>
        <w:rPr/>
        <w:t>încheiat</w:t>
      </w:r>
      <w:r>
        <w:rPr>
          <w:spacing w:val="-12"/>
        </w:rPr>
        <w:t> </w:t>
      </w:r>
      <w:r>
        <w:rPr/>
        <w:t>pe</w:t>
      </w:r>
      <w:r>
        <w:rPr>
          <w:spacing w:val="-15"/>
        </w:rPr>
        <w:t> </w:t>
      </w:r>
      <w:r>
        <w:rPr/>
        <w:t>unitate</w:t>
      </w:r>
      <w:r>
        <w:rPr>
          <w:spacing w:val="-15"/>
        </w:rPr>
        <w:t> </w:t>
      </w:r>
      <w:r>
        <w:rPr/>
        <w:t>în</w:t>
      </w:r>
      <w:r>
        <w:rPr>
          <w:spacing w:val="-12"/>
        </w:rPr>
        <w:t> </w:t>
      </w:r>
      <w:r>
        <w:rPr/>
        <w:t>ansamblu, cad</w:t>
      </w:r>
      <w:r>
        <w:rPr>
          <w:spacing w:val="-9"/>
        </w:rPr>
        <w:t> </w:t>
      </w:r>
      <w:r>
        <w:rPr/>
        <w:t>salariații</w:t>
      </w:r>
      <w:r>
        <w:rPr>
          <w:spacing w:val="-9"/>
        </w:rPr>
        <w:t> </w:t>
      </w:r>
      <w:r>
        <w:rPr/>
        <w:t>unității,</w:t>
      </w:r>
      <w:r>
        <w:rPr>
          <w:spacing w:val="-11"/>
        </w:rPr>
        <w:t> </w:t>
      </w:r>
      <w:r>
        <w:rPr/>
        <w:t>ai</w:t>
      </w:r>
      <w:r>
        <w:rPr>
          <w:spacing w:val="-7"/>
        </w:rPr>
        <w:t> </w:t>
      </w:r>
      <w:r>
        <w:rPr/>
        <w:t>filialelor</w:t>
      </w:r>
      <w:r>
        <w:rPr>
          <w:spacing w:val="-8"/>
        </w:rPr>
        <w:t> </w:t>
      </w:r>
      <w:r>
        <w:rPr/>
        <w:t>și</w:t>
      </w:r>
      <w:r>
        <w:rPr>
          <w:spacing w:val="-9"/>
        </w:rPr>
        <w:t> </w:t>
      </w:r>
      <w:r>
        <w:rPr/>
        <w:t>ai</w:t>
      </w:r>
      <w:r>
        <w:rPr>
          <w:spacing w:val="-9"/>
        </w:rPr>
        <w:t> </w:t>
      </w:r>
      <w:r>
        <w:rPr/>
        <w:t>reprezentanțelor</w:t>
      </w:r>
      <w:r>
        <w:rPr>
          <w:spacing w:val="-8"/>
        </w:rPr>
        <w:t> </w:t>
      </w:r>
      <w:r>
        <w:rPr/>
        <w:t>acesteia,</w:t>
      </w:r>
      <w:r>
        <w:rPr>
          <w:spacing w:val="-8"/>
        </w:rPr>
        <w:t> </w:t>
      </w:r>
      <w:r>
        <w:rPr/>
        <w:t>care</w:t>
      </w:r>
      <w:r>
        <w:rPr>
          <w:spacing w:val="-7"/>
        </w:rPr>
        <w:t> </w:t>
      </w:r>
      <w:r>
        <w:rPr/>
        <w:t>au</w:t>
      </w:r>
      <w:r>
        <w:rPr>
          <w:spacing w:val="-7"/>
        </w:rPr>
        <w:t> </w:t>
      </w:r>
      <w:r>
        <w:rPr/>
        <w:t>împuternicit reprezentanții lor să participe la negocierile colective, să elaboreze și să încheie contractul colectiv de munca în numele lor </w:t>
      </w:r>
      <w:r>
        <w:rPr>
          <w:i/>
        </w:rPr>
        <w:t>(art. 33 alin. (7) din Codul muncii)</w:t>
      </w:r>
      <w:r>
        <w:rPr/>
        <w:t>.</w:t>
      </w:r>
    </w:p>
    <w:p>
      <w:pPr>
        <w:spacing w:after="0"/>
        <w:jc w:val="both"/>
        <w:sectPr>
          <w:pgSz w:w="11910" w:h="16850"/>
          <w:pgMar w:header="0" w:footer="1040" w:top="780" w:bottom="1220" w:left="1160" w:right="1160"/>
        </w:sectPr>
      </w:pPr>
    </w:p>
    <w:p>
      <w:pPr>
        <w:pStyle w:val="BodyText"/>
        <w:spacing w:before="4"/>
        <w:rPr>
          <w:sz w:val="17"/>
        </w:rPr>
      </w:pPr>
    </w:p>
    <w:p>
      <w:pPr>
        <w:spacing w:after="0"/>
        <w:rPr>
          <w:sz w:val="17"/>
        </w:rPr>
        <w:sectPr>
          <w:pgSz w:w="11910" w:h="16850"/>
          <w:pgMar w:header="0" w:footer="1039" w:top="1940" w:bottom="1140" w:left="1160" w:right="1160"/>
        </w:sectPr>
      </w:pPr>
    </w:p>
    <w:p>
      <w:pPr>
        <w:pStyle w:val="BodyText"/>
        <w:rPr>
          <w:sz w:val="36"/>
        </w:rPr>
      </w:pPr>
      <w:r>
        <w:rPr/>
        <mc:AlternateContent>
          <mc:Choice Requires="wps">
            <w:drawing>
              <wp:anchor distT="0" distB="0" distL="0" distR="0" allowOverlap="1" layoutInCell="1" locked="0" behindDoc="1" simplePos="0" relativeHeight="485144576">
                <wp:simplePos x="0" y="0"/>
                <wp:positionH relativeFrom="page">
                  <wp:posOffset>0</wp:posOffset>
                </wp:positionH>
                <wp:positionV relativeFrom="page">
                  <wp:posOffset>0</wp:posOffset>
                </wp:positionV>
                <wp:extent cx="10692130" cy="7560309"/>
                <wp:effectExtent l="0" t="0" r="0" b="0"/>
                <wp:wrapNone/>
                <wp:docPr id="88" name="Graphic 88"/>
                <wp:cNvGraphicFramePr>
                  <a:graphicFrameLocks/>
                </wp:cNvGraphicFramePr>
                <a:graphic>
                  <a:graphicData uri="http://schemas.microsoft.com/office/word/2010/wordprocessingShape">
                    <wps:wsp>
                      <wps:cNvPr id="88" name="Graphic 88"/>
                      <wps:cNvSpPr/>
                      <wps:spPr>
                        <a:xfrm>
                          <a:off x="0" y="0"/>
                          <a:ext cx="10692130" cy="7560309"/>
                        </a:xfrm>
                        <a:custGeom>
                          <a:avLst/>
                          <a:gdLst/>
                          <a:ahLst/>
                          <a:cxnLst/>
                          <a:rect l="l" t="t" r="r" b="b"/>
                          <a:pathLst>
                            <a:path w="10692130" h="7560309">
                              <a:moveTo>
                                <a:pt x="10692003" y="7560005"/>
                              </a:moveTo>
                              <a:lnTo>
                                <a:pt x="10692003" y="0"/>
                              </a:lnTo>
                              <a:lnTo>
                                <a:pt x="0" y="0"/>
                              </a:lnTo>
                              <a:lnTo>
                                <a:pt x="0" y="7560005"/>
                              </a:lnTo>
                              <a:lnTo>
                                <a:pt x="10692003" y="7560005"/>
                              </a:lnTo>
                              <a:close/>
                            </a:path>
                          </a:pathLst>
                        </a:custGeom>
                        <a:solidFill>
                          <a:srgbClr val="1D2858"/>
                        </a:solidFill>
                      </wps:spPr>
                      <wps:bodyPr wrap="square" lIns="0" tIns="0" rIns="0" bIns="0" rtlCol="0">
                        <a:prstTxWarp prst="textNoShape">
                          <a:avLst/>
                        </a:prstTxWarp>
                        <a:noAutofit/>
                      </wps:bodyPr>
                    </wps:wsp>
                  </a:graphicData>
                </a:graphic>
              </wp:anchor>
            </w:drawing>
          </mc:Choice>
          <mc:Fallback>
            <w:pict>
              <v:rect style="position:absolute;margin-left:.0pt;margin-top:.0pt;width:841.890015pt;height:595.276001pt;mso-position-horizontal-relative:page;mso-position-vertical-relative:page;z-index:-18171904" id="docshape64" filled="true" fillcolor="#1d2858" stroked="false">
                <v:fill type="solid"/>
                <w10:wrap type="none"/>
              </v:rect>
            </w:pict>
          </mc:Fallback>
        </mc:AlternateContent>
      </w:r>
      <w:r>
        <w:rPr/>
        <mc:AlternateContent>
          <mc:Choice Requires="wps">
            <w:drawing>
              <wp:anchor distT="0" distB="0" distL="0" distR="0" allowOverlap="1" layoutInCell="1" locked="0" behindDoc="1" simplePos="0" relativeHeight="485145088">
                <wp:simplePos x="0" y="0"/>
                <wp:positionH relativeFrom="page">
                  <wp:posOffset>0</wp:posOffset>
                </wp:positionH>
                <wp:positionV relativeFrom="page">
                  <wp:posOffset>0</wp:posOffset>
                </wp:positionV>
                <wp:extent cx="10692130" cy="7560309"/>
                <wp:effectExtent l="0" t="0" r="0" b="0"/>
                <wp:wrapNone/>
                <wp:docPr id="89" name="Group 89"/>
                <wp:cNvGraphicFramePr>
                  <a:graphicFrameLocks/>
                </wp:cNvGraphicFramePr>
                <a:graphic>
                  <a:graphicData uri="http://schemas.microsoft.com/office/word/2010/wordprocessingGroup">
                    <wpg:wgp>
                      <wpg:cNvPr id="89" name="Group 89"/>
                      <wpg:cNvGrpSpPr/>
                      <wpg:grpSpPr>
                        <a:xfrm>
                          <a:off x="0" y="0"/>
                          <a:ext cx="10692130" cy="7560309"/>
                          <a:chExt cx="10692130" cy="7560309"/>
                        </a:xfrm>
                      </wpg:grpSpPr>
                      <pic:pic>
                        <pic:nvPicPr>
                          <pic:cNvPr id="90" name="Image 90"/>
                          <pic:cNvPicPr/>
                        </pic:nvPicPr>
                        <pic:blipFill>
                          <a:blip r:embed="rId14" cstate="print"/>
                          <a:stretch>
                            <a:fillRect/>
                          </a:stretch>
                        </pic:blipFill>
                        <pic:spPr>
                          <a:xfrm>
                            <a:off x="0" y="0"/>
                            <a:ext cx="10692003" cy="2879825"/>
                          </a:xfrm>
                          <a:prstGeom prst="rect">
                            <a:avLst/>
                          </a:prstGeom>
                        </pic:spPr>
                      </pic:pic>
                      <pic:pic>
                        <pic:nvPicPr>
                          <pic:cNvPr id="91" name="Image 91"/>
                          <pic:cNvPicPr/>
                        </pic:nvPicPr>
                        <pic:blipFill>
                          <a:blip r:embed="rId15" cstate="print"/>
                          <a:stretch>
                            <a:fillRect/>
                          </a:stretch>
                        </pic:blipFill>
                        <pic:spPr>
                          <a:xfrm>
                            <a:off x="0" y="2861538"/>
                            <a:ext cx="10692003" cy="4698466"/>
                          </a:xfrm>
                          <a:prstGeom prst="rect">
                            <a:avLst/>
                          </a:prstGeom>
                        </pic:spPr>
                      </pic:pic>
                      <pic:pic>
                        <pic:nvPicPr>
                          <pic:cNvPr id="92" name="Image 92"/>
                          <pic:cNvPicPr/>
                        </pic:nvPicPr>
                        <pic:blipFill>
                          <a:blip r:embed="rId16" cstate="print"/>
                          <a:stretch>
                            <a:fillRect/>
                          </a:stretch>
                        </pic:blipFill>
                        <pic:spPr>
                          <a:xfrm>
                            <a:off x="8944477" y="3134839"/>
                            <a:ext cx="1290322" cy="1290322"/>
                          </a:xfrm>
                          <a:prstGeom prst="rect">
                            <a:avLst/>
                          </a:prstGeom>
                        </pic:spPr>
                      </pic:pic>
                      <wps:wsp>
                        <wps:cNvPr id="93" name="Graphic 93"/>
                        <wps:cNvSpPr/>
                        <wps:spPr>
                          <a:xfrm>
                            <a:off x="4337993" y="2358015"/>
                            <a:ext cx="2387600" cy="2826385"/>
                          </a:xfrm>
                          <a:custGeom>
                            <a:avLst/>
                            <a:gdLst/>
                            <a:ahLst/>
                            <a:cxnLst/>
                            <a:rect l="l" t="t" r="r" b="b"/>
                            <a:pathLst>
                              <a:path w="2387600" h="2826385">
                                <a:moveTo>
                                  <a:pt x="1676400" y="177486"/>
                                </a:moveTo>
                                <a:lnTo>
                                  <a:pt x="1676400" y="83520"/>
                                </a:lnTo>
                                <a:lnTo>
                                  <a:pt x="1663700" y="65388"/>
                                </a:lnTo>
                                <a:lnTo>
                                  <a:pt x="1651000" y="48236"/>
                                </a:lnTo>
                                <a:lnTo>
                                  <a:pt x="1625600" y="33644"/>
                                </a:lnTo>
                                <a:lnTo>
                                  <a:pt x="1612900" y="21871"/>
                                </a:lnTo>
                                <a:lnTo>
                                  <a:pt x="1587500" y="13178"/>
                                </a:lnTo>
                                <a:lnTo>
                                  <a:pt x="1562100" y="3663"/>
                                </a:lnTo>
                                <a:lnTo>
                                  <a:pt x="1511300" y="0"/>
                                </a:lnTo>
                                <a:lnTo>
                                  <a:pt x="1460500" y="3071"/>
                                </a:lnTo>
                                <a:lnTo>
                                  <a:pt x="1409700" y="13761"/>
                                </a:lnTo>
                                <a:lnTo>
                                  <a:pt x="1346200" y="32952"/>
                                </a:lnTo>
                                <a:lnTo>
                                  <a:pt x="1143000" y="91829"/>
                                </a:lnTo>
                                <a:lnTo>
                                  <a:pt x="1117600" y="98209"/>
                                </a:lnTo>
                                <a:lnTo>
                                  <a:pt x="1092200" y="104197"/>
                                </a:lnTo>
                                <a:lnTo>
                                  <a:pt x="1079500" y="109754"/>
                                </a:lnTo>
                                <a:lnTo>
                                  <a:pt x="1003300" y="128594"/>
                                </a:lnTo>
                                <a:lnTo>
                                  <a:pt x="965200" y="141646"/>
                                </a:lnTo>
                                <a:lnTo>
                                  <a:pt x="927100" y="155670"/>
                                </a:lnTo>
                                <a:lnTo>
                                  <a:pt x="889000" y="172336"/>
                                </a:lnTo>
                                <a:lnTo>
                                  <a:pt x="850900" y="193315"/>
                                </a:lnTo>
                                <a:lnTo>
                                  <a:pt x="812800" y="220278"/>
                                </a:lnTo>
                                <a:lnTo>
                                  <a:pt x="762000" y="254895"/>
                                </a:lnTo>
                                <a:lnTo>
                                  <a:pt x="711200" y="298839"/>
                                </a:lnTo>
                                <a:lnTo>
                                  <a:pt x="673100" y="334830"/>
                                </a:lnTo>
                                <a:lnTo>
                                  <a:pt x="635000" y="371325"/>
                                </a:lnTo>
                                <a:lnTo>
                                  <a:pt x="596900" y="408319"/>
                                </a:lnTo>
                                <a:lnTo>
                                  <a:pt x="558800" y="445807"/>
                                </a:lnTo>
                                <a:lnTo>
                                  <a:pt x="520700" y="483784"/>
                                </a:lnTo>
                                <a:lnTo>
                                  <a:pt x="482600" y="522245"/>
                                </a:lnTo>
                                <a:lnTo>
                                  <a:pt x="444500" y="561187"/>
                                </a:lnTo>
                                <a:lnTo>
                                  <a:pt x="419100" y="600604"/>
                                </a:lnTo>
                                <a:lnTo>
                                  <a:pt x="342900" y="677197"/>
                                </a:lnTo>
                                <a:lnTo>
                                  <a:pt x="342900" y="677655"/>
                                </a:lnTo>
                                <a:lnTo>
                                  <a:pt x="330200" y="672619"/>
                                </a:lnTo>
                                <a:lnTo>
                                  <a:pt x="330200" y="668936"/>
                                </a:lnTo>
                                <a:lnTo>
                                  <a:pt x="317500" y="666682"/>
                                </a:lnTo>
                                <a:lnTo>
                                  <a:pt x="317500" y="665932"/>
                                </a:lnTo>
                                <a:lnTo>
                                  <a:pt x="38100" y="665932"/>
                                </a:lnTo>
                                <a:lnTo>
                                  <a:pt x="25400" y="669546"/>
                                </a:lnTo>
                                <a:lnTo>
                                  <a:pt x="12700" y="679402"/>
                                </a:lnTo>
                                <a:lnTo>
                                  <a:pt x="0" y="694023"/>
                                </a:lnTo>
                                <a:lnTo>
                                  <a:pt x="0" y="1364650"/>
                                </a:lnTo>
                                <a:lnTo>
                                  <a:pt x="12700" y="1379271"/>
                                </a:lnTo>
                                <a:lnTo>
                                  <a:pt x="25400" y="1389127"/>
                                </a:lnTo>
                                <a:lnTo>
                                  <a:pt x="38100" y="1392741"/>
                                </a:lnTo>
                                <a:lnTo>
                                  <a:pt x="88900" y="1392741"/>
                                </a:lnTo>
                                <a:lnTo>
                                  <a:pt x="88900" y="758846"/>
                                </a:lnTo>
                                <a:lnTo>
                                  <a:pt x="266700" y="758846"/>
                                </a:lnTo>
                                <a:lnTo>
                                  <a:pt x="266700" y="1392741"/>
                                </a:lnTo>
                                <a:lnTo>
                                  <a:pt x="317500" y="1392741"/>
                                </a:lnTo>
                                <a:lnTo>
                                  <a:pt x="342900" y="1392385"/>
                                </a:lnTo>
                                <a:lnTo>
                                  <a:pt x="355600" y="1391447"/>
                                </a:lnTo>
                                <a:lnTo>
                                  <a:pt x="355600" y="794495"/>
                                </a:lnTo>
                                <a:lnTo>
                                  <a:pt x="393700" y="763491"/>
                                </a:lnTo>
                                <a:lnTo>
                                  <a:pt x="419100" y="731364"/>
                                </a:lnTo>
                                <a:lnTo>
                                  <a:pt x="444500" y="698374"/>
                                </a:lnTo>
                                <a:lnTo>
                                  <a:pt x="482600" y="664777"/>
                                </a:lnTo>
                                <a:lnTo>
                                  <a:pt x="520700" y="626297"/>
                                </a:lnTo>
                                <a:lnTo>
                                  <a:pt x="546100" y="588280"/>
                                </a:lnTo>
                                <a:lnTo>
                                  <a:pt x="584200" y="550730"/>
                                </a:lnTo>
                                <a:lnTo>
                                  <a:pt x="622300" y="513651"/>
                                </a:lnTo>
                                <a:lnTo>
                                  <a:pt x="660400" y="477049"/>
                                </a:lnTo>
                                <a:lnTo>
                                  <a:pt x="698500" y="440926"/>
                                </a:lnTo>
                                <a:lnTo>
                                  <a:pt x="736600" y="405287"/>
                                </a:lnTo>
                                <a:lnTo>
                                  <a:pt x="774700" y="370137"/>
                                </a:lnTo>
                                <a:lnTo>
                                  <a:pt x="825500" y="326341"/>
                                </a:lnTo>
                                <a:lnTo>
                                  <a:pt x="863600" y="293043"/>
                                </a:lnTo>
                                <a:lnTo>
                                  <a:pt x="901700" y="268038"/>
                                </a:lnTo>
                                <a:lnTo>
                                  <a:pt x="939800" y="249120"/>
                                </a:lnTo>
                                <a:lnTo>
                                  <a:pt x="977900" y="234085"/>
                                </a:lnTo>
                                <a:lnTo>
                                  <a:pt x="1028700" y="220727"/>
                                </a:lnTo>
                                <a:lnTo>
                                  <a:pt x="1092200" y="201694"/>
                                </a:lnTo>
                                <a:lnTo>
                                  <a:pt x="1117600" y="196202"/>
                                </a:lnTo>
                                <a:lnTo>
                                  <a:pt x="1143000" y="190279"/>
                                </a:lnTo>
                                <a:lnTo>
                                  <a:pt x="1168400" y="183840"/>
                                </a:lnTo>
                                <a:lnTo>
                                  <a:pt x="1371600" y="122652"/>
                                </a:lnTo>
                                <a:lnTo>
                                  <a:pt x="1435100" y="103856"/>
                                </a:lnTo>
                                <a:lnTo>
                                  <a:pt x="1485900" y="94913"/>
                                </a:lnTo>
                                <a:lnTo>
                                  <a:pt x="1524000" y="94550"/>
                                </a:lnTo>
                                <a:lnTo>
                                  <a:pt x="1562100" y="101494"/>
                                </a:lnTo>
                                <a:lnTo>
                                  <a:pt x="1562100" y="103883"/>
                                </a:lnTo>
                                <a:lnTo>
                                  <a:pt x="1574800" y="107302"/>
                                </a:lnTo>
                                <a:lnTo>
                                  <a:pt x="1574800" y="111672"/>
                                </a:lnTo>
                                <a:lnTo>
                                  <a:pt x="1587500" y="116911"/>
                                </a:lnTo>
                                <a:lnTo>
                                  <a:pt x="1587500" y="273266"/>
                                </a:lnTo>
                                <a:lnTo>
                                  <a:pt x="1600200" y="267787"/>
                                </a:lnTo>
                                <a:lnTo>
                                  <a:pt x="1600200" y="265946"/>
                                </a:lnTo>
                                <a:lnTo>
                                  <a:pt x="1612900" y="263546"/>
                                </a:lnTo>
                                <a:lnTo>
                                  <a:pt x="1612900" y="260663"/>
                                </a:lnTo>
                                <a:lnTo>
                                  <a:pt x="1638300" y="236866"/>
                                </a:lnTo>
                                <a:lnTo>
                                  <a:pt x="1651000" y="208861"/>
                                </a:lnTo>
                                <a:lnTo>
                                  <a:pt x="1676400" y="177486"/>
                                </a:lnTo>
                                <a:close/>
                              </a:path>
                              <a:path w="2387600" h="2826385">
                                <a:moveTo>
                                  <a:pt x="1346200" y="2387485"/>
                                </a:moveTo>
                                <a:lnTo>
                                  <a:pt x="1346200" y="2333669"/>
                                </a:lnTo>
                                <a:lnTo>
                                  <a:pt x="1333500" y="2295423"/>
                                </a:lnTo>
                                <a:lnTo>
                                  <a:pt x="1320800" y="2254638"/>
                                </a:lnTo>
                                <a:lnTo>
                                  <a:pt x="1282700" y="2212031"/>
                                </a:lnTo>
                                <a:lnTo>
                                  <a:pt x="1244600" y="2168317"/>
                                </a:lnTo>
                                <a:lnTo>
                                  <a:pt x="1130300" y="2048023"/>
                                </a:lnTo>
                                <a:lnTo>
                                  <a:pt x="1130300" y="2045038"/>
                                </a:lnTo>
                                <a:lnTo>
                                  <a:pt x="1104900" y="2010272"/>
                                </a:lnTo>
                                <a:lnTo>
                                  <a:pt x="1066800" y="1973928"/>
                                </a:lnTo>
                                <a:lnTo>
                                  <a:pt x="1041400" y="1936079"/>
                                </a:lnTo>
                                <a:lnTo>
                                  <a:pt x="1016000" y="1896798"/>
                                </a:lnTo>
                                <a:lnTo>
                                  <a:pt x="990600" y="1856159"/>
                                </a:lnTo>
                                <a:lnTo>
                                  <a:pt x="965200" y="1814235"/>
                                </a:lnTo>
                                <a:lnTo>
                                  <a:pt x="939800" y="1771099"/>
                                </a:lnTo>
                                <a:lnTo>
                                  <a:pt x="927100" y="1753082"/>
                                </a:lnTo>
                                <a:lnTo>
                                  <a:pt x="927100" y="1734245"/>
                                </a:lnTo>
                                <a:lnTo>
                                  <a:pt x="914400" y="1714630"/>
                                </a:lnTo>
                                <a:lnTo>
                                  <a:pt x="901700" y="1694277"/>
                                </a:lnTo>
                                <a:lnTo>
                                  <a:pt x="889000" y="1682387"/>
                                </a:lnTo>
                                <a:lnTo>
                                  <a:pt x="889000" y="1670748"/>
                                </a:lnTo>
                                <a:lnTo>
                                  <a:pt x="876300" y="1659374"/>
                                </a:lnTo>
                                <a:lnTo>
                                  <a:pt x="876300" y="1648277"/>
                                </a:lnTo>
                                <a:lnTo>
                                  <a:pt x="863600" y="1638398"/>
                                </a:lnTo>
                                <a:lnTo>
                                  <a:pt x="850900" y="1628732"/>
                                </a:lnTo>
                                <a:lnTo>
                                  <a:pt x="850900" y="1619238"/>
                                </a:lnTo>
                                <a:lnTo>
                                  <a:pt x="838200" y="1609873"/>
                                </a:lnTo>
                                <a:lnTo>
                                  <a:pt x="812800" y="1570638"/>
                                </a:lnTo>
                                <a:lnTo>
                                  <a:pt x="774700" y="1536214"/>
                                </a:lnTo>
                                <a:lnTo>
                                  <a:pt x="723900" y="1506994"/>
                                </a:lnTo>
                                <a:lnTo>
                                  <a:pt x="685800" y="1483368"/>
                                </a:lnTo>
                                <a:lnTo>
                                  <a:pt x="635000" y="1469064"/>
                                </a:lnTo>
                                <a:lnTo>
                                  <a:pt x="584200" y="1457911"/>
                                </a:lnTo>
                                <a:lnTo>
                                  <a:pt x="546100" y="1449939"/>
                                </a:lnTo>
                                <a:lnTo>
                                  <a:pt x="495300" y="1445179"/>
                                </a:lnTo>
                                <a:lnTo>
                                  <a:pt x="469900" y="1442689"/>
                                </a:lnTo>
                                <a:lnTo>
                                  <a:pt x="444500" y="1440410"/>
                                </a:lnTo>
                                <a:lnTo>
                                  <a:pt x="431800" y="1438389"/>
                                </a:lnTo>
                                <a:lnTo>
                                  <a:pt x="406400" y="1436670"/>
                                </a:lnTo>
                                <a:lnTo>
                                  <a:pt x="381000" y="1435163"/>
                                </a:lnTo>
                                <a:lnTo>
                                  <a:pt x="368300" y="1434087"/>
                                </a:lnTo>
                                <a:lnTo>
                                  <a:pt x="342900" y="1433443"/>
                                </a:lnTo>
                                <a:lnTo>
                                  <a:pt x="330200" y="1433336"/>
                                </a:lnTo>
                                <a:lnTo>
                                  <a:pt x="38100" y="1433228"/>
                                </a:lnTo>
                                <a:lnTo>
                                  <a:pt x="25400" y="1436842"/>
                                </a:lnTo>
                                <a:lnTo>
                                  <a:pt x="12700" y="1446698"/>
                                </a:lnTo>
                                <a:lnTo>
                                  <a:pt x="0" y="1461319"/>
                                </a:lnTo>
                                <a:lnTo>
                                  <a:pt x="0" y="2132639"/>
                                </a:lnTo>
                                <a:lnTo>
                                  <a:pt x="12700" y="2147260"/>
                                </a:lnTo>
                                <a:lnTo>
                                  <a:pt x="25400" y="2157120"/>
                                </a:lnTo>
                                <a:lnTo>
                                  <a:pt x="38100" y="2160735"/>
                                </a:lnTo>
                                <a:lnTo>
                                  <a:pt x="88900" y="2160735"/>
                                </a:lnTo>
                                <a:lnTo>
                                  <a:pt x="88900" y="1526142"/>
                                </a:lnTo>
                                <a:lnTo>
                                  <a:pt x="266700" y="1526142"/>
                                </a:lnTo>
                                <a:lnTo>
                                  <a:pt x="266700" y="2160735"/>
                                </a:lnTo>
                                <a:lnTo>
                                  <a:pt x="317500" y="2160735"/>
                                </a:lnTo>
                                <a:lnTo>
                                  <a:pt x="317500" y="2159973"/>
                                </a:lnTo>
                                <a:lnTo>
                                  <a:pt x="330200" y="2157754"/>
                                </a:lnTo>
                                <a:lnTo>
                                  <a:pt x="330200" y="2154149"/>
                                </a:lnTo>
                                <a:lnTo>
                                  <a:pt x="342900" y="2149229"/>
                                </a:lnTo>
                                <a:lnTo>
                                  <a:pt x="342900" y="2148772"/>
                                </a:lnTo>
                                <a:lnTo>
                                  <a:pt x="355600" y="2161537"/>
                                </a:lnTo>
                                <a:lnTo>
                                  <a:pt x="355600" y="1527297"/>
                                </a:lnTo>
                                <a:lnTo>
                                  <a:pt x="368300" y="1527946"/>
                                </a:lnTo>
                                <a:lnTo>
                                  <a:pt x="381000" y="1528704"/>
                                </a:lnTo>
                                <a:lnTo>
                                  <a:pt x="393700" y="1529333"/>
                                </a:lnTo>
                                <a:lnTo>
                                  <a:pt x="393700" y="1529596"/>
                                </a:lnTo>
                                <a:lnTo>
                                  <a:pt x="419100" y="1531242"/>
                                </a:lnTo>
                                <a:lnTo>
                                  <a:pt x="444500" y="1533103"/>
                                </a:lnTo>
                                <a:lnTo>
                                  <a:pt x="457200" y="1535223"/>
                                </a:lnTo>
                                <a:lnTo>
                                  <a:pt x="482600" y="1537648"/>
                                </a:lnTo>
                                <a:lnTo>
                                  <a:pt x="520700" y="1541694"/>
                                </a:lnTo>
                                <a:lnTo>
                                  <a:pt x="571500" y="1548387"/>
                                </a:lnTo>
                                <a:lnTo>
                                  <a:pt x="609600" y="1557702"/>
                                </a:lnTo>
                                <a:lnTo>
                                  <a:pt x="647700" y="1569614"/>
                                </a:lnTo>
                                <a:lnTo>
                                  <a:pt x="685800" y="1588588"/>
                                </a:lnTo>
                                <a:lnTo>
                                  <a:pt x="711200" y="1611911"/>
                                </a:lnTo>
                                <a:lnTo>
                                  <a:pt x="749300" y="1639272"/>
                                </a:lnTo>
                                <a:lnTo>
                                  <a:pt x="774700" y="1670363"/>
                                </a:lnTo>
                                <a:lnTo>
                                  <a:pt x="774700" y="1678888"/>
                                </a:lnTo>
                                <a:lnTo>
                                  <a:pt x="787400" y="1687352"/>
                                </a:lnTo>
                                <a:lnTo>
                                  <a:pt x="787400" y="1695945"/>
                                </a:lnTo>
                                <a:lnTo>
                                  <a:pt x="800100" y="1704856"/>
                                </a:lnTo>
                                <a:lnTo>
                                  <a:pt x="800100" y="1713130"/>
                                </a:lnTo>
                                <a:lnTo>
                                  <a:pt x="812800" y="1721604"/>
                                </a:lnTo>
                                <a:lnTo>
                                  <a:pt x="812800" y="1730273"/>
                                </a:lnTo>
                                <a:lnTo>
                                  <a:pt x="825500" y="1739133"/>
                                </a:lnTo>
                                <a:lnTo>
                                  <a:pt x="838200" y="1760300"/>
                                </a:lnTo>
                                <a:lnTo>
                                  <a:pt x="838200" y="1779786"/>
                                </a:lnTo>
                                <a:lnTo>
                                  <a:pt x="863600" y="1814571"/>
                                </a:lnTo>
                                <a:lnTo>
                                  <a:pt x="889000" y="1861121"/>
                                </a:lnTo>
                                <a:lnTo>
                                  <a:pt x="914400" y="1906360"/>
                                </a:lnTo>
                                <a:lnTo>
                                  <a:pt x="939800" y="1950209"/>
                                </a:lnTo>
                                <a:lnTo>
                                  <a:pt x="965200" y="1992589"/>
                                </a:lnTo>
                                <a:lnTo>
                                  <a:pt x="1003300" y="2033421"/>
                                </a:lnTo>
                                <a:lnTo>
                                  <a:pt x="1028700" y="2072627"/>
                                </a:lnTo>
                                <a:lnTo>
                                  <a:pt x="1066800" y="2110126"/>
                                </a:lnTo>
                                <a:lnTo>
                                  <a:pt x="1168400" y="2233189"/>
                                </a:lnTo>
                                <a:lnTo>
                                  <a:pt x="1168400" y="2234967"/>
                                </a:lnTo>
                                <a:lnTo>
                                  <a:pt x="1181100" y="2236580"/>
                                </a:lnTo>
                                <a:lnTo>
                                  <a:pt x="1181100" y="2238015"/>
                                </a:lnTo>
                                <a:lnTo>
                                  <a:pt x="1219200" y="2274736"/>
                                </a:lnTo>
                                <a:lnTo>
                                  <a:pt x="1244600" y="2307187"/>
                                </a:lnTo>
                                <a:lnTo>
                                  <a:pt x="1257300" y="2335239"/>
                                </a:lnTo>
                                <a:lnTo>
                                  <a:pt x="1257300" y="2511801"/>
                                </a:lnTo>
                                <a:lnTo>
                                  <a:pt x="1320800" y="2538810"/>
                                </a:lnTo>
                                <a:lnTo>
                                  <a:pt x="1320800" y="2437659"/>
                                </a:lnTo>
                                <a:lnTo>
                                  <a:pt x="1333500" y="2422306"/>
                                </a:lnTo>
                                <a:lnTo>
                                  <a:pt x="1333500" y="2405474"/>
                                </a:lnTo>
                                <a:lnTo>
                                  <a:pt x="1346200" y="2387485"/>
                                </a:lnTo>
                                <a:close/>
                              </a:path>
                              <a:path w="2387600" h="2826385">
                                <a:moveTo>
                                  <a:pt x="266700" y="1392741"/>
                                </a:moveTo>
                                <a:lnTo>
                                  <a:pt x="266700" y="1299828"/>
                                </a:lnTo>
                                <a:lnTo>
                                  <a:pt x="88900" y="1299828"/>
                                </a:lnTo>
                                <a:lnTo>
                                  <a:pt x="88900" y="1392741"/>
                                </a:lnTo>
                                <a:lnTo>
                                  <a:pt x="266700" y="1392741"/>
                                </a:lnTo>
                                <a:close/>
                              </a:path>
                              <a:path w="2387600" h="2826385">
                                <a:moveTo>
                                  <a:pt x="266700" y="2160735"/>
                                </a:moveTo>
                                <a:lnTo>
                                  <a:pt x="266700" y="2066425"/>
                                </a:lnTo>
                                <a:lnTo>
                                  <a:pt x="88900" y="2066425"/>
                                </a:lnTo>
                                <a:lnTo>
                                  <a:pt x="88900" y="2160735"/>
                                </a:lnTo>
                                <a:lnTo>
                                  <a:pt x="266700" y="2160735"/>
                                </a:lnTo>
                                <a:close/>
                              </a:path>
                              <a:path w="2387600" h="2826385">
                                <a:moveTo>
                                  <a:pt x="1257300" y="643081"/>
                                </a:moveTo>
                                <a:lnTo>
                                  <a:pt x="1257300" y="491550"/>
                                </a:lnTo>
                                <a:lnTo>
                                  <a:pt x="1244600" y="519617"/>
                                </a:lnTo>
                                <a:lnTo>
                                  <a:pt x="1219200" y="552126"/>
                                </a:lnTo>
                                <a:lnTo>
                                  <a:pt x="1181100" y="588882"/>
                                </a:lnTo>
                                <a:lnTo>
                                  <a:pt x="1168400" y="593250"/>
                                </a:lnTo>
                                <a:lnTo>
                                  <a:pt x="1168400" y="593708"/>
                                </a:lnTo>
                                <a:lnTo>
                                  <a:pt x="1066800" y="716758"/>
                                </a:lnTo>
                                <a:lnTo>
                                  <a:pt x="1028700" y="754196"/>
                                </a:lnTo>
                                <a:lnTo>
                                  <a:pt x="1003300" y="793339"/>
                                </a:lnTo>
                                <a:lnTo>
                                  <a:pt x="965200" y="834108"/>
                                </a:lnTo>
                                <a:lnTo>
                                  <a:pt x="939800" y="876423"/>
                                </a:lnTo>
                                <a:lnTo>
                                  <a:pt x="914400" y="920205"/>
                                </a:lnTo>
                                <a:lnTo>
                                  <a:pt x="889000" y="965375"/>
                                </a:lnTo>
                                <a:lnTo>
                                  <a:pt x="863600" y="1011855"/>
                                </a:lnTo>
                                <a:lnTo>
                                  <a:pt x="838200" y="1046612"/>
                                </a:lnTo>
                                <a:lnTo>
                                  <a:pt x="838200" y="1066030"/>
                                </a:lnTo>
                                <a:lnTo>
                                  <a:pt x="825500" y="1087064"/>
                                </a:lnTo>
                                <a:lnTo>
                                  <a:pt x="812800" y="1095997"/>
                                </a:lnTo>
                                <a:lnTo>
                                  <a:pt x="812800" y="1104732"/>
                                </a:lnTo>
                                <a:lnTo>
                                  <a:pt x="800100" y="1113259"/>
                                </a:lnTo>
                                <a:lnTo>
                                  <a:pt x="800100" y="1121570"/>
                                </a:lnTo>
                                <a:lnTo>
                                  <a:pt x="787400" y="1130487"/>
                                </a:lnTo>
                                <a:lnTo>
                                  <a:pt x="787400" y="1139079"/>
                                </a:lnTo>
                                <a:lnTo>
                                  <a:pt x="774700" y="1147540"/>
                                </a:lnTo>
                                <a:lnTo>
                                  <a:pt x="774700" y="1156064"/>
                                </a:lnTo>
                                <a:lnTo>
                                  <a:pt x="749300" y="1187116"/>
                                </a:lnTo>
                                <a:lnTo>
                                  <a:pt x="711200" y="1214463"/>
                                </a:lnTo>
                                <a:lnTo>
                                  <a:pt x="685800" y="1237797"/>
                                </a:lnTo>
                                <a:lnTo>
                                  <a:pt x="647700" y="1256813"/>
                                </a:lnTo>
                                <a:lnTo>
                                  <a:pt x="609600" y="1268487"/>
                                </a:lnTo>
                                <a:lnTo>
                                  <a:pt x="571500" y="1277568"/>
                                </a:lnTo>
                                <a:lnTo>
                                  <a:pt x="520700" y="1284034"/>
                                </a:lnTo>
                                <a:lnTo>
                                  <a:pt x="482600" y="1287864"/>
                                </a:lnTo>
                                <a:lnTo>
                                  <a:pt x="457200" y="1290183"/>
                                </a:lnTo>
                                <a:lnTo>
                                  <a:pt x="444500" y="1292290"/>
                                </a:lnTo>
                                <a:lnTo>
                                  <a:pt x="419100" y="1294140"/>
                                </a:lnTo>
                                <a:lnTo>
                                  <a:pt x="393700" y="1295687"/>
                                </a:lnTo>
                                <a:lnTo>
                                  <a:pt x="393700" y="1295984"/>
                                </a:lnTo>
                                <a:lnTo>
                                  <a:pt x="381000" y="1296689"/>
                                </a:lnTo>
                                <a:lnTo>
                                  <a:pt x="368300" y="1297525"/>
                                </a:lnTo>
                                <a:lnTo>
                                  <a:pt x="355600" y="1298215"/>
                                </a:lnTo>
                                <a:lnTo>
                                  <a:pt x="355600" y="1391447"/>
                                </a:lnTo>
                                <a:lnTo>
                                  <a:pt x="381000" y="1390121"/>
                                </a:lnTo>
                                <a:lnTo>
                                  <a:pt x="406400" y="1388601"/>
                                </a:lnTo>
                                <a:lnTo>
                                  <a:pt x="431800" y="1386919"/>
                                </a:lnTo>
                                <a:lnTo>
                                  <a:pt x="444500" y="1384979"/>
                                </a:lnTo>
                                <a:lnTo>
                                  <a:pt x="469900" y="1382780"/>
                                </a:lnTo>
                                <a:lnTo>
                                  <a:pt x="495300" y="1380320"/>
                                </a:lnTo>
                                <a:lnTo>
                                  <a:pt x="546100" y="1375568"/>
                                </a:lnTo>
                                <a:lnTo>
                                  <a:pt x="584200" y="1367599"/>
                                </a:lnTo>
                                <a:lnTo>
                                  <a:pt x="635000" y="1356448"/>
                                </a:lnTo>
                                <a:lnTo>
                                  <a:pt x="685800" y="1342144"/>
                                </a:lnTo>
                                <a:lnTo>
                                  <a:pt x="723900" y="1318436"/>
                                </a:lnTo>
                                <a:lnTo>
                                  <a:pt x="774700" y="1289069"/>
                                </a:lnTo>
                                <a:lnTo>
                                  <a:pt x="812800" y="1254442"/>
                                </a:lnTo>
                                <a:lnTo>
                                  <a:pt x="838200" y="1214953"/>
                                </a:lnTo>
                                <a:lnTo>
                                  <a:pt x="850900" y="1205588"/>
                                </a:lnTo>
                                <a:lnTo>
                                  <a:pt x="863600" y="1196092"/>
                                </a:lnTo>
                                <a:lnTo>
                                  <a:pt x="863600" y="1186423"/>
                                </a:lnTo>
                                <a:lnTo>
                                  <a:pt x="876300" y="1176536"/>
                                </a:lnTo>
                                <a:lnTo>
                                  <a:pt x="876300" y="1165441"/>
                                </a:lnTo>
                                <a:lnTo>
                                  <a:pt x="889000" y="1154070"/>
                                </a:lnTo>
                                <a:lnTo>
                                  <a:pt x="889000" y="1142432"/>
                                </a:lnTo>
                                <a:lnTo>
                                  <a:pt x="901700" y="1130537"/>
                                </a:lnTo>
                                <a:lnTo>
                                  <a:pt x="914400" y="1110189"/>
                                </a:lnTo>
                                <a:lnTo>
                                  <a:pt x="927100" y="1090573"/>
                                </a:lnTo>
                                <a:lnTo>
                                  <a:pt x="927100" y="1071733"/>
                                </a:lnTo>
                                <a:lnTo>
                                  <a:pt x="939800" y="1053714"/>
                                </a:lnTo>
                                <a:lnTo>
                                  <a:pt x="965200" y="1010917"/>
                                </a:lnTo>
                                <a:lnTo>
                                  <a:pt x="990600" y="969322"/>
                                </a:lnTo>
                                <a:lnTo>
                                  <a:pt x="1016000" y="928998"/>
                                </a:lnTo>
                                <a:lnTo>
                                  <a:pt x="1041400" y="890018"/>
                                </a:lnTo>
                                <a:lnTo>
                                  <a:pt x="1066800" y="852452"/>
                                </a:lnTo>
                                <a:lnTo>
                                  <a:pt x="1104900" y="816371"/>
                                </a:lnTo>
                                <a:lnTo>
                                  <a:pt x="1130300" y="781845"/>
                                </a:lnTo>
                                <a:lnTo>
                                  <a:pt x="1130300" y="778861"/>
                                </a:lnTo>
                                <a:lnTo>
                                  <a:pt x="1244600" y="657652"/>
                                </a:lnTo>
                                <a:lnTo>
                                  <a:pt x="1257300" y="643081"/>
                                </a:lnTo>
                                <a:close/>
                              </a:path>
                              <a:path w="2387600" h="2826385">
                                <a:moveTo>
                                  <a:pt x="1587500" y="2812791"/>
                                </a:moveTo>
                                <a:lnTo>
                                  <a:pt x="1587500" y="2709058"/>
                                </a:lnTo>
                                <a:lnTo>
                                  <a:pt x="1574800" y="2714258"/>
                                </a:lnTo>
                                <a:lnTo>
                                  <a:pt x="1574800" y="2718610"/>
                                </a:lnTo>
                                <a:lnTo>
                                  <a:pt x="1562100" y="2722040"/>
                                </a:lnTo>
                                <a:lnTo>
                                  <a:pt x="1562100" y="2724475"/>
                                </a:lnTo>
                                <a:lnTo>
                                  <a:pt x="1524000" y="2731419"/>
                                </a:lnTo>
                                <a:lnTo>
                                  <a:pt x="1485900" y="2731056"/>
                                </a:lnTo>
                                <a:lnTo>
                                  <a:pt x="1435100" y="2722113"/>
                                </a:lnTo>
                                <a:lnTo>
                                  <a:pt x="1371600" y="2703317"/>
                                </a:lnTo>
                                <a:lnTo>
                                  <a:pt x="1155700" y="2643056"/>
                                </a:lnTo>
                                <a:lnTo>
                                  <a:pt x="1143000" y="2636612"/>
                                </a:lnTo>
                                <a:lnTo>
                                  <a:pt x="1117600" y="2630689"/>
                                </a:lnTo>
                                <a:lnTo>
                                  <a:pt x="1092200" y="2625200"/>
                                </a:lnTo>
                                <a:lnTo>
                                  <a:pt x="1079500" y="2620056"/>
                                </a:lnTo>
                                <a:lnTo>
                                  <a:pt x="1028700" y="2606023"/>
                                </a:lnTo>
                                <a:lnTo>
                                  <a:pt x="977900" y="2592461"/>
                                </a:lnTo>
                                <a:lnTo>
                                  <a:pt x="939800" y="2577221"/>
                                </a:lnTo>
                                <a:lnTo>
                                  <a:pt x="901700" y="2558155"/>
                                </a:lnTo>
                                <a:lnTo>
                                  <a:pt x="863600" y="2533115"/>
                                </a:lnTo>
                                <a:lnTo>
                                  <a:pt x="825500" y="2499952"/>
                                </a:lnTo>
                                <a:lnTo>
                                  <a:pt x="774700" y="2456518"/>
                                </a:lnTo>
                                <a:lnTo>
                                  <a:pt x="736600" y="2421372"/>
                                </a:lnTo>
                                <a:lnTo>
                                  <a:pt x="698500" y="2385735"/>
                                </a:lnTo>
                                <a:lnTo>
                                  <a:pt x="660400" y="2349612"/>
                                </a:lnTo>
                                <a:lnTo>
                                  <a:pt x="622300" y="2313008"/>
                                </a:lnTo>
                                <a:lnTo>
                                  <a:pt x="584200" y="2275928"/>
                                </a:lnTo>
                                <a:lnTo>
                                  <a:pt x="546100" y="2238377"/>
                                </a:lnTo>
                                <a:lnTo>
                                  <a:pt x="520700" y="2200358"/>
                                </a:lnTo>
                                <a:lnTo>
                                  <a:pt x="482600" y="2161878"/>
                                </a:lnTo>
                                <a:lnTo>
                                  <a:pt x="444500" y="2127788"/>
                                </a:lnTo>
                                <a:lnTo>
                                  <a:pt x="419100" y="2094603"/>
                                </a:lnTo>
                                <a:lnTo>
                                  <a:pt x="393700" y="2062451"/>
                                </a:lnTo>
                                <a:lnTo>
                                  <a:pt x="355600" y="2031462"/>
                                </a:lnTo>
                                <a:lnTo>
                                  <a:pt x="355600" y="2161537"/>
                                </a:lnTo>
                                <a:lnTo>
                                  <a:pt x="419100" y="2225365"/>
                                </a:lnTo>
                                <a:lnTo>
                                  <a:pt x="444500" y="2264684"/>
                                </a:lnTo>
                                <a:lnTo>
                                  <a:pt x="482600" y="2303523"/>
                                </a:lnTo>
                                <a:lnTo>
                                  <a:pt x="520700" y="2341878"/>
                                </a:lnTo>
                                <a:lnTo>
                                  <a:pt x="558800" y="2379742"/>
                                </a:lnTo>
                                <a:lnTo>
                                  <a:pt x="596900" y="2417111"/>
                                </a:lnTo>
                                <a:lnTo>
                                  <a:pt x="635000" y="2453982"/>
                                </a:lnTo>
                                <a:lnTo>
                                  <a:pt x="673100" y="2490347"/>
                                </a:lnTo>
                                <a:lnTo>
                                  <a:pt x="711200" y="2526203"/>
                                </a:lnTo>
                                <a:lnTo>
                                  <a:pt x="762000" y="2570150"/>
                                </a:lnTo>
                                <a:lnTo>
                                  <a:pt x="812800" y="2604770"/>
                                </a:lnTo>
                                <a:lnTo>
                                  <a:pt x="850900" y="2631733"/>
                                </a:lnTo>
                                <a:lnTo>
                                  <a:pt x="889000" y="2652712"/>
                                </a:lnTo>
                                <a:lnTo>
                                  <a:pt x="927100" y="2669379"/>
                                </a:lnTo>
                                <a:lnTo>
                                  <a:pt x="965200" y="2683403"/>
                                </a:lnTo>
                                <a:lnTo>
                                  <a:pt x="1003300" y="2696457"/>
                                </a:lnTo>
                                <a:lnTo>
                                  <a:pt x="1054100" y="2710213"/>
                                </a:lnTo>
                                <a:lnTo>
                                  <a:pt x="1079500" y="2715295"/>
                                </a:lnTo>
                                <a:lnTo>
                                  <a:pt x="1092200" y="2720851"/>
                                </a:lnTo>
                                <a:lnTo>
                                  <a:pt x="1117600" y="2726839"/>
                                </a:lnTo>
                                <a:lnTo>
                                  <a:pt x="1143000" y="2733213"/>
                                </a:lnTo>
                                <a:lnTo>
                                  <a:pt x="1346200" y="2793017"/>
                                </a:lnTo>
                                <a:lnTo>
                                  <a:pt x="1409700" y="2812208"/>
                                </a:lnTo>
                                <a:lnTo>
                                  <a:pt x="1460500" y="2822898"/>
                                </a:lnTo>
                                <a:lnTo>
                                  <a:pt x="1511300" y="2825970"/>
                                </a:lnTo>
                                <a:lnTo>
                                  <a:pt x="1562100" y="2822306"/>
                                </a:lnTo>
                                <a:lnTo>
                                  <a:pt x="1587500" y="2812791"/>
                                </a:lnTo>
                                <a:close/>
                              </a:path>
                              <a:path w="2387600" h="2826385">
                                <a:moveTo>
                                  <a:pt x="1587500" y="273266"/>
                                </a:moveTo>
                                <a:lnTo>
                                  <a:pt x="1587500" y="148932"/>
                                </a:lnTo>
                                <a:lnTo>
                                  <a:pt x="1574800" y="161990"/>
                                </a:lnTo>
                                <a:lnTo>
                                  <a:pt x="1562100" y="173724"/>
                                </a:lnTo>
                                <a:lnTo>
                                  <a:pt x="1562100" y="183840"/>
                                </a:lnTo>
                                <a:lnTo>
                                  <a:pt x="1143000" y="362783"/>
                                </a:lnTo>
                                <a:lnTo>
                                  <a:pt x="1130300" y="364358"/>
                                </a:lnTo>
                                <a:lnTo>
                                  <a:pt x="1130300" y="368994"/>
                                </a:lnTo>
                                <a:lnTo>
                                  <a:pt x="1117600" y="378233"/>
                                </a:lnTo>
                                <a:lnTo>
                                  <a:pt x="1104900" y="388549"/>
                                </a:lnTo>
                                <a:lnTo>
                                  <a:pt x="1092200" y="399898"/>
                                </a:lnTo>
                                <a:lnTo>
                                  <a:pt x="1079500" y="412237"/>
                                </a:lnTo>
                                <a:lnTo>
                                  <a:pt x="723900" y="729864"/>
                                </a:lnTo>
                                <a:lnTo>
                                  <a:pt x="723900" y="744712"/>
                                </a:lnTo>
                                <a:lnTo>
                                  <a:pt x="711200" y="762014"/>
                                </a:lnTo>
                                <a:lnTo>
                                  <a:pt x="711200" y="779660"/>
                                </a:lnTo>
                                <a:lnTo>
                                  <a:pt x="723900" y="795536"/>
                                </a:lnTo>
                                <a:lnTo>
                                  <a:pt x="736600" y="806514"/>
                                </a:lnTo>
                                <a:lnTo>
                                  <a:pt x="762000" y="810803"/>
                                </a:lnTo>
                                <a:lnTo>
                                  <a:pt x="774700" y="808293"/>
                                </a:lnTo>
                                <a:lnTo>
                                  <a:pt x="787400" y="798876"/>
                                </a:lnTo>
                                <a:lnTo>
                                  <a:pt x="1130300" y="482849"/>
                                </a:lnTo>
                                <a:lnTo>
                                  <a:pt x="1143000" y="481579"/>
                                </a:lnTo>
                                <a:lnTo>
                                  <a:pt x="1143000" y="478468"/>
                                </a:lnTo>
                                <a:lnTo>
                                  <a:pt x="1168400" y="458028"/>
                                </a:lnTo>
                                <a:lnTo>
                                  <a:pt x="1181100" y="445325"/>
                                </a:lnTo>
                                <a:lnTo>
                                  <a:pt x="1206500" y="439822"/>
                                </a:lnTo>
                                <a:lnTo>
                                  <a:pt x="1231900" y="440977"/>
                                </a:lnTo>
                                <a:lnTo>
                                  <a:pt x="1231900" y="442463"/>
                                </a:lnTo>
                                <a:lnTo>
                                  <a:pt x="1244600" y="445892"/>
                                </a:lnTo>
                                <a:lnTo>
                                  <a:pt x="1244600" y="455582"/>
                                </a:lnTo>
                                <a:lnTo>
                                  <a:pt x="1257300" y="461691"/>
                                </a:lnTo>
                                <a:lnTo>
                                  <a:pt x="1257300" y="643081"/>
                                </a:lnTo>
                                <a:lnTo>
                                  <a:pt x="1282700" y="613938"/>
                                </a:lnTo>
                                <a:lnTo>
                                  <a:pt x="1320800" y="571331"/>
                                </a:lnTo>
                                <a:lnTo>
                                  <a:pt x="1320800" y="388310"/>
                                </a:lnTo>
                                <a:lnTo>
                                  <a:pt x="1587500" y="273266"/>
                                </a:lnTo>
                                <a:close/>
                              </a:path>
                              <a:path w="2387600" h="2826385">
                                <a:moveTo>
                                  <a:pt x="1257300" y="2511801"/>
                                </a:moveTo>
                                <a:lnTo>
                                  <a:pt x="1257300" y="2365180"/>
                                </a:lnTo>
                                <a:lnTo>
                                  <a:pt x="1244600" y="2371276"/>
                                </a:lnTo>
                                <a:lnTo>
                                  <a:pt x="1244600" y="2381042"/>
                                </a:lnTo>
                                <a:lnTo>
                                  <a:pt x="1231900" y="2384484"/>
                                </a:lnTo>
                                <a:lnTo>
                                  <a:pt x="1231900" y="2385906"/>
                                </a:lnTo>
                                <a:lnTo>
                                  <a:pt x="1206500" y="2385424"/>
                                </a:lnTo>
                                <a:lnTo>
                                  <a:pt x="1181100" y="2378658"/>
                                </a:lnTo>
                                <a:lnTo>
                                  <a:pt x="1155700" y="2366086"/>
                                </a:lnTo>
                                <a:lnTo>
                                  <a:pt x="1143000" y="2348187"/>
                                </a:lnTo>
                                <a:lnTo>
                                  <a:pt x="1143000" y="2344047"/>
                                </a:lnTo>
                                <a:lnTo>
                                  <a:pt x="1130300" y="2344047"/>
                                </a:lnTo>
                                <a:lnTo>
                                  <a:pt x="787400" y="2027093"/>
                                </a:lnTo>
                                <a:lnTo>
                                  <a:pt x="774700" y="2017676"/>
                                </a:lnTo>
                                <a:lnTo>
                                  <a:pt x="762000" y="2015166"/>
                                </a:lnTo>
                                <a:lnTo>
                                  <a:pt x="736600" y="2019455"/>
                                </a:lnTo>
                                <a:lnTo>
                                  <a:pt x="723900" y="2030433"/>
                                </a:lnTo>
                                <a:lnTo>
                                  <a:pt x="711200" y="2046309"/>
                                </a:lnTo>
                                <a:lnTo>
                                  <a:pt x="711200" y="2063955"/>
                                </a:lnTo>
                                <a:lnTo>
                                  <a:pt x="723900" y="2081257"/>
                                </a:lnTo>
                                <a:lnTo>
                                  <a:pt x="723900" y="2096105"/>
                                </a:lnTo>
                                <a:lnTo>
                                  <a:pt x="1079500" y="2413503"/>
                                </a:lnTo>
                                <a:lnTo>
                                  <a:pt x="1092200" y="2425930"/>
                                </a:lnTo>
                                <a:lnTo>
                                  <a:pt x="1104900" y="2437349"/>
                                </a:lnTo>
                                <a:lnTo>
                                  <a:pt x="1117600" y="2447713"/>
                                </a:lnTo>
                                <a:lnTo>
                                  <a:pt x="1130300" y="2456975"/>
                                </a:lnTo>
                                <a:lnTo>
                                  <a:pt x="1130300" y="2461611"/>
                                </a:lnTo>
                                <a:lnTo>
                                  <a:pt x="1143000" y="2463186"/>
                                </a:lnTo>
                                <a:lnTo>
                                  <a:pt x="1257300" y="2511801"/>
                                </a:lnTo>
                                <a:close/>
                              </a:path>
                              <a:path w="2387600" h="2826385">
                                <a:moveTo>
                                  <a:pt x="1308100" y="1173698"/>
                                </a:moveTo>
                                <a:lnTo>
                                  <a:pt x="1308100" y="1016716"/>
                                </a:lnTo>
                                <a:lnTo>
                                  <a:pt x="1295400" y="1069682"/>
                                </a:lnTo>
                                <a:lnTo>
                                  <a:pt x="1295400" y="1122082"/>
                                </a:lnTo>
                                <a:lnTo>
                                  <a:pt x="1308100" y="1173698"/>
                                </a:lnTo>
                                <a:close/>
                              </a:path>
                              <a:path w="2387600" h="2826385">
                                <a:moveTo>
                                  <a:pt x="1739900" y="880524"/>
                                </a:moveTo>
                                <a:lnTo>
                                  <a:pt x="1701800" y="825804"/>
                                </a:lnTo>
                                <a:lnTo>
                                  <a:pt x="1676400" y="778780"/>
                                </a:lnTo>
                                <a:lnTo>
                                  <a:pt x="1663700" y="738821"/>
                                </a:lnTo>
                                <a:lnTo>
                                  <a:pt x="1638300" y="705296"/>
                                </a:lnTo>
                                <a:lnTo>
                                  <a:pt x="1612900" y="677576"/>
                                </a:lnTo>
                                <a:lnTo>
                                  <a:pt x="1600200" y="655030"/>
                                </a:lnTo>
                                <a:lnTo>
                                  <a:pt x="1574800" y="637028"/>
                                </a:lnTo>
                                <a:lnTo>
                                  <a:pt x="1536700" y="622939"/>
                                </a:lnTo>
                                <a:lnTo>
                                  <a:pt x="1498600" y="612133"/>
                                </a:lnTo>
                                <a:lnTo>
                                  <a:pt x="1447800" y="603979"/>
                                </a:lnTo>
                                <a:lnTo>
                                  <a:pt x="1384300" y="597848"/>
                                </a:lnTo>
                                <a:lnTo>
                                  <a:pt x="1384300" y="598762"/>
                                </a:lnTo>
                                <a:lnTo>
                                  <a:pt x="1371600" y="648414"/>
                                </a:lnTo>
                                <a:lnTo>
                                  <a:pt x="1308100" y="909960"/>
                                </a:lnTo>
                                <a:lnTo>
                                  <a:pt x="1308100" y="1273711"/>
                                </a:lnTo>
                                <a:lnTo>
                                  <a:pt x="1320800" y="1321673"/>
                                </a:lnTo>
                                <a:lnTo>
                                  <a:pt x="1320800" y="1367980"/>
                                </a:lnTo>
                                <a:lnTo>
                                  <a:pt x="1333500" y="1412415"/>
                                </a:lnTo>
                                <a:lnTo>
                                  <a:pt x="1346200" y="1454761"/>
                                </a:lnTo>
                                <a:lnTo>
                                  <a:pt x="1358900" y="1494800"/>
                                </a:lnTo>
                                <a:lnTo>
                                  <a:pt x="1371600" y="1532315"/>
                                </a:lnTo>
                                <a:lnTo>
                                  <a:pt x="1384300" y="1567086"/>
                                </a:lnTo>
                                <a:lnTo>
                                  <a:pt x="1447800" y="1565126"/>
                                </a:lnTo>
                                <a:lnTo>
                                  <a:pt x="1498600" y="1558490"/>
                                </a:lnTo>
                                <a:lnTo>
                                  <a:pt x="1549400" y="1547179"/>
                                </a:lnTo>
                                <a:lnTo>
                                  <a:pt x="1600200" y="1510540"/>
                                </a:lnTo>
                                <a:lnTo>
                                  <a:pt x="1625600" y="1485213"/>
                                </a:lnTo>
                                <a:lnTo>
                                  <a:pt x="1625600" y="1040201"/>
                                </a:lnTo>
                                <a:lnTo>
                                  <a:pt x="1638300" y="998783"/>
                                </a:lnTo>
                                <a:lnTo>
                                  <a:pt x="1651000" y="960550"/>
                                </a:lnTo>
                                <a:lnTo>
                                  <a:pt x="1676400" y="927058"/>
                                </a:lnTo>
                                <a:lnTo>
                                  <a:pt x="1701800" y="899864"/>
                                </a:lnTo>
                                <a:lnTo>
                                  <a:pt x="1739900" y="880524"/>
                                </a:lnTo>
                                <a:close/>
                              </a:path>
                              <a:path w="2387600" h="2826385">
                                <a:moveTo>
                                  <a:pt x="1346200" y="492300"/>
                                </a:moveTo>
                                <a:lnTo>
                                  <a:pt x="1346200" y="438483"/>
                                </a:lnTo>
                                <a:lnTo>
                                  <a:pt x="1333500" y="420491"/>
                                </a:lnTo>
                                <a:lnTo>
                                  <a:pt x="1333500" y="403658"/>
                                </a:lnTo>
                                <a:lnTo>
                                  <a:pt x="1320800" y="388310"/>
                                </a:lnTo>
                                <a:lnTo>
                                  <a:pt x="1320800" y="571331"/>
                                </a:lnTo>
                                <a:lnTo>
                                  <a:pt x="1333500" y="530546"/>
                                </a:lnTo>
                                <a:lnTo>
                                  <a:pt x="1346200" y="492300"/>
                                </a:lnTo>
                                <a:close/>
                              </a:path>
                              <a:path w="2387600" h="2826385">
                                <a:moveTo>
                                  <a:pt x="1651000" y="1597681"/>
                                </a:moveTo>
                                <a:lnTo>
                                  <a:pt x="1651000" y="1571684"/>
                                </a:lnTo>
                                <a:lnTo>
                                  <a:pt x="1625600" y="1593639"/>
                                </a:lnTo>
                                <a:lnTo>
                                  <a:pt x="1600200" y="1611473"/>
                                </a:lnTo>
                                <a:lnTo>
                                  <a:pt x="1562100" y="1625244"/>
                                </a:lnTo>
                                <a:lnTo>
                                  <a:pt x="1511300" y="1635010"/>
                                </a:lnTo>
                                <a:lnTo>
                                  <a:pt x="1447800" y="1640827"/>
                                </a:lnTo>
                                <a:lnTo>
                                  <a:pt x="1384300" y="1642753"/>
                                </a:lnTo>
                                <a:lnTo>
                                  <a:pt x="1371600" y="1640698"/>
                                </a:lnTo>
                                <a:lnTo>
                                  <a:pt x="1358900" y="1634868"/>
                                </a:lnTo>
                                <a:lnTo>
                                  <a:pt x="1346200" y="1625563"/>
                                </a:lnTo>
                                <a:lnTo>
                                  <a:pt x="1333500" y="1613086"/>
                                </a:lnTo>
                                <a:lnTo>
                                  <a:pt x="1320800" y="1671682"/>
                                </a:lnTo>
                                <a:lnTo>
                                  <a:pt x="1320800" y="1901128"/>
                                </a:lnTo>
                                <a:lnTo>
                                  <a:pt x="1333500" y="1955422"/>
                                </a:lnTo>
                                <a:lnTo>
                                  <a:pt x="1333500" y="2007757"/>
                                </a:lnTo>
                                <a:lnTo>
                                  <a:pt x="1346200" y="2057765"/>
                                </a:lnTo>
                                <a:lnTo>
                                  <a:pt x="1346200" y="2105081"/>
                                </a:lnTo>
                                <a:lnTo>
                                  <a:pt x="1358900" y="2149338"/>
                                </a:lnTo>
                                <a:lnTo>
                                  <a:pt x="1371600" y="2190168"/>
                                </a:lnTo>
                                <a:lnTo>
                                  <a:pt x="1384300" y="2227207"/>
                                </a:lnTo>
                                <a:lnTo>
                                  <a:pt x="1435100" y="2219121"/>
                                </a:lnTo>
                                <a:lnTo>
                                  <a:pt x="1485900" y="2213446"/>
                                </a:lnTo>
                                <a:lnTo>
                                  <a:pt x="1536700" y="2207396"/>
                                </a:lnTo>
                                <a:lnTo>
                                  <a:pt x="1536700" y="1752697"/>
                                </a:lnTo>
                                <a:lnTo>
                                  <a:pt x="1651000" y="1597681"/>
                                </a:lnTo>
                                <a:close/>
                              </a:path>
                              <a:path w="2387600" h="2826385">
                                <a:moveTo>
                                  <a:pt x="1676400" y="2742447"/>
                                </a:moveTo>
                                <a:lnTo>
                                  <a:pt x="1676400" y="2648483"/>
                                </a:lnTo>
                                <a:lnTo>
                                  <a:pt x="1651000" y="2617108"/>
                                </a:lnTo>
                                <a:lnTo>
                                  <a:pt x="1638300" y="2589103"/>
                                </a:lnTo>
                                <a:lnTo>
                                  <a:pt x="1612900" y="2565306"/>
                                </a:lnTo>
                                <a:lnTo>
                                  <a:pt x="1612900" y="2562423"/>
                                </a:lnTo>
                                <a:lnTo>
                                  <a:pt x="1600200" y="2560023"/>
                                </a:lnTo>
                                <a:lnTo>
                                  <a:pt x="1600200" y="2558182"/>
                                </a:lnTo>
                                <a:lnTo>
                                  <a:pt x="1320800" y="2437659"/>
                                </a:lnTo>
                                <a:lnTo>
                                  <a:pt x="1320800" y="2538810"/>
                                </a:lnTo>
                                <a:lnTo>
                                  <a:pt x="1562100" y="2641443"/>
                                </a:lnTo>
                                <a:lnTo>
                                  <a:pt x="1562100" y="2651763"/>
                                </a:lnTo>
                                <a:lnTo>
                                  <a:pt x="1574800" y="2663684"/>
                                </a:lnTo>
                                <a:lnTo>
                                  <a:pt x="1587500" y="2676904"/>
                                </a:lnTo>
                                <a:lnTo>
                                  <a:pt x="1587500" y="2812791"/>
                                </a:lnTo>
                                <a:lnTo>
                                  <a:pt x="1612900" y="2804098"/>
                                </a:lnTo>
                                <a:lnTo>
                                  <a:pt x="1625600" y="2792325"/>
                                </a:lnTo>
                                <a:lnTo>
                                  <a:pt x="1651000" y="2777733"/>
                                </a:lnTo>
                                <a:lnTo>
                                  <a:pt x="1663700" y="2760582"/>
                                </a:lnTo>
                                <a:lnTo>
                                  <a:pt x="1676400" y="2742447"/>
                                </a:lnTo>
                                <a:close/>
                              </a:path>
                              <a:path w="2387600" h="2826385">
                                <a:moveTo>
                                  <a:pt x="1752600" y="1917619"/>
                                </a:moveTo>
                                <a:lnTo>
                                  <a:pt x="1727200" y="1937839"/>
                                </a:lnTo>
                                <a:lnTo>
                                  <a:pt x="1701800" y="1955837"/>
                                </a:lnTo>
                                <a:lnTo>
                                  <a:pt x="1676400" y="1971515"/>
                                </a:lnTo>
                                <a:lnTo>
                                  <a:pt x="1651000" y="1984777"/>
                                </a:lnTo>
                                <a:lnTo>
                                  <a:pt x="1651000" y="1915778"/>
                                </a:lnTo>
                                <a:lnTo>
                                  <a:pt x="1536700" y="1752697"/>
                                </a:lnTo>
                                <a:lnTo>
                                  <a:pt x="1536700" y="2207396"/>
                                </a:lnTo>
                                <a:lnTo>
                                  <a:pt x="1600200" y="2198187"/>
                                </a:lnTo>
                                <a:lnTo>
                                  <a:pt x="1638300" y="2183036"/>
                                </a:lnTo>
                                <a:lnTo>
                                  <a:pt x="1689100" y="2113767"/>
                                </a:lnTo>
                                <a:lnTo>
                                  <a:pt x="1714500" y="2060162"/>
                                </a:lnTo>
                                <a:lnTo>
                                  <a:pt x="1727200" y="2004372"/>
                                </a:lnTo>
                                <a:lnTo>
                                  <a:pt x="1739900" y="1954242"/>
                                </a:lnTo>
                                <a:lnTo>
                                  <a:pt x="1752600" y="1917619"/>
                                </a:lnTo>
                                <a:close/>
                              </a:path>
                              <a:path w="2387600" h="2826385">
                                <a:moveTo>
                                  <a:pt x="1828800" y="1890551"/>
                                </a:moveTo>
                                <a:lnTo>
                                  <a:pt x="1828800" y="1581479"/>
                                </a:lnTo>
                                <a:lnTo>
                                  <a:pt x="1816100" y="1612506"/>
                                </a:lnTo>
                                <a:lnTo>
                                  <a:pt x="1816100" y="1643680"/>
                                </a:lnTo>
                                <a:lnTo>
                                  <a:pt x="1778000" y="1643680"/>
                                </a:lnTo>
                                <a:lnTo>
                                  <a:pt x="1714500" y="1611473"/>
                                </a:lnTo>
                                <a:lnTo>
                                  <a:pt x="1600200" y="1758679"/>
                                </a:lnTo>
                                <a:lnTo>
                                  <a:pt x="1714500" y="1904043"/>
                                </a:lnTo>
                                <a:lnTo>
                                  <a:pt x="1778000" y="1858043"/>
                                </a:lnTo>
                                <a:lnTo>
                                  <a:pt x="1816100" y="1858043"/>
                                </a:lnTo>
                                <a:lnTo>
                                  <a:pt x="1828800" y="1890551"/>
                                </a:lnTo>
                                <a:close/>
                              </a:path>
                              <a:path w="2387600" h="2826385">
                                <a:moveTo>
                                  <a:pt x="1739900" y="1288550"/>
                                </a:moveTo>
                                <a:lnTo>
                                  <a:pt x="1701800" y="1268421"/>
                                </a:lnTo>
                                <a:lnTo>
                                  <a:pt x="1651000" y="1206588"/>
                                </a:lnTo>
                                <a:lnTo>
                                  <a:pt x="1638300" y="1167997"/>
                                </a:lnTo>
                                <a:lnTo>
                                  <a:pt x="1625600" y="1126364"/>
                                </a:lnTo>
                                <a:lnTo>
                                  <a:pt x="1625600" y="1485213"/>
                                </a:lnTo>
                                <a:lnTo>
                                  <a:pt x="1651000" y="1455216"/>
                                </a:lnTo>
                                <a:lnTo>
                                  <a:pt x="1663700" y="1420550"/>
                                </a:lnTo>
                                <a:lnTo>
                                  <a:pt x="1689100" y="1381216"/>
                                </a:lnTo>
                                <a:lnTo>
                                  <a:pt x="1714500" y="1337216"/>
                                </a:lnTo>
                                <a:lnTo>
                                  <a:pt x="1739900" y="1288550"/>
                                </a:lnTo>
                                <a:close/>
                              </a:path>
                              <a:path w="2387600" h="2826385">
                                <a:moveTo>
                                  <a:pt x="1752600" y="1595839"/>
                                </a:moveTo>
                                <a:lnTo>
                                  <a:pt x="1739900" y="1566550"/>
                                </a:lnTo>
                                <a:lnTo>
                                  <a:pt x="1739900" y="1538511"/>
                                </a:lnTo>
                                <a:lnTo>
                                  <a:pt x="1727200" y="1511939"/>
                                </a:lnTo>
                                <a:lnTo>
                                  <a:pt x="1714500" y="1487051"/>
                                </a:lnTo>
                                <a:lnTo>
                                  <a:pt x="1701800" y="1501338"/>
                                </a:lnTo>
                                <a:lnTo>
                                  <a:pt x="1701800" y="1515310"/>
                                </a:lnTo>
                                <a:lnTo>
                                  <a:pt x="1689100" y="1528951"/>
                                </a:lnTo>
                                <a:lnTo>
                                  <a:pt x="1676400" y="1542245"/>
                                </a:lnTo>
                                <a:lnTo>
                                  <a:pt x="1701800" y="1553298"/>
                                </a:lnTo>
                                <a:lnTo>
                                  <a:pt x="1714500" y="1565956"/>
                                </a:lnTo>
                                <a:lnTo>
                                  <a:pt x="1739900" y="1580157"/>
                                </a:lnTo>
                                <a:lnTo>
                                  <a:pt x="1752600" y="1595839"/>
                                </a:lnTo>
                                <a:close/>
                              </a:path>
                              <a:path w="2387600" h="2826385">
                                <a:moveTo>
                                  <a:pt x="1879600" y="1276815"/>
                                </a:moveTo>
                                <a:lnTo>
                                  <a:pt x="1879600" y="904908"/>
                                </a:lnTo>
                                <a:lnTo>
                                  <a:pt x="1854200" y="909941"/>
                                </a:lnTo>
                                <a:lnTo>
                                  <a:pt x="1828800" y="920783"/>
                                </a:lnTo>
                                <a:lnTo>
                                  <a:pt x="1803400" y="936969"/>
                                </a:lnTo>
                                <a:lnTo>
                                  <a:pt x="1778000" y="958032"/>
                                </a:lnTo>
                                <a:lnTo>
                                  <a:pt x="1778000" y="954528"/>
                                </a:lnTo>
                                <a:lnTo>
                                  <a:pt x="1765300" y="951778"/>
                                </a:lnTo>
                                <a:lnTo>
                                  <a:pt x="1765300" y="949799"/>
                                </a:lnTo>
                                <a:lnTo>
                                  <a:pt x="1752600" y="948609"/>
                                </a:lnTo>
                                <a:lnTo>
                                  <a:pt x="1752600" y="947682"/>
                                </a:lnTo>
                                <a:lnTo>
                                  <a:pt x="1714500" y="974958"/>
                                </a:lnTo>
                                <a:lnTo>
                                  <a:pt x="1701800" y="1012401"/>
                                </a:lnTo>
                                <a:lnTo>
                                  <a:pt x="1689100" y="1056053"/>
                                </a:lnTo>
                                <a:lnTo>
                                  <a:pt x="1689100" y="1146160"/>
                                </a:lnTo>
                                <a:lnTo>
                                  <a:pt x="1701800" y="1184701"/>
                                </a:lnTo>
                                <a:lnTo>
                                  <a:pt x="1727200" y="1213625"/>
                                </a:lnTo>
                                <a:lnTo>
                                  <a:pt x="1752600" y="1228974"/>
                                </a:lnTo>
                                <a:lnTo>
                                  <a:pt x="1778000" y="1222078"/>
                                </a:lnTo>
                                <a:lnTo>
                                  <a:pt x="1803400" y="1243859"/>
                                </a:lnTo>
                                <a:lnTo>
                                  <a:pt x="1828800" y="1260919"/>
                                </a:lnTo>
                                <a:lnTo>
                                  <a:pt x="1854200" y="1272243"/>
                                </a:lnTo>
                                <a:lnTo>
                                  <a:pt x="1879600" y="1276815"/>
                                </a:lnTo>
                                <a:close/>
                              </a:path>
                              <a:path w="2387600" h="2826385">
                                <a:moveTo>
                                  <a:pt x="2349500" y="1710076"/>
                                </a:moveTo>
                                <a:lnTo>
                                  <a:pt x="2336800" y="1665700"/>
                                </a:lnTo>
                                <a:lnTo>
                                  <a:pt x="2324100" y="1623546"/>
                                </a:lnTo>
                                <a:lnTo>
                                  <a:pt x="2286000" y="1585877"/>
                                </a:lnTo>
                                <a:lnTo>
                                  <a:pt x="2260600" y="1554957"/>
                                </a:lnTo>
                                <a:lnTo>
                                  <a:pt x="2209800" y="1533050"/>
                                </a:lnTo>
                                <a:lnTo>
                                  <a:pt x="2171700" y="1522101"/>
                                </a:lnTo>
                                <a:lnTo>
                                  <a:pt x="2120900" y="1519820"/>
                                </a:lnTo>
                                <a:lnTo>
                                  <a:pt x="2082800" y="1521335"/>
                                </a:lnTo>
                                <a:lnTo>
                                  <a:pt x="2032000" y="1521773"/>
                                </a:lnTo>
                                <a:lnTo>
                                  <a:pt x="1981200" y="1515502"/>
                                </a:lnTo>
                                <a:lnTo>
                                  <a:pt x="1930400" y="1501078"/>
                                </a:lnTo>
                                <a:lnTo>
                                  <a:pt x="1905000" y="1477853"/>
                                </a:lnTo>
                                <a:lnTo>
                                  <a:pt x="1879600" y="1445179"/>
                                </a:lnTo>
                                <a:lnTo>
                                  <a:pt x="1866900" y="1461363"/>
                                </a:lnTo>
                                <a:lnTo>
                                  <a:pt x="1854200" y="1479442"/>
                                </a:lnTo>
                                <a:lnTo>
                                  <a:pt x="1841500" y="1499138"/>
                                </a:lnTo>
                                <a:lnTo>
                                  <a:pt x="1841500" y="1520173"/>
                                </a:lnTo>
                                <a:lnTo>
                                  <a:pt x="1828800" y="1550676"/>
                                </a:lnTo>
                                <a:lnTo>
                                  <a:pt x="1828800" y="1987304"/>
                                </a:lnTo>
                                <a:lnTo>
                                  <a:pt x="1841500" y="2009591"/>
                                </a:lnTo>
                                <a:lnTo>
                                  <a:pt x="1854200" y="2030844"/>
                                </a:lnTo>
                                <a:lnTo>
                                  <a:pt x="1854200" y="2050799"/>
                                </a:lnTo>
                                <a:lnTo>
                                  <a:pt x="1879600" y="2069194"/>
                                </a:lnTo>
                                <a:lnTo>
                                  <a:pt x="1892300" y="2048428"/>
                                </a:lnTo>
                                <a:lnTo>
                                  <a:pt x="1905000" y="2030970"/>
                                </a:lnTo>
                                <a:lnTo>
                                  <a:pt x="1917700" y="2017326"/>
                                </a:lnTo>
                                <a:lnTo>
                                  <a:pt x="1943100" y="2008005"/>
                                </a:lnTo>
                                <a:lnTo>
                                  <a:pt x="1993900" y="1997703"/>
                                </a:lnTo>
                                <a:lnTo>
                                  <a:pt x="2032000" y="1995447"/>
                                </a:lnTo>
                                <a:lnTo>
                                  <a:pt x="2082800" y="1997032"/>
                                </a:lnTo>
                                <a:lnTo>
                                  <a:pt x="2120900" y="1998251"/>
                                </a:lnTo>
                                <a:lnTo>
                                  <a:pt x="2171700" y="1994899"/>
                                </a:lnTo>
                                <a:lnTo>
                                  <a:pt x="2222500" y="1978596"/>
                                </a:lnTo>
                                <a:lnTo>
                                  <a:pt x="2273300" y="1951639"/>
                                </a:lnTo>
                                <a:lnTo>
                                  <a:pt x="2298700" y="1916732"/>
                                </a:lnTo>
                                <a:lnTo>
                                  <a:pt x="2311400" y="1876580"/>
                                </a:lnTo>
                                <a:lnTo>
                                  <a:pt x="2311400" y="1833888"/>
                                </a:lnTo>
                                <a:lnTo>
                                  <a:pt x="2336800" y="1796434"/>
                                </a:lnTo>
                                <a:lnTo>
                                  <a:pt x="2336800" y="1754408"/>
                                </a:lnTo>
                                <a:lnTo>
                                  <a:pt x="2349500" y="1710076"/>
                                </a:lnTo>
                                <a:close/>
                              </a:path>
                              <a:path w="2387600" h="2826385">
                                <a:moveTo>
                                  <a:pt x="2006600" y="1305974"/>
                                </a:moveTo>
                                <a:lnTo>
                                  <a:pt x="2006600" y="868332"/>
                                </a:lnTo>
                                <a:lnTo>
                                  <a:pt x="1993900" y="855477"/>
                                </a:lnTo>
                                <a:lnTo>
                                  <a:pt x="1955800" y="851916"/>
                                </a:lnTo>
                                <a:lnTo>
                                  <a:pt x="1930400" y="854782"/>
                                </a:lnTo>
                                <a:lnTo>
                                  <a:pt x="1905000" y="861208"/>
                                </a:lnTo>
                                <a:lnTo>
                                  <a:pt x="1905000" y="864960"/>
                                </a:lnTo>
                                <a:lnTo>
                                  <a:pt x="1892300" y="869844"/>
                                </a:lnTo>
                                <a:lnTo>
                                  <a:pt x="1892300" y="875756"/>
                                </a:lnTo>
                                <a:lnTo>
                                  <a:pt x="1879600" y="882594"/>
                                </a:lnTo>
                                <a:lnTo>
                                  <a:pt x="1879600" y="1300366"/>
                                </a:lnTo>
                                <a:lnTo>
                                  <a:pt x="1917700" y="1318545"/>
                                </a:lnTo>
                                <a:lnTo>
                                  <a:pt x="1943100" y="1327048"/>
                                </a:lnTo>
                                <a:lnTo>
                                  <a:pt x="1943100" y="1330866"/>
                                </a:lnTo>
                                <a:lnTo>
                                  <a:pt x="1968500" y="1334271"/>
                                </a:lnTo>
                                <a:lnTo>
                                  <a:pt x="1981200" y="1332795"/>
                                </a:lnTo>
                                <a:lnTo>
                                  <a:pt x="1993900" y="1326793"/>
                                </a:lnTo>
                                <a:lnTo>
                                  <a:pt x="1993900" y="1311575"/>
                                </a:lnTo>
                                <a:lnTo>
                                  <a:pt x="2006600" y="1305974"/>
                                </a:lnTo>
                                <a:close/>
                              </a:path>
                              <a:path w="2387600" h="2826385">
                                <a:moveTo>
                                  <a:pt x="2387600" y="1117538"/>
                                </a:moveTo>
                                <a:lnTo>
                                  <a:pt x="2387600" y="1050501"/>
                                </a:lnTo>
                                <a:lnTo>
                                  <a:pt x="2374900" y="1014993"/>
                                </a:lnTo>
                                <a:lnTo>
                                  <a:pt x="2362200" y="981112"/>
                                </a:lnTo>
                                <a:lnTo>
                                  <a:pt x="2349500" y="949263"/>
                                </a:lnTo>
                                <a:lnTo>
                                  <a:pt x="2324100" y="919856"/>
                                </a:lnTo>
                                <a:lnTo>
                                  <a:pt x="2298700" y="890087"/>
                                </a:lnTo>
                                <a:lnTo>
                                  <a:pt x="2273300" y="861798"/>
                                </a:lnTo>
                                <a:lnTo>
                                  <a:pt x="2247900" y="835053"/>
                                </a:lnTo>
                                <a:lnTo>
                                  <a:pt x="2209800" y="809912"/>
                                </a:lnTo>
                                <a:lnTo>
                                  <a:pt x="2197100" y="797263"/>
                                </a:lnTo>
                                <a:lnTo>
                                  <a:pt x="2197100" y="816351"/>
                                </a:lnTo>
                                <a:lnTo>
                                  <a:pt x="2171700" y="842071"/>
                                </a:lnTo>
                                <a:lnTo>
                                  <a:pt x="2146300" y="855824"/>
                                </a:lnTo>
                                <a:lnTo>
                                  <a:pt x="2095500" y="861341"/>
                                </a:lnTo>
                                <a:lnTo>
                                  <a:pt x="2057400" y="862351"/>
                                </a:lnTo>
                                <a:lnTo>
                                  <a:pt x="2044700" y="863151"/>
                                </a:lnTo>
                                <a:lnTo>
                                  <a:pt x="2032000" y="863562"/>
                                </a:lnTo>
                                <a:lnTo>
                                  <a:pt x="2032000" y="863713"/>
                                </a:lnTo>
                                <a:lnTo>
                                  <a:pt x="2006600" y="863735"/>
                                </a:lnTo>
                                <a:lnTo>
                                  <a:pt x="2006600" y="1300285"/>
                                </a:lnTo>
                                <a:lnTo>
                                  <a:pt x="2032000" y="1321905"/>
                                </a:lnTo>
                                <a:lnTo>
                                  <a:pt x="2057400" y="1338086"/>
                                </a:lnTo>
                                <a:lnTo>
                                  <a:pt x="2082800" y="1348476"/>
                                </a:lnTo>
                                <a:lnTo>
                                  <a:pt x="2120900" y="1352723"/>
                                </a:lnTo>
                                <a:lnTo>
                                  <a:pt x="2133600" y="1352894"/>
                                </a:lnTo>
                                <a:lnTo>
                                  <a:pt x="2159000" y="1351488"/>
                                </a:lnTo>
                                <a:lnTo>
                                  <a:pt x="2171700" y="1348515"/>
                                </a:lnTo>
                                <a:lnTo>
                                  <a:pt x="2197100" y="1343985"/>
                                </a:lnTo>
                                <a:lnTo>
                                  <a:pt x="2209800" y="1337983"/>
                                </a:lnTo>
                                <a:lnTo>
                                  <a:pt x="2235200" y="1330430"/>
                                </a:lnTo>
                                <a:lnTo>
                                  <a:pt x="2247900" y="1321374"/>
                                </a:lnTo>
                                <a:lnTo>
                                  <a:pt x="2260600" y="1310864"/>
                                </a:lnTo>
                                <a:lnTo>
                                  <a:pt x="2286000" y="1290979"/>
                                </a:lnTo>
                                <a:lnTo>
                                  <a:pt x="2298700" y="1267111"/>
                                </a:lnTo>
                                <a:lnTo>
                                  <a:pt x="2311400" y="1240107"/>
                                </a:lnTo>
                                <a:lnTo>
                                  <a:pt x="2324100" y="1210813"/>
                                </a:lnTo>
                                <a:lnTo>
                                  <a:pt x="2324100" y="1202955"/>
                                </a:lnTo>
                                <a:lnTo>
                                  <a:pt x="2336800" y="1194651"/>
                                </a:lnTo>
                                <a:lnTo>
                                  <a:pt x="2349500" y="1185915"/>
                                </a:lnTo>
                                <a:lnTo>
                                  <a:pt x="2349500" y="1176765"/>
                                </a:lnTo>
                                <a:lnTo>
                                  <a:pt x="2374900" y="1148710"/>
                                </a:lnTo>
                                <a:lnTo>
                                  <a:pt x="2387600" y="1117538"/>
                                </a:lnTo>
                                <a:close/>
                              </a:path>
                            </a:pathLst>
                          </a:custGeom>
                          <a:solidFill>
                            <a:srgbClr val="FFFFFF"/>
                          </a:solidFill>
                        </wps:spPr>
                        <wps:bodyPr wrap="square" lIns="0" tIns="0" rIns="0" bIns="0" rtlCol="0">
                          <a:prstTxWarp prst="textNoShape">
                            <a:avLst/>
                          </a:prstTxWarp>
                          <a:noAutofit/>
                        </wps:bodyPr>
                      </wps:wsp>
                      <wps:wsp>
                        <wps:cNvPr id="94" name="Graphic 94"/>
                        <wps:cNvSpPr/>
                        <wps:spPr>
                          <a:xfrm>
                            <a:off x="4332211" y="2345563"/>
                            <a:ext cx="2400300" cy="2844800"/>
                          </a:xfrm>
                          <a:custGeom>
                            <a:avLst/>
                            <a:gdLst/>
                            <a:ahLst/>
                            <a:cxnLst/>
                            <a:rect l="l" t="t" r="r" b="b"/>
                            <a:pathLst>
                              <a:path w="2400300" h="2844800">
                                <a:moveTo>
                                  <a:pt x="2400300" y="2844799"/>
                                </a:moveTo>
                                <a:lnTo>
                                  <a:pt x="2400300" y="0"/>
                                </a:lnTo>
                                <a:lnTo>
                                  <a:pt x="0" y="0"/>
                                </a:lnTo>
                                <a:lnTo>
                                  <a:pt x="0" y="2844800"/>
                                </a:lnTo>
                                <a:lnTo>
                                  <a:pt x="2400300" y="2844799"/>
                                </a:lnTo>
                                <a:close/>
                              </a:path>
                            </a:pathLst>
                          </a:custGeom>
                          <a:solidFill>
                            <a:srgbClr val="000000">
                              <a:alpha val="39999"/>
                            </a:srgbClr>
                          </a:solidFill>
                        </wps:spPr>
                        <wps:bodyPr wrap="square" lIns="0" tIns="0" rIns="0" bIns="0" rtlCol="0">
                          <a:prstTxWarp prst="textNoShape">
                            <a:avLst/>
                          </a:prstTxWarp>
                          <a:noAutofit/>
                        </wps:bodyPr>
                      </wps:wsp>
                    </wpg:wgp>
                  </a:graphicData>
                </a:graphic>
              </wp:anchor>
            </w:drawing>
          </mc:Choice>
          <mc:Fallback>
            <w:pict>
              <v:group style="position:absolute;margin-left:0pt;margin-top:0pt;width:841.9pt;height:595.3pt;mso-position-horizontal-relative:page;mso-position-vertical-relative:page;z-index:-18171392" id="docshapegroup65" coordorigin="0,0" coordsize="16838,11906">
                <v:shape style="position:absolute;left:0;top:0;width:16838;height:4536" type="#_x0000_t75" id="docshape66" stroked="false">
                  <v:imagedata r:id="rId14" o:title=""/>
                </v:shape>
                <v:shape style="position:absolute;left:0;top:4506;width:16838;height:7400" type="#_x0000_t75" id="docshape67" stroked="false">
                  <v:imagedata r:id="rId15" o:title=""/>
                </v:shape>
                <v:shape style="position:absolute;left:14085;top:4936;width:2032;height:2032" type="#_x0000_t75" id="docshape68" stroked="false">
                  <v:imagedata r:id="rId16" o:title=""/>
                </v:shape>
                <v:shape style="position:absolute;left:6831;top:3713;width:3760;height:4451" id="docshape69" coordorigin="6831,3713" coordsize="3760,4451" path="m9471,3993l9471,3845,9451,3816,9431,3789,9391,3766,9371,3748,9331,3734,9291,3719,9211,3713,9131,3718,9051,3735,8951,3765,8631,3858,8591,3868,8551,3878,8531,3886,8491,3894,8411,3916,8351,3936,8291,3959,8231,3985,8171,4018,8111,4060,8031,4115,7951,4184,7891,4241,7831,4298,7771,4356,7711,4415,7651,4475,7591,4536,7531,4597,7491,4659,7371,4780,7371,4781,7351,4773,7351,4767,7331,4763,7331,4762,6891,4762,6871,4768,6851,4783,6831,4806,6831,5862,6851,5885,6871,5901,6891,5907,6971,5907,6971,4908,7251,4908,7251,5907,7331,5907,7371,5906,7391,5905,7391,4965,7451,4916,7491,4865,7531,4813,7591,4760,7651,4700,7691,4640,7751,4581,7811,4522,7871,4465,7931,4408,7991,4352,8051,4296,8131,4227,8191,4175,8251,4136,8311,4106,8371,4082,8451,4061,8551,4031,8591,4022,8631,4013,8671,4003,8991,3907,9091,3877,9171,3863,9231,3862,9291,3873,9291,3877,9311,3882,9311,3889,9331,3898,9331,4144,9351,4135,9351,4132,9371,4128,9371,4124,9411,4086,9431,4042,9471,3993xm8951,7473l8951,7388,8931,7328,8911,7264,8851,7197,8791,7128,8611,6939,8611,6934,8571,6879,8511,6822,8471,6762,8431,6700,8391,6636,8351,6570,8311,6503,8291,6474,8291,6445,8271,6414,8251,6382,8231,6363,8231,6345,8211,6327,8211,6309,8191,6294,8171,6278,8171,6263,8151,6249,8111,6187,8051,6133,7971,6087,7911,6049,7831,6027,7751,6009,7691,5997,7611,5989,7571,5985,7531,5982,7511,5979,7471,5976,7431,5974,7411,5972,7371,5971,7351,5971,6891,5970,6871,5976,6851,5992,6831,6015,6831,7072,6851,7095,6871,7110,6891,7116,6971,7116,6971,6117,7251,6117,7251,7116,7331,7116,7331,7115,7351,7111,7351,7106,7371,7098,7371,7097,7391,7117,7391,6119,7411,6120,7431,6121,7451,6122,7451,6122,7491,6125,7531,6128,7551,6131,7591,6135,7651,6141,7731,6152,7791,6166,7851,6185,7911,6215,7951,6252,8011,6295,8051,6344,8051,6357,8071,6371,8071,6384,8091,6398,8091,6411,8111,6425,8111,6438,8131,6452,8151,6486,8151,6516,8191,6571,8231,6644,8271,6716,8311,6785,8351,6851,8411,6916,8451,6977,8511,7036,8671,7230,8671,7233,8691,7236,8691,7238,8751,7296,8791,7347,8811,7391,8811,7669,8911,7712,8911,7552,8931,7528,8931,7502,8951,7473xm7251,5907l7251,5760,6971,5760,6971,5907,7251,5907xm7251,7116l7251,6968,6971,6968,6971,7116,7251,7116xm8811,4726l8811,4488,8791,4532,8751,4583,8691,4641,8671,4648,8671,4648,8511,4842,8451,4901,8411,4963,8351,5027,8311,5094,8271,5163,8231,5234,8191,5307,8151,5362,8151,5392,8131,5425,8111,5439,8111,5453,8091,5467,8091,5480,8071,5494,8071,5507,8051,5521,8051,5534,8011,5583,7951,5626,7911,5663,7851,5693,7791,5711,7731,5725,7651,5736,7591,5742,7551,5745,7531,5749,7491,5751,7451,5754,7451,5754,7431,5755,7411,5757,7391,5758,7391,5905,7431,5903,7471,5900,7511,5898,7531,5894,7571,5891,7611,5887,7691,5880,7751,5867,7831,5850,7911,5827,7971,5790,8051,5743,8111,5689,8151,5627,8171,5612,8191,5597,8191,5582,8211,5566,8211,5549,8231,5531,8231,5513,8251,5494,8271,5462,8291,5431,8291,5401,8311,5373,8351,5305,8391,5240,8431,5176,8471,5115,8511,5056,8571,4999,8611,4945,8611,4940,8791,4749,8811,4726xm9331,8143l9331,7980,9311,7988,9311,7995,9291,8000,9291,8004,9231,8015,9171,8014,9091,8000,8991,7971,8651,7876,8631,7866,8591,7856,8551,7848,8531,7839,8451,7817,8371,7796,8311,7772,8251,7742,8191,7703,8131,7650,8051,7582,7991,7527,7931,7470,7871,7414,7811,7356,7751,7298,7691,7238,7651,7179,7591,7118,7531,7064,7491,7012,7451,6961,7391,6913,7391,7117,7491,7218,7531,7280,7591,7341,7651,7401,7711,7461,7771,7520,7831,7578,7891,7635,7951,7692,8031,7761,8111,7815,8171,7858,8231,7891,8291,7917,8351,7939,8411,7960,8491,7981,8531,7989,8551,7998,8591,8008,8631,8018,8951,8112,9051,8142,9131,8159,9211,8164,9291,8158,9331,8143xm9331,4144l9331,3948,9311,3969,9291,3987,9291,4003,8631,4285,8611,4287,8611,4295,8591,4309,8571,4325,8551,4343,8531,4363,7971,4863,7971,4886,7951,4913,7951,4941,7971,4966,7991,4984,8031,4990,8051,4986,8071,4971,8611,4474,8631,4472,8631,4467,8671,4435,8691,4415,8731,4406,8771,4408,8771,4410,8791,4416,8791,4431,8811,4440,8811,4726,8851,4680,8911,4613,8911,4325,9331,4144xm8811,7669l8811,7438,8791,7448,8791,7463,8771,7469,8771,7471,8731,7470,8691,7459,8651,7440,8631,7411,8631,7405,8611,7405,8071,6906,8051,6891,8031,6887,7991,6894,7971,6911,7951,6936,7951,6964,7971,6991,7971,7014,8531,7514,8551,7534,8571,7552,8591,7568,8611,7583,8611,7590,8631,7592,8811,7669xm8891,5562l8891,5315,8871,5398,8871,5480,8891,5562xm9571,5100l9511,5014,9471,4940,9451,4877,9411,4824,9371,4780,9351,4745,9311,4717,9251,4694,9191,4677,9111,4665,9011,4655,9011,4656,8991,4735,8891,5146,8891,5719,8911,5795,8911,5868,8931,5938,8951,6004,8971,6067,8991,6127,9011,6181,9111,6178,9191,6168,9271,6150,9311,6125,9351,6092,9391,6052,9391,5352,9411,5286,9431,5226,9471,5173,9511,5131,9571,5100xm8951,4489l8951,4404,8931,4376,8931,4349,8911,4325,8911,4613,8931,4549,8951,4489xm9431,6229l9431,6189,9391,6223,9351,6251,9291,6273,9211,6288,9111,6297,9011,6300,8991,6297,8971,6288,8951,6273,8931,6254,8911,6346,8911,6707,8931,6793,8931,6875,8951,6954,8951,7028,8971,7098,8991,7162,9011,7221,9091,7208,9171,7199,9251,7190,9251,6474,9431,6229xm9471,8032l9471,7884,9431,7835,9411,7791,9371,7753,9371,7749,9351,7745,9351,7742,8911,7552,8911,7712,9291,7873,9291,7889,9311,7908,9331,7929,9331,8143,9371,8129,9391,8111,9431,8088,9451,8061,9471,8032xm9591,6733l9551,6765,9511,6793,9471,6818,9431,6839,9431,6730,9251,6474,9251,7190,9351,7175,9411,7151,9451,7111,9491,7042,9531,6958,9551,6870,9571,6791,9591,6733xm9711,6691l9711,6204,9691,6253,9691,6302,9631,6302,9531,6251,9351,6483,9531,6712,9631,6639,9691,6639,9711,6691xm9571,5743l9511,5711,9471,5667,9431,5614,9411,5553,9391,5487,9391,6052,9431,6005,9451,5950,9491,5889,9531,5819,9571,5743xm9591,6227l9571,6180,9571,6136,9551,6094,9531,6055,9511,6078,9511,6100,9491,6121,9471,6142,9511,6160,9531,6179,9571,6202,9591,6227xm9791,5724l9791,5138,9751,5146,9711,5163,9671,5189,9631,5222,9631,5217,9611,5212,9611,5209,9591,5207,9591,5206,9531,5249,9511,5308,9491,5376,9491,5518,9511,5579,9551,5625,9591,5649,9631,5638,9671,5672,9711,5699,9751,5717,9791,5724xm10531,6406l10511,6337,10491,6270,10431,6211,10391,6162,10311,6128,10251,6110,10171,6107,10111,6109,10031,6110,9951,6100,9871,6077,9831,6041,9791,5989,9771,6015,9751,6043,9731,6074,9731,6107,9711,6155,9711,6843,9731,6878,9751,6912,9751,6943,9791,6972,9811,6939,9831,6912,9851,6890,9891,6876,9971,6859,10031,6856,10111,6858,10171,6860,10251,6855,10331,6829,10411,6787,10451,6732,10471,6669,10471,6601,10511,6542,10511,6476,10531,6406xm9991,5770l9991,5081,9971,5061,9911,5055,9871,5060,9831,5070,9831,5076,9811,5083,9811,5093,9791,5103,9791,5761,9811,5774,9831,5783,9851,5790,9871,5797,9891,5803,9891,5809,9931,5815,9951,5812,9971,5803,9971,5779,9991,5770xm10591,5473l10591,5368,10571,5312,10551,5258,10531,5208,10491,5162,10451,5115,10411,5071,10371,5028,10311,4989,10291,4969,10291,4999,10251,5040,10211,5061,10131,5070,10071,5071,10051,5073,10031,5073,10031,5074,9991,5074,9991,5761,10031,5795,10071,5821,10111,5837,10171,5844,10191,5844,10231,5842,10251,5837,10291,5830,10311,5820,10351,5809,10371,5794,10391,5778,10431,5746,10451,5709,10471,5666,10491,5620,10491,5608,10511,5595,10531,5581,10531,5567,10571,5522,10591,5473xe" filled="true" fillcolor="#ffffff" stroked="false">
                  <v:path arrowok="t"/>
                  <v:fill type="solid"/>
                </v:shape>
                <v:rect style="position:absolute;left:6822;top:3693;width:3780;height:4480" id="docshape70" filled="true" fillcolor="#000000" stroked="false">
                  <v:fill opacity="26214f" type="solid"/>
                </v:rect>
                <w10:wrap type="none"/>
              </v:group>
            </w:pict>
          </mc:Fallback>
        </mc:AlternateConten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223"/>
        <w:rPr>
          <w:sz w:val="36"/>
        </w:rPr>
      </w:pPr>
    </w:p>
    <w:p>
      <w:pPr>
        <w:pStyle w:val="Heading1"/>
        <w:ind w:left="104" w:right="0"/>
        <w:jc w:val="left"/>
      </w:pPr>
      <w:r>
        <w:rPr>
          <w:color w:val="FFFFFF"/>
          <w:w w:val="115"/>
        </w:rPr>
        <w:t>Capitolul</w:t>
      </w:r>
      <w:r>
        <w:rPr>
          <w:color w:val="FFFFFF"/>
          <w:spacing w:val="5"/>
          <w:w w:val="115"/>
        </w:rPr>
        <w:t> </w:t>
      </w:r>
      <w:r>
        <w:rPr>
          <w:color w:val="FFFFFF"/>
          <w:w w:val="115"/>
        </w:rPr>
        <w:t>4</w:t>
      </w:r>
      <w:r>
        <w:rPr>
          <w:color w:val="FFFFFF"/>
          <w:spacing w:val="6"/>
          <w:w w:val="115"/>
        </w:rPr>
        <w:t> </w:t>
      </w:r>
      <w:r>
        <w:rPr>
          <w:color w:val="FFFFFF"/>
          <w:w w:val="115"/>
        </w:rPr>
        <w:t>-</w:t>
      </w:r>
      <w:r>
        <w:rPr>
          <w:color w:val="FFFFFF"/>
          <w:spacing w:val="75"/>
          <w:w w:val="150"/>
        </w:rPr>
        <w:t> </w:t>
      </w:r>
      <w:r>
        <w:rPr>
          <w:color w:val="FFFFFF"/>
          <w:w w:val="115"/>
        </w:rPr>
        <w:t>Protecția</w:t>
      </w:r>
      <w:r>
        <w:rPr>
          <w:color w:val="FFFFFF"/>
          <w:spacing w:val="6"/>
          <w:w w:val="115"/>
        </w:rPr>
        <w:t> </w:t>
      </w:r>
      <w:r>
        <w:rPr>
          <w:color w:val="FFFFFF"/>
          <w:w w:val="115"/>
        </w:rPr>
        <w:t>social-economică</w:t>
      </w:r>
      <w:r>
        <w:rPr>
          <w:color w:val="FFFFFF"/>
          <w:spacing w:val="6"/>
          <w:w w:val="115"/>
        </w:rPr>
        <w:t> </w:t>
      </w:r>
      <w:r>
        <w:rPr>
          <w:color w:val="FFFFFF"/>
          <w:w w:val="115"/>
        </w:rPr>
        <w:t>a</w:t>
      </w:r>
      <w:r>
        <w:rPr>
          <w:color w:val="FFFFFF"/>
          <w:spacing w:val="6"/>
          <w:w w:val="115"/>
        </w:rPr>
        <w:t> </w:t>
      </w:r>
      <w:r>
        <w:rPr>
          <w:color w:val="FFFFFF"/>
          <w:w w:val="115"/>
        </w:rPr>
        <w:t>membrilor</w:t>
      </w:r>
      <w:r>
        <w:rPr>
          <w:color w:val="FFFFFF"/>
          <w:spacing w:val="-1"/>
          <w:w w:val="115"/>
        </w:rPr>
        <w:t> </w:t>
      </w:r>
      <w:r>
        <w:rPr>
          <w:color w:val="FFFFFF"/>
          <w:w w:val="115"/>
        </w:rPr>
        <w:t>de</w:t>
      </w:r>
      <w:r>
        <w:rPr>
          <w:color w:val="FFFFFF"/>
          <w:spacing w:val="6"/>
          <w:w w:val="115"/>
        </w:rPr>
        <w:t> </w:t>
      </w:r>
      <w:r>
        <w:rPr>
          <w:color w:val="FFFFFF"/>
          <w:spacing w:val="-2"/>
          <w:w w:val="115"/>
        </w:rPr>
        <w:t>sindicat</w:t>
      </w:r>
    </w:p>
    <w:p>
      <w:pPr>
        <w:spacing w:after="0"/>
        <w:jc w:val="left"/>
        <w:sectPr>
          <w:footerReference w:type="default" r:id="rId88"/>
          <w:pgSz w:w="16840" w:h="11910" w:orient="landscape"/>
          <w:pgMar w:header="0" w:footer="0" w:top="1340" w:bottom="0" w:left="2160" w:right="2160"/>
        </w:sectPr>
      </w:pPr>
    </w:p>
    <w:p>
      <w:pPr>
        <w:pStyle w:val="Heading2"/>
        <w:ind w:left="366" w:right="142"/>
      </w:pPr>
      <w:r>
        <w:rPr/>
        <w:t>CAPITOLUL</w:t>
      </w:r>
      <w:r>
        <w:rPr>
          <w:spacing w:val="-11"/>
        </w:rPr>
        <w:t> </w:t>
      </w:r>
      <w:r>
        <w:rPr>
          <w:spacing w:val="-5"/>
        </w:rPr>
        <w:t>IV</w:t>
      </w:r>
    </w:p>
    <w:p>
      <w:pPr>
        <w:spacing w:before="158"/>
        <w:ind w:left="435" w:right="142" w:firstLine="0"/>
        <w:jc w:val="center"/>
        <w:rPr>
          <w:b/>
          <w:sz w:val="28"/>
        </w:rPr>
      </w:pPr>
      <w:r>
        <w:rPr>
          <w:b/>
          <w:sz w:val="28"/>
        </w:rPr>
        <w:t>PROTECȚIA</w:t>
      </w:r>
      <w:r>
        <w:rPr>
          <w:b/>
          <w:spacing w:val="-10"/>
          <w:sz w:val="28"/>
        </w:rPr>
        <w:t> </w:t>
      </w:r>
      <w:r>
        <w:rPr>
          <w:b/>
          <w:sz w:val="28"/>
        </w:rPr>
        <w:t>SOCIAL-ECONOMICĂ</w:t>
      </w:r>
      <w:r>
        <w:rPr>
          <w:b/>
          <w:spacing w:val="-9"/>
          <w:sz w:val="28"/>
        </w:rPr>
        <w:t> </w:t>
      </w:r>
      <w:r>
        <w:rPr>
          <w:b/>
          <w:sz w:val="28"/>
        </w:rPr>
        <w:t>A</w:t>
      </w:r>
      <w:r>
        <w:rPr>
          <w:b/>
          <w:spacing w:val="-7"/>
          <w:sz w:val="28"/>
        </w:rPr>
        <w:t> </w:t>
      </w:r>
      <w:r>
        <w:rPr>
          <w:b/>
          <w:sz w:val="28"/>
        </w:rPr>
        <w:t>MEMBRILOR</w:t>
      </w:r>
      <w:r>
        <w:rPr>
          <w:b/>
          <w:spacing w:val="-11"/>
          <w:sz w:val="28"/>
        </w:rPr>
        <w:t> </w:t>
      </w:r>
      <w:r>
        <w:rPr>
          <w:b/>
          <w:sz w:val="28"/>
        </w:rPr>
        <w:t>DE</w:t>
      </w:r>
      <w:r>
        <w:rPr>
          <w:b/>
          <w:spacing w:val="-7"/>
          <w:sz w:val="28"/>
        </w:rPr>
        <w:t> </w:t>
      </w:r>
      <w:r>
        <w:rPr>
          <w:b/>
          <w:spacing w:val="-2"/>
          <w:sz w:val="28"/>
        </w:rPr>
        <w:t>SINDICAT</w:t>
      </w:r>
    </w:p>
    <w:p>
      <w:pPr>
        <w:pStyle w:val="Heading3"/>
        <w:numPr>
          <w:ilvl w:val="1"/>
          <w:numId w:val="25"/>
        </w:numPr>
        <w:tabs>
          <w:tab w:pos="374" w:val="left" w:leader="none"/>
        </w:tabs>
        <w:spacing w:line="240" w:lineRule="auto" w:before="243" w:after="0"/>
        <w:ind w:left="374" w:right="137" w:hanging="374"/>
        <w:jc w:val="center"/>
      </w:pPr>
      <w:r>
        <w:rPr/>
        <w:t>Util</w:t>
      </w:r>
      <w:r>
        <w:rPr>
          <w:spacing w:val="-2"/>
        </w:rPr>
        <w:t> </w:t>
      </w:r>
      <w:r>
        <w:rPr/>
        <w:t>de</w:t>
      </w:r>
      <w:r>
        <w:rPr>
          <w:spacing w:val="-6"/>
        </w:rPr>
        <w:t> </w:t>
      </w:r>
      <w:r>
        <w:rPr/>
        <w:t>a</w:t>
      </w:r>
      <w:r>
        <w:rPr>
          <w:spacing w:val="-2"/>
        </w:rPr>
        <w:t> </w:t>
      </w:r>
      <w:r>
        <w:rPr/>
        <w:t>cunoaște</w:t>
      </w:r>
      <w:r>
        <w:rPr>
          <w:spacing w:val="-5"/>
        </w:rPr>
        <w:t> </w:t>
      </w:r>
      <w:r>
        <w:rPr/>
        <w:t>în</w:t>
      </w:r>
      <w:r>
        <w:rPr>
          <w:spacing w:val="-6"/>
        </w:rPr>
        <w:t> </w:t>
      </w:r>
      <w:r>
        <w:rPr/>
        <w:t>domeniul</w:t>
      </w:r>
      <w:r>
        <w:rPr>
          <w:spacing w:val="-1"/>
        </w:rPr>
        <w:t> </w:t>
      </w:r>
      <w:r>
        <w:rPr>
          <w:spacing w:val="-2"/>
        </w:rPr>
        <w:t>salarizării</w:t>
      </w:r>
    </w:p>
    <w:p>
      <w:pPr>
        <w:pStyle w:val="BodyText"/>
        <w:spacing w:before="289"/>
        <w:rPr>
          <w:b/>
        </w:rPr>
      </w:pPr>
    </w:p>
    <w:p>
      <w:pPr>
        <w:spacing w:before="0"/>
        <w:ind w:left="117" w:right="0" w:firstLine="0"/>
        <w:jc w:val="both"/>
        <w:rPr>
          <w:b/>
          <w:sz w:val="28"/>
        </w:rPr>
      </w:pPr>
      <w:r>
        <w:rPr>
          <w:b/>
          <w:sz w:val="28"/>
        </w:rPr>
        <w:t>Salariul</w:t>
      </w:r>
      <w:r>
        <w:rPr>
          <w:b/>
          <w:spacing w:val="-3"/>
          <w:sz w:val="28"/>
        </w:rPr>
        <w:t> </w:t>
      </w:r>
      <w:r>
        <w:rPr>
          <w:b/>
          <w:sz w:val="28"/>
        </w:rPr>
        <w:t>minim</w:t>
      </w:r>
      <w:r>
        <w:rPr>
          <w:b/>
          <w:spacing w:val="-4"/>
          <w:sz w:val="28"/>
        </w:rPr>
        <w:t> </w:t>
      </w:r>
      <w:r>
        <w:rPr>
          <w:b/>
          <w:sz w:val="28"/>
        </w:rPr>
        <w:t>pe</w:t>
      </w:r>
      <w:r>
        <w:rPr>
          <w:b/>
          <w:spacing w:val="-3"/>
          <w:sz w:val="28"/>
        </w:rPr>
        <w:t> </w:t>
      </w:r>
      <w:r>
        <w:rPr>
          <w:b/>
          <w:spacing w:val="-4"/>
          <w:sz w:val="28"/>
        </w:rPr>
        <w:t>țară</w:t>
      </w:r>
    </w:p>
    <w:p>
      <w:pPr>
        <w:pStyle w:val="BodyText"/>
        <w:spacing w:line="259" w:lineRule="auto" w:before="26"/>
        <w:ind w:left="117" w:right="248" w:firstLine="566"/>
        <w:jc w:val="both"/>
      </w:pPr>
      <w:r>
        <w:rPr/>
        <w:t>Salariul minim este o mărime minimă a retribuției, stabilită de Guvern pentru o muncă simplă, necalificată, sub nivelul căreia angajatorul nu este în drept să plătească</w:t>
      </w:r>
      <w:r>
        <w:rPr>
          <w:spacing w:val="80"/>
        </w:rPr>
        <w:t> </w:t>
      </w:r>
      <w:r>
        <w:rPr/>
        <w:t>pentru</w:t>
      </w:r>
      <w:r>
        <w:rPr>
          <w:spacing w:val="80"/>
        </w:rPr>
        <w:t> </w:t>
      </w:r>
      <w:r>
        <w:rPr/>
        <w:t>norma</w:t>
      </w:r>
      <w:r>
        <w:rPr>
          <w:spacing w:val="80"/>
        </w:rPr>
        <w:t> </w:t>
      </w:r>
      <w:r>
        <w:rPr/>
        <w:t>deplină</w:t>
      </w:r>
      <w:r>
        <w:rPr>
          <w:spacing w:val="80"/>
        </w:rPr>
        <w:t> </w:t>
      </w:r>
      <w:r>
        <w:rPr/>
        <w:t>de</w:t>
      </w:r>
      <w:r>
        <w:rPr>
          <w:spacing w:val="80"/>
        </w:rPr>
        <w:t> </w:t>
      </w:r>
      <w:r>
        <w:rPr/>
        <w:t>muncă,</w:t>
      </w:r>
      <w:r>
        <w:rPr>
          <w:spacing w:val="80"/>
        </w:rPr>
        <w:t> </w:t>
      </w:r>
      <w:r>
        <w:rPr/>
        <w:t>realizată</w:t>
      </w:r>
      <w:r>
        <w:rPr>
          <w:spacing w:val="80"/>
        </w:rPr>
        <w:t> </w:t>
      </w:r>
      <w:r>
        <w:rPr/>
        <w:t>de</w:t>
      </w:r>
      <w:r>
        <w:rPr>
          <w:spacing w:val="80"/>
        </w:rPr>
        <w:t> </w:t>
      </w:r>
      <w:r>
        <w:rPr/>
        <w:t>angajat.</w:t>
      </w:r>
      <w:r>
        <w:rPr>
          <w:spacing w:val="40"/>
        </w:rPr>
        <w:t>  </w:t>
      </w:r>
      <w:r>
        <w:rPr/>
        <w:t>În</w:t>
      </w:r>
      <w:r>
        <w:rPr>
          <w:spacing w:val="80"/>
        </w:rPr>
        <w:t> </w:t>
      </w:r>
      <w:r>
        <w:rPr/>
        <w:t>cuantumul</w:t>
      </w:r>
      <w:r>
        <w:rPr>
          <w:spacing w:val="-3"/>
        </w:rPr>
        <w:t> </w:t>
      </w:r>
      <w:r>
        <w:rPr/>
        <w:t>salariului minim</w:t>
      </w:r>
      <w:r>
        <w:rPr>
          <w:spacing w:val="-1"/>
        </w:rPr>
        <w:t> </w:t>
      </w:r>
      <w:r>
        <w:rPr/>
        <w:t>nu se includ salariul suplimentar și alte plăți de stimulare sau compensare.</w:t>
      </w:r>
    </w:p>
    <w:p>
      <w:pPr>
        <w:spacing w:line="321" w:lineRule="exact" w:before="0"/>
        <w:ind w:left="683" w:right="0" w:firstLine="0"/>
        <w:jc w:val="both"/>
        <w:rPr>
          <w:i/>
          <w:sz w:val="28"/>
        </w:rPr>
      </w:pPr>
      <w:r>
        <w:rPr>
          <w:i/>
          <w:sz w:val="28"/>
        </w:rPr>
        <w:t>(Legea</w:t>
      </w:r>
      <w:r>
        <w:rPr>
          <w:i/>
          <w:spacing w:val="-7"/>
          <w:sz w:val="28"/>
        </w:rPr>
        <w:t> </w:t>
      </w:r>
      <w:r>
        <w:rPr>
          <w:i/>
          <w:sz w:val="28"/>
        </w:rPr>
        <w:t>salarizării</w:t>
      </w:r>
      <w:r>
        <w:rPr>
          <w:i/>
          <w:spacing w:val="-6"/>
          <w:sz w:val="28"/>
        </w:rPr>
        <w:t> </w:t>
      </w:r>
      <w:r>
        <w:rPr>
          <w:i/>
          <w:sz w:val="28"/>
        </w:rPr>
        <w:t>nr.</w:t>
      </w:r>
      <w:r>
        <w:rPr>
          <w:i/>
          <w:spacing w:val="-8"/>
          <w:sz w:val="28"/>
        </w:rPr>
        <w:t> </w:t>
      </w:r>
      <w:r>
        <w:rPr>
          <w:i/>
          <w:sz w:val="28"/>
        </w:rPr>
        <w:t>847/2002,</w:t>
      </w:r>
      <w:r>
        <w:rPr>
          <w:i/>
          <w:spacing w:val="-7"/>
          <w:sz w:val="28"/>
        </w:rPr>
        <w:t> </w:t>
      </w:r>
      <w:r>
        <w:rPr>
          <w:i/>
          <w:spacing w:val="-2"/>
          <w:sz w:val="28"/>
        </w:rPr>
        <w:t>art.12)</w:t>
      </w:r>
    </w:p>
    <w:p>
      <w:pPr>
        <w:pStyle w:val="BodyText"/>
        <w:spacing w:before="26"/>
        <w:ind w:left="117"/>
      </w:pPr>
      <w:hyperlink r:id="rId91">
        <w:r>
          <w:rPr>
            <w:spacing w:val="-2"/>
            <w:u w:val="single"/>
          </w:rPr>
          <w:t>https://www.legis.md/cautare/getResults?doc_id=132749&amp;lang=ro#</w:t>
        </w:r>
      </w:hyperlink>
    </w:p>
    <w:p>
      <w:pPr>
        <w:pStyle w:val="BodyText"/>
        <w:spacing w:line="259" w:lineRule="auto" w:before="24"/>
        <w:ind w:left="117" w:right="248" w:firstLine="566"/>
        <w:jc w:val="both"/>
      </w:pPr>
      <w:r>
        <w:rPr/>
        <w:t>Începând cu 1 ianuarie 2023, salariul minim pe țară este de 4000 de lei pentru un program complet de lucru de 169 de ore (în medie pe lună), ceea ce reprezintă 23,67 lei pe oră.</w:t>
      </w:r>
    </w:p>
    <w:p>
      <w:pPr>
        <w:spacing w:before="1"/>
        <w:ind w:left="683" w:right="0" w:firstLine="0"/>
        <w:jc w:val="left"/>
        <w:rPr>
          <w:i/>
          <w:sz w:val="28"/>
        </w:rPr>
      </w:pPr>
      <w:r>
        <w:rPr>
          <w:i/>
          <w:sz w:val="28"/>
        </w:rPr>
        <w:t>(Horăirea</w:t>
      </w:r>
      <w:r>
        <w:rPr>
          <w:i/>
          <w:spacing w:val="-8"/>
          <w:sz w:val="28"/>
        </w:rPr>
        <w:t> </w:t>
      </w:r>
      <w:r>
        <w:rPr>
          <w:i/>
          <w:sz w:val="28"/>
        </w:rPr>
        <w:t>Guvernului</w:t>
      </w:r>
      <w:r>
        <w:rPr>
          <w:i/>
          <w:spacing w:val="-7"/>
          <w:sz w:val="28"/>
        </w:rPr>
        <w:t> </w:t>
      </w:r>
      <w:r>
        <w:rPr>
          <w:i/>
          <w:sz w:val="28"/>
        </w:rPr>
        <w:t>nr.</w:t>
      </w:r>
      <w:r>
        <w:rPr>
          <w:i/>
          <w:spacing w:val="-9"/>
          <w:sz w:val="28"/>
        </w:rPr>
        <w:t> </w:t>
      </w:r>
      <w:r>
        <w:rPr>
          <w:i/>
          <w:spacing w:val="-2"/>
          <w:sz w:val="28"/>
        </w:rPr>
        <w:t>760/2022)</w:t>
      </w:r>
    </w:p>
    <w:p>
      <w:pPr>
        <w:pStyle w:val="BodyText"/>
        <w:spacing w:before="24"/>
        <w:ind w:left="683"/>
      </w:pPr>
      <w:hyperlink r:id="rId92">
        <w:r>
          <w:rPr>
            <w:spacing w:val="-2"/>
            <w:u w:val="single"/>
          </w:rPr>
          <w:t>https://www.legis.md/cautare/getResults?doc_id=134431&amp;lang=ro</w:t>
        </w:r>
      </w:hyperlink>
    </w:p>
    <w:p>
      <w:pPr>
        <w:pStyle w:val="BodyText"/>
        <w:spacing w:before="25"/>
      </w:pPr>
    </w:p>
    <w:p>
      <w:pPr>
        <w:pStyle w:val="Heading3"/>
        <w:spacing w:before="1"/>
        <w:jc w:val="both"/>
      </w:pPr>
      <w:r>
        <w:rPr/>
        <w:t>Modul</w:t>
      </w:r>
      <w:r>
        <w:rPr>
          <w:spacing w:val="-7"/>
        </w:rPr>
        <w:t> </w:t>
      </w:r>
      <w:r>
        <w:rPr/>
        <w:t>de</w:t>
      </w:r>
      <w:r>
        <w:rPr>
          <w:spacing w:val="-7"/>
        </w:rPr>
        <w:t> </w:t>
      </w:r>
      <w:r>
        <w:rPr/>
        <w:t>stabilire</w:t>
      </w:r>
      <w:r>
        <w:rPr>
          <w:spacing w:val="-3"/>
        </w:rPr>
        <w:t> </w:t>
      </w:r>
      <w:r>
        <w:rPr/>
        <w:t>și</w:t>
      </w:r>
      <w:r>
        <w:rPr>
          <w:spacing w:val="-5"/>
        </w:rPr>
        <w:t> </w:t>
      </w:r>
      <w:r>
        <w:rPr/>
        <w:t>reexaminare</w:t>
      </w:r>
      <w:r>
        <w:rPr>
          <w:spacing w:val="-7"/>
        </w:rPr>
        <w:t> </w:t>
      </w:r>
      <w:r>
        <w:rPr/>
        <w:t>a</w:t>
      </w:r>
      <w:r>
        <w:rPr>
          <w:spacing w:val="-3"/>
        </w:rPr>
        <w:t> </w:t>
      </w:r>
      <w:r>
        <w:rPr/>
        <w:t>salariului</w:t>
      </w:r>
      <w:r>
        <w:rPr>
          <w:spacing w:val="-1"/>
        </w:rPr>
        <w:t> </w:t>
      </w:r>
      <w:r>
        <w:rPr>
          <w:spacing w:val="-2"/>
        </w:rPr>
        <w:t>minim</w:t>
      </w:r>
    </w:p>
    <w:p>
      <w:pPr>
        <w:pStyle w:val="BodyText"/>
        <w:spacing w:line="259" w:lineRule="auto" w:before="2"/>
        <w:ind w:left="117" w:right="248" w:firstLine="566"/>
        <w:jc w:val="both"/>
      </w:pPr>
      <w:r>
        <w:rPr/>
        <w:t>Salariul minim se stabilește și se reexaminează de Guvern, după consultarea partenerilor sociali, în funcție de rata medie anuală a inflației și rata de creștere a productivității muncii la nivel național.</w:t>
      </w:r>
    </w:p>
    <w:p>
      <w:pPr>
        <w:spacing w:line="320" w:lineRule="exact" w:before="0"/>
        <w:ind w:left="683" w:right="0" w:firstLine="0"/>
        <w:jc w:val="both"/>
        <w:rPr>
          <w:i/>
          <w:sz w:val="28"/>
        </w:rPr>
      </w:pPr>
      <w:r>
        <w:rPr>
          <w:i/>
          <w:sz w:val="28"/>
        </w:rPr>
        <w:t>(Legea</w:t>
      </w:r>
      <w:r>
        <w:rPr>
          <w:i/>
          <w:spacing w:val="-7"/>
          <w:sz w:val="28"/>
        </w:rPr>
        <w:t> </w:t>
      </w:r>
      <w:r>
        <w:rPr>
          <w:i/>
          <w:sz w:val="28"/>
        </w:rPr>
        <w:t>salarizării</w:t>
      </w:r>
      <w:r>
        <w:rPr>
          <w:i/>
          <w:spacing w:val="-6"/>
          <w:sz w:val="28"/>
        </w:rPr>
        <w:t> </w:t>
      </w:r>
      <w:r>
        <w:rPr>
          <w:i/>
          <w:sz w:val="28"/>
        </w:rPr>
        <w:t>nr.</w:t>
      </w:r>
      <w:r>
        <w:rPr>
          <w:i/>
          <w:spacing w:val="-8"/>
          <w:sz w:val="28"/>
        </w:rPr>
        <w:t> </w:t>
      </w:r>
      <w:r>
        <w:rPr>
          <w:i/>
          <w:sz w:val="28"/>
        </w:rPr>
        <w:t>847/2002,</w:t>
      </w:r>
      <w:r>
        <w:rPr>
          <w:i/>
          <w:spacing w:val="-7"/>
          <w:sz w:val="28"/>
        </w:rPr>
        <w:t> </w:t>
      </w:r>
      <w:r>
        <w:rPr>
          <w:i/>
          <w:spacing w:val="-2"/>
          <w:sz w:val="28"/>
        </w:rPr>
        <w:t>art.12)</w:t>
      </w:r>
    </w:p>
    <w:p>
      <w:pPr>
        <w:pStyle w:val="BodyText"/>
        <w:spacing w:before="26"/>
        <w:ind w:left="117"/>
      </w:pPr>
      <w:hyperlink r:id="rId91">
        <w:r>
          <w:rPr>
            <w:spacing w:val="-2"/>
            <w:u w:val="single"/>
          </w:rPr>
          <w:t>https://www.legis.md/cautare/getResults?doc_id=132749&amp;lang=ro#</w:t>
        </w:r>
      </w:hyperlink>
    </w:p>
    <w:p>
      <w:pPr>
        <w:pStyle w:val="BodyText"/>
        <w:spacing w:before="49"/>
      </w:pPr>
    </w:p>
    <w:p>
      <w:pPr>
        <w:pStyle w:val="Heading3"/>
        <w:spacing w:line="259" w:lineRule="auto" w:before="1"/>
        <w:ind w:right="256"/>
        <w:jc w:val="both"/>
      </w:pPr>
      <w:r>
        <w:rPr/>
        <w:t>Modul de stabilire a salariului tarifar pentru categoria I de calificare la </w:t>
      </w:r>
      <w:r>
        <w:rPr>
          <w:spacing w:val="-2"/>
        </w:rPr>
        <w:t>întreprindere</w:t>
      </w:r>
    </w:p>
    <w:p>
      <w:pPr>
        <w:pStyle w:val="BodyText"/>
        <w:ind w:left="117" w:right="250" w:firstLine="566"/>
        <w:jc w:val="both"/>
      </w:pPr>
      <w:r>
        <w:rPr/>
        <w:t>Salariul tarifar se stabilește prin negocieri colective la nivel de ramură, în mărime cel puțin egală sau care depășește salariul minim, iar la nivel de unitate din ramurile respective – în mărime care să nu fie mai mică decât cuantumul stabilit la nivel de ramură.</w:t>
      </w:r>
    </w:p>
    <w:p>
      <w:pPr>
        <w:spacing w:line="320" w:lineRule="exact" w:before="0"/>
        <w:ind w:left="683" w:right="0" w:firstLine="0"/>
        <w:jc w:val="both"/>
        <w:rPr>
          <w:i/>
          <w:sz w:val="28"/>
        </w:rPr>
      </w:pPr>
      <w:r>
        <w:rPr>
          <w:i/>
          <w:sz w:val="28"/>
        </w:rPr>
        <w:t>(Legea</w:t>
      </w:r>
      <w:r>
        <w:rPr>
          <w:i/>
          <w:spacing w:val="61"/>
          <w:sz w:val="28"/>
        </w:rPr>
        <w:t> </w:t>
      </w:r>
      <w:r>
        <w:rPr>
          <w:i/>
          <w:sz w:val="28"/>
        </w:rPr>
        <w:t>nr.</w:t>
      </w:r>
      <w:r>
        <w:rPr>
          <w:i/>
          <w:spacing w:val="64"/>
          <w:sz w:val="28"/>
        </w:rPr>
        <w:t> </w:t>
      </w:r>
      <w:r>
        <w:rPr>
          <w:i/>
          <w:sz w:val="28"/>
        </w:rPr>
        <w:t>847/2002,</w:t>
      </w:r>
      <w:r>
        <w:rPr>
          <w:i/>
          <w:spacing w:val="64"/>
          <w:sz w:val="28"/>
        </w:rPr>
        <w:t> </w:t>
      </w:r>
      <w:r>
        <w:rPr>
          <w:i/>
          <w:sz w:val="28"/>
        </w:rPr>
        <w:t>art.</w:t>
      </w:r>
      <w:r>
        <w:rPr>
          <w:i/>
          <w:spacing w:val="63"/>
          <w:sz w:val="28"/>
        </w:rPr>
        <w:t> </w:t>
      </w:r>
      <w:r>
        <w:rPr>
          <w:i/>
          <w:sz w:val="28"/>
        </w:rPr>
        <w:t>14,</w:t>
      </w:r>
      <w:r>
        <w:rPr>
          <w:i/>
          <w:spacing w:val="66"/>
          <w:sz w:val="28"/>
        </w:rPr>
        <w:t> </w:t>
      </w:r>
      <w:r>
        <w:rPr>
          <w:i/>
          <w:sz w:val="28"/>
        </w:rPr>
        <w:t>Hotărârea</w:t>
      </w:r>
      <w:r>
        <w:rPr>
          <w:i/>
          <w:spacing w:val="65"/>
          <w:sz w:val="28"/>
        </w:rPr>
        <w:t> </w:t>
      </w:r>
      <w:r>
        <w:rPr>
          <w:i/>
          <w:sz w:val="28"/>
        </w:rPr>
        <w:t>Guvernului</w:t>
      </w:r>
      <w:r>
        <w:rPr>
          <w:i/>
          <w:spacing w:val="64"/>
          <w:sz w:val="28"/>
        </w:rPr>
        <w:t> </w:t>
      </w:r>
      <w:r>
        <w:rPr>
          <w:i/>
          <w:sz w:val="28"/>
        </w:rPr>
        <w:t>nr.</w:t>
      </w:r>
      <w:r>
        <w:rPr>
          <w:i/>
          <w:spacing w:val="62"/>
          <w:sz w:val="28"/>
        </w:rPr>
        <w:t> </w:t>
      </w:r>
      <w:r>
        <w:rPr>
          <w:i/>
          <w:sz w:val="28"/>
        </w:rPr>
        <w:t>743/2002,</w:t>
      </w:r>
      <w:r>
        <w:rPr>
          <w:i/>
          <w:spacing w:val="63"/>
          <w:sz w:val="28"/>
        </w:rPr>
        <w:t> </w:t>
      </w:r>
      <w:r>
        <w:rPr>
          <w:i/>
          <w:spacing w:val="-2"/>
          <w:sz w:val="28"/>
        </w:rPr>
        <w:t>pct.3)</w:t>
      </w:r>
    </w:p>
    <w:p>
      <w:pPr>
        <w:pStyle w:val="BodyText"/>
        <w:ind w:left="117"/>
      </w:pPr>
      <w:hyperlink r:id="rId93">
        <w:r>
          <w:rPr>
            <w:spacing w:val="-2"/>
            <w:u w:val="single"/>
          </w:rPr>
          <w:t>https://www.legis.md/cautare/getResults?doc_id=134695&amp;lang=ro#</w:t>
        </w:r>
      </w:hyperlink>
    </w:p>
    <w:p>
      <w:pPr>
        <w:pStyle w:val="BodyText"/>
        <w:spacing w:before="2"/>
      </w:pPr>
    </w:p>
    <w:p>
      <w:pPr>
        <w:pStyle w:val="Heading3"/>
        <w:spacing w:line="322" w:lineRule="exact"/>
        <w:jc w:val="both"/>
      </w:pPr>
      <w:r>
        <w:rPr/>
        <w:t>Salarizarea</w:t>
      </w:r>
      <w:r>
        <w:rPr>
          <w:spacing w:val="-8"/>
        </w:rPr>
        <w:t> </w:t>
      </w:r>
      <w:r>
        <w:rPr/>
        <w:t>ucenicilor</w:t>
      </w:r>
      <w:r>
        <w:rPr>
          <w:spacing w:val="-7"/>
        </w:rPr>
        <w:t> </w:t>
      </w:r>
      <w:r>
        <w:rPr/>
        <w:t>în</w:t>
      </w:r>
      <w:r>
        <w:rPr>
          <w:spacing w:val="-6"/>
        </w:rPr>
        <w:t> </w:t>
      </w:r>
      <w:r>
        <w:rPr/>
        <w:t>perioada</w:t>
      </w:r>
      <w:r>
        <w:rPr>
          <w:spacing w:val="-6"/>
        </w:rPr>
        <w:t> </w:t>
      </w:r>
      <w:r>
        <w:rPr/>
        <w:t>de</w:t>
      </w:r>
      <w:r>
        <w:rPr>
          <w:spacing w:val="-7"/>
        </w:rPr>
        <w:t> </w:t>
      </w:r>
      <w:r>
        <w:rPr/>
        <w:t>instruire</w:t>
      </w:r>
      <w:r>
        <w:rPr>
          <w:spacing w:val="-6"/>
        </w:rPr>
        <w:t> </w:t>
      </w:r>
      <w:r>
        <w:rPr>
          <w:spacing w:val="-2"/>
        </w:rPr>
        <w:t>profesională</w:t>
      </w:r>
    </w:p>
    <w:p>
      <w:pPr>
        <w:pStyle w:val="BodyText"/>
        <w:ind w:left="117" w:right="248" w:firstLine="566"/>
        <w:jc w:val="both"/>
      </w:pPr>
      <w:r>
        <w:rPr/>
        <w:t>Munca ucenicilor în perioada de instruire profesională și a muncitorilor în perioada de reciclare sau de însușire a unei profesii noi nemijlocit în producții, se salarizează în acord sau pe unitate de timp, indiferent de forma de instruire (individuală sau în brigadă).</w:t>
      </w:r>
    </w:p>
    <w:p>
      <w:pPr>
        <w:spacing w:line="322" w:lineRule="exact" w:before="1"/>
        <w:ind w:left="683" w:right="0" w:firstLine="0"/>
        <w:jc w:val="both"/>
        <w:rPr>
          <w:i/>
          <w:sz w:val="28"/>
        </w:rPr>
      </w:pPr>
      <w:r>
        <w:rPr>
          <w:i/>
          <w:sz w:val="28"/>
        </w:rPr>
        <w:t>(Hotărârea</w:t>
      </w:r>
      <w:r>
        <w:rPr>
          <w:i/>
          <w:spacing w:val="-5"/>
          <w:sz w:val="28"/>
        </w:rPr>
        <w:t> </w:t>
      </w:r>
      <w:r>
        <w:rPr>
          <w:i/>
          <w:sz w:val="28"/>
        </w:rPr>
        <w:t>Guvernului</w:t>
      </w:r>
      <w:r>
        <w:rPr>
          <w:i/>
          <w:spacing w:val="-8"/>
          <w:sz w:val="28"/>
        </w:rPr>
        <w:t> </w:t>
      </w:r>
      <w:r>
        <w:rPr>
          <w:i/>
          <w:sz w:val="28"/>
        </w:rPr>
        <w:t>nr.</w:t>
      </w:r>
      <w:r>
        <w:rPr>
          <w:i/>
          <w:spacing w:val="-9"/>
          <w:sz w:val="28"/>
        </w:rPr>
        <w:t> </w:t>
      </w:r>
      <w:r>
        <w:rPr>
          <w:i/>
          <w:sz w:val="28"/>
        </w:rPr>
        <w:t>743/2002,</w:t>
      </w:r>
      <w:r>
        <w:rPr>
          <w:i/>
          <w:spacing w:val="-8"/>
          <w:sz w:val="28"/>
        </w:rPr>
        <w:t> </w:t>
      </w:r>
      <w:r>
        <w:rPr>
          <w:i/>
          <w:sz w:val="28"/>
        </w:rPr>
        <w:t>anexa</w:t>
      </w:r>
      <w:r>
        <w:rPr>
          <w:i/>
          <w:spacing w:val="-5"/>
          <w:sz w:val="28"/>
        </w:rPr>
        <w:t> </w:t>
      </w:r>
      <w:r>
        <w:rPr>
          <w:i/>
          <w:sz w:val="28"/>
        </w:rPr>
        <w:t>nr.</w:t>
      </w:r>
      <w:r>
        <w:rPr>
          <w:i/>
          <w:spacing w:val="-6"/>
          <w:sz w:val="28"/>
        </w:rPr>
        <w:t> </w:t>
      </w:r>
      <w:r>
        <w:rPr>
          <w:i/>
          <w:spacing w:val="-5"/>
          <w:sz w:val="28"/>
        </w:rPr>
        <w:t>7,)</w:t>
      </w:r>
    </w:p>
    <w:p>
      <w:pPr>
        <w:pStyle w:val="BodyText"/>
        <w:ind w:left="117"/>
      </w:pPr>
      <w:hyperlink r:id="rId93">
        <w:r>
          <w:rPr>
            <w:spacing w:val="-2"/>
            <w:u w:val="single"/>
          </w:rPr>
          <w:t>https://www.legis.md/cautare/getResults?doc_id=134695&amp;lang=ro#</w:t>
        </w:r>
      </w:hyperlink>
    </w:p>
    <w:p>
      <w:pPr>
        <w:spacing w:after="0"/>
        <w:sectPr>
          <w:footerReference w:type="default" r:id="rId89"/>
          <w:footerReference w:type="even" r:id="rId90"/>
          <w:pgSz w:w="11910" w:h="16850"/>
          <w:pgMar w:header="0" w:footer="1040" w:top="780" w:bottom="1220" w:left="1160" w:right="1020"/>
          <w:pgNumType w:start="45"/>
        </w:sectPr>
      </w:pPr>
    </w:p>
    <w:p>
      <w:pPr>
        <w:pStyle w:val="Heading3"/>
        <w:spacing w:line="322" w:lineRule="exact" w:before="73"/>
        <w:jc w:val="both"/>
      </w:pPr>
      <w:r>
        <w:rPr/>
        <w:t>Sancționarea</w:t>
      </w:r>
      <w:r>
        <w:rPr>
          <w:spacing w:val="-10"/>
        </w:rPr>
        <w:t> </w:t>
      </w:r>
      <w:r>
        <w:rPr/>
        <w:t>angajatorilor</w:t>
      </w:r>
      <w:r>
        <w:rPr>
          <w:spacing w:val="-6"/>
        </w:rPr>
        <w:t> </w:t>
      </w:r>
      <w:r>
        <w:rPr/>
        <w:t>care</w:t>
      </w:r>
      <w:r>
        <w:rPr>
          <w:spacing w:val="-6"/>
        </w:rPr>
        <w:t> </w:t>
      </w:r>
      <w:r>
        <w:rPr/>
        <w:t>practică</w:t>
      </w:r>
      <w:r>
        <w:rPr>
          <w:spacing w:val="-7"/>
        </w:rPr>
        <w:t> </w:t>
      </w:r>
      <w:r>
        <w:rPr/>
        <w:t>achitarea</w:t>
      </w:r>
      <w:r>
        <w:rPr>
          <w:spacing w:val="-8"/>
        </w:rPr>
        <w:t> </w:t>
      </w:r>
      <w:r>
        <w:rPr/>
        <w:t>salariilor</w:t>
      </w:r>
      <w:r>
        <w:rPr>
          <w:spacing w:val="-7"/>
        </w:rPr>
        <w:t> </w:t>
      </w:r>
      <w:r>
        <w:rPr/>
        <w:t>„în</w:t>
      </w:r>
      <w:r>
        <w:rPr>
          <w:spacing w:val="-7"/>
        </w:rPr>
        <w:t> </w:t>
      </w:r>
      <w:r>
        <w:rPr>
          <w:spacing w:val="-2"/>
        </w:rPr>
        <w:t>plic”</w:t>
      </w:r>
    </w:p>
    <w:p>
      <w:pPr>
        <w:pStyle w:val="BodyText"/>
        <w:ind w:left="117" w:right="248" w:firstLine="566"/>
        <w:jc w:val="both"/>
      </w:pPr>
      <w:r>
        <w:rPr/>
        <w:t>Achitarea salariului sau a altor plăți, fără reflectarea acestora în evidența contabilă, se sancționează pentru fiecare persoană identificată cu amendă de la 400 la 500 de unități convenționale, aplicată persoanei fizice, cu amendă de la 1000 la 1500 de unități convenționale, aplicată persoanei cu funcție de răspundere, cu amendă de la 1000 la 1500 de unități convenționale, aplicată persoanei juridice. Unitatea convențională constituie 50 de lei.</w:t>
      </w:r>
    </w:p>
    <w:p>
      <w:pPr>
        <w:spacing w:line="322" w:lineRule="exact" w:before="0"/>
        <w:ind w:left="683" w:right="0" w:firstLine="0"/>
        <w:jc w:val="both"/>
        <w:rPr>
          <w:i/>
          <w:sz w:val="28"/>
        </w:rPr>
      </w:pPr>
      <w:r>
        <w:rPr>
          <w:i/>
          <w:sz w:val="28"/>
        </w:rPr>
        <w:t>(Codul</w:t>
      </w:r>
      <w:r>
        <w:rPr>
          <w:i/>
          <w:spacing w:val="-5"/>
          <w:sz w:val="28"/>
        </w:rPr>
        <w:t> </w:t>
      </w:r>
      <w:r>
        <w:rPr>
          <w:i/>
          <w:sz w:val="28"/>
        </w:rPr>
        <w:t>contravențional,</w:t>
      </w:r>
      <w:r>
        <w:rPr>
          <w:i/>
          <w:spacing w:val="56"/>
          <w:sz w:val="28"/>
        </w:rPr>
        <w:t> </w:t>
      </w:r>
      <w:r>
        <w:rPr>
          <w:i/>
          <w:sz w:val="28"/>
        </w:rPr>
        <w:t>art.</w:t>
      </w:r>
      <w:r>
        <w:rPr>
          <w:i/>
          <w:spacing w:val="-6"/>
          <w:sz w:val="28"/>
        </w:rPr>
        <w:t> </w:t>
      </w:r>
      <w:r>
        <w:rPr>
          <w:i/>
          <w:spacing w:val="-4"/>
          <w:sz w:val="28"/>
        </w:rPr>
        <w:t>55</w:t>
      </w:r>
      <w:r>
        <w:rPr>
          <w:i/>
          <w:spacing w:val="-4"/>
          <w:sz w:val="28"/>
          <w:vertAlign w:val="superscript"/>
        </w:rPr>
        <w:t>2</w:t>
      </w:r>
      <w:r>
        <w:rPr>
          <w:i/>
          <w:spacing w:val="-4"/>
          <w:sz w:val="28"/>
          <w:vertAlign w:val="baseline"/>
        </w:rPr>
        <w:t>)</w:t>
      </w:r>
    </w:p>
    <w:p>
      <w:pPr>
        <w:pStyle w:val="BodyText"/>
        <w:ind w:left="117"/>
      </w:pPr>
      <w:hyperlink r:id="rId28">
        <w:r>
          <w:rPr>
            <w:spacing w:val="-2"/>
            <w:u w:val="single"/>
          </w:rPr>
          <w:t>https://www.legis.md/cautare/getResults?doc_id=135202&amp;lang=ro#</w:t>
        </w:r>
      </w:hyperlink>
    </w:p>
    <w:p>
      <w:pPr>
        <w:pStyle w:val="Heading3"/>
        <w:spacing w:line="322" w:lineRule="exact" w:before="321"/>
        <w:jc w:val="both"/>
      </w:pPr>
      <w:r>
        <w:rPr/>
        <w:t>Salariul</w:t>
      </w:r>
      <w:r>
        <w:rPr>
          <w:spacing w:val="-5"/>
        </w:rPr>
        <w:t> </w:t>
      </w:r>
      <w:r>
        <w:rPr/>
        <w:t>în</w:t>
      </w:r>
      <w:r>
        <w:rPr>
          <w:spacing w:val="-6"/>
        </w:rPr>
        <w:t> </w:t>
      </w:r>
      <w:r>
        <w:rPr/>
        <w:t>sectorul</w:t>
      </w:r>
      <w:r>
        <w:rPr>
          <w:spacing w:val="-4"/>
        </w:rPr>
        <w:t> </w:t>
      </w:r>
      <w:r>
        <w:rPr>
          <w:spacing w:val="-2"/>
        </w:rPr>
        <w:t>bugetar</w:t>
      </w:r>
    </w:p>
    <w:p>
      <w:pPr>
        <w:pStyle w:val="BodyText"/>
        <w:ind w:left="657"/>
        <w:jc w:val="both"/>
      </w:pPr>
      <w:r>
        <w:rPr/>
        <w:t>Componentele</w:t>
      </w:r>
      <w:r>
        <w:rPr>
          <w:spacing w:val="-11"/>
        </w:rPr>
        <w:t> </w:t>
      </w:r>
      <w:r>
        <w:rPr/>
        <w:t>salariului</w:t>
      </w:r>
      <w:r>
        <w:rPr>
          <w:spacing w:val="-9"/>
        </w:rPr>
        <w:t> </w:t>
      </w:r>
      <w:r>
        <w:rPr>
          <w:spacing w:val="-2"/>
        </w:rPr>
        <w:t>lunar</w:t>
      </w:r>
    </w:p>
    <w:p>
      <w:pPr>
        <w:pStyle w:val="BodyText"/>
        <w:spacing w:before="2"/>
        <w:ind w:left="117" w:right="250" w:firstLine="540"/>
        <w:jc w:val="both"/>
      </w:pPr>
      <w:r>
        <w:rPr/>
        <w:t>Salariul lunar al personalului din unitățile bugetare pentru activitatea desfășurată pe durata normală a timpului de lucru, stabilită de lege, este constituit </w:t>
      </w:r>
      <w:r>
        <w:rPr>
          <w:spacing w:val="-4"/>
        </w:rPr>
        <w:t>din:</w:t>
      </w:r>
    </w:p>
    <w:p>
      <w:pPr>
        <w:pStyle w:val="ListParagraph"/>
        <w:numPr>
          <w:ilvl w:val="0"/>
          <w:numId w:val="26"/>
        </w:numPr>
        <w:tabs>
          <w:tab w:pos="945" w:val="left" w:leader="none"/>
        </w:tabs>
        <w:spacing w:line="322" w:lineRule="exact" w:before="0" w:after="0"/>
        <w:ind w:left="945" w:right="0" w:hanging="288"/>
        <w:jc w:val="left"/>
        <w:rPr>
          <w:sz w:val="28"/>
        </w:rPr>
      </w:pPr>
      <w:r>
        <w:rPr>
          <w:sz w:val="28"/>
        </w:rPr>
        <w:t>partea</w:t>
      </w:r>
      <w:r>
        <w:rPr>
          <w:spacing w:val="-5"/>
          <w:sz w:val="28"/>
        </w:rPr>
        <w:t> </w:t>
      </w:r>
      <w:r>
        <w:rPr>
          <w:sz w:val="28"/>
        </w:rPr>
        <w:t>fixă,</w:t>
      </w:r>
      <w:r>
        <w:rPr>
          <w:spacing w:val="-6"/>
          <w:sz w:val="28"/>
        </w:rPr>
        <w:t> </w:t>
      </w:r>
      <w:r>
        <w:rPr>
          <w:sz w:val="28"/>
        </w:rPr>
        <w:t>compusă</w:t>
      </w:r>
      <w:r>
        <w:rPr>
          <w:spacing w:val="-4"/>
          <w:sz w:val="28"/>
        </w:rPr>
        <w:t> din:</w:t>
      </w:r>
    </w:p>
    <w:p>
      <w:pPr>
        <w:pStyle w:val="ListParagraph"/>
        <w:numPr>
          <w:ilvl w:val="1"/>
          <w:numId w:val="26"/>
        </w:numPr>
        <w:tabs>
          <w:tab w:pos="1131" w:val="left" w:leader="none"/>
        </w:tabs>
        <w:spacing w:line="322" w:lineRule="exact" w:before="0" w:after="0"/>
        <w:ind w:left="1131" w:right="0" w:hanging="162"/>
        <w:jc w:val="left"/>
        <w:rPr>
          <w:sz w:val="28"/>
        </w:rPr>
      </w:pPr>
      <w:r>
        <w:rPr>
          <w:sz w:val="28"/>
        </w:rPr>
        <w:t>salariul</w:t>
      </w:r>
      <w:r>
        <w:rPr>
          <w:spacing w:val="-3"/>
          <w:sz w:val="28"/>
        </w:rPr>
        <w:t> </w:t>
      </w:r>
      <w:r>
        <w:rPr>
          <w:sz w:val="28"/>
        </w:rPr>
        <w:t>de</w:t>
      </w:r>
      <w:r>
        <w:rPr>
          <w:spacing w:val="-4"/>
          <w:sz w:val="28"/>
        </w:rPr>
        <w:t> </w:t>
      </w:r>
      <w:r>
        <w:rPr>
          <w:spacing w:val="-2"/>
          <w:sz w:val="28"/>
        </w:rPr>
        <w:t>bază;</w:t>
      </w:r>
    </w:p>
    <w:p>
      <w:pPr>
        <w:pStyle w:val="ListParagraph"/>
        <w:numPr>
          <w:ilvl w:val="1"/>
          <w:numId w:val="26"/>
        </w:numPr>
        <w:tabs>
          <w:tab w:pos="1131" w:val="left" w:leader="none"/>
        </w:tabs>
        <w:spacing w:line="240" w:lineRule="auto" w:before="0" w:after="0"/>
        <w:ind w:left="1131" w:right="0" w:hanging="162"/>
        <w:jc w:val="left"/>
        <w:rPr>
          <w:sz w:val="28"/>
        </w:rPr>
      </w:pPr>
      <w:r>
        <w:rPr>
          <w:sz w:val="28"/>
        </w:rPr>
        <w:t>sporul</w:t>
      </w:r>
      <w:r>
        <w:rPr>
          <w:spacing w:val="-7"/>
          <w:sz w:val="28"/>
        </w:rPr>
        <w:t> </w:t>
      </w:r>
      <w:r>
        <w:rPr>
          <w:sz w:val="28"/>
        </w:rPr>
        <w:t>lunar</w:t>
      </w:r>
      <w:r>
        <w:rPr>
          <w:spacing w:val="-7"/>
          <w:sz w:val="28"/>
        </w:rPr>
        <w:t> </w:t>
      </w:r>
      <w:r>
        <w:rPr>
          <w:sz w:val="28"/>
        </w:rPr>
        <w:t>pentru</w:t>
      </w:r>
      <w:r>
        <w:rPr>
          <w:spacing w:val="-8"/>
          <w:sz w:val="28"/>
        </w:rPr>
        <w:t> </w:t>
      </w:r>
      <w:r>
        <w:rPr>
          <w:sz w:val="28"/>
        </w:rPr>
        <w:t>gradul</w:t>
      </w:r>
      <w:r>
        <w:rPr>
          <w:spacing w:val="-3"/>
          <w:sz w:val="28"/>
        </w:rPr>
        <w:t> </w:t>
      </w:r>
      <w:r>
        <w:rPr>
          <w:spacing w:val="-2"/>
          <w:sz w:val="28"/>
        </w:rPr>
        <w:t>profesional;</w:t>
      </w:r>
    </w:p>
    <w:p>
      <w:pPr>
        <w:pStyle w:val="ListParagraph"/>
        <w:numPr>
          <w:ilvl w:val="1"/>
          <w:numId w:val="26"/>
        </w:numPr>
        <w:tabs>
          <w:tab w:pos="1131" w:val="left" w:leader="none"/>
        </w:tabs>
        <w:spacing w:line="322" w:lineRule="exact" w:before="2" w:after="0"/>
        <w:ind w:left="1131" w:right="0" w:hanging="162"/>
        <w:jc w:val="left"/>
        <w:rPr>
          <w:sz w:val="28"/>
        </w:rPr>
      </w:pPr>
      <w:r>
        <w:rPr>
          <w:sz w:val="28"/>
        </w:rPr>
        <w:t>sporul</w:t>
      </w:r>
      <w:r>
        <w:rPr>
          <w:spacing w:val="-11"/>
          <w:sz w:val="28"/>
        </w:rPr>
        <w:t> </w:t>
      </w:r>
      <w:r>
        <w:rPr>
          <w:sz w:val="28"/>
        </w:rPr>
        <w:t>lunar</w:t>
      </w:r>
      <w:r>
        <w:rPr>
          <w:spacing w:val="-8"/>
          <w:sz w:val="28"/>
        </w:rPr>
        <w:t> </w:t>
      </w:r>
      <w:r>
        <w:rPr>
          <w:sz w:val="28"/>
        </w:rPr>
        <w:t>pentru</w:t>
      </w:r>
      <w:r>
        <w:rPr>
          <w:spacing w:val="-9"/>
          <w:sz w:val="28"/>
        </w:rPr>
        <w:t> </w:t>
      </w:r>
      <w:r>
        <w:rPr>
          <w:sz w:val="28"/>
        </w:rPr>
        <w:t>deținerea</w:t>
      </w:r>
      <w:r>
        <w:rPr>
          <w:spacing w:val="-9"/>
          <w:sz w:val="28"/>
        </w:rPr>
        <w:t> </w:t>
      </w:r>
      <w:r>
        <w:rPr>
          <w:sz w:val="28"/>
        </w:rPr>
        <w:t>titlului</w:t>
      </w:r>
      <w:r>
        <w:rPr>
          <w:spacing w:val="-8"/>
          <w:sz w:val="28"/>
        </w:rPr>
        <w:t> </w:t>
      </w:r>
      <w:r>
        <w:rPr>
          <w:sz w:val="28"/>
        </w:rPr>
        <w:t>științific</w:t>
      </w:r>
      <w:r>
        <w:rPr>
          <w:spacing w:val="-8"/>
          <w:sz w:val="28"/>
        </w:rPr>
        <w:t> </w:t>
      </w:r>
      <w:r>
        <w:rPr>
          <w:sz w:val="28"/>
        </w:rPr>
        <w:t>și/sau</w:t>
      </w:r>
      <w:r>
        <w:rPr>
          <w:spacing w:val="-8"/>
          <w:sz w:val="28"/>
        </w:rPr>
        <w:t> </w:t>
      </w:r>
      <w:r>
        <w:rPr>
          <w:sz w:val="28"/>
        </w:rPr>
        <w:t>științifico-</w:t>
      </w:r>
      <w:r>
        <w:rPr>
          <w:spacing w:val="-2"/>
          <w:sz w:val="28"/>
        </w:rPr>
        <w:t>didactic;</w:t>
      </w:r>
    </w:p>
    <w:p>
      <w:pPr>
        <w:pStyle w:val="ListParagraph"/>
        <w:numPr>
          <w:ilvl w:val="1"/>
          <w:numId w:val="26"/>
        </w:numPr>
        <w:tabs>
          <w:tab w:pos="1131" w:val="left" w:leader="none"/>
        </w:tabs>
        <w:spacing w:line="322" w:lineRule="exact" w:before="0" w:after="0"/>
        <w:ind w:left="1131" w:right="0" w:hanging="162"/>
        <w:jc w:val="left"/>
        <w:rPr>
          <w:sz w:val="28"/>
        </w:rPr>
      </w:pPr>
      <w:r>
        <w:rPr>
          <w:sz w:val="28"/>
        </w:rPr>
        <w:t>sporul</w:t>
      </w:r>
      <w:r>
        <w:rPr>
          <w:spacing w:val="-7"/>
          <w:sz w:val="28"/>
        </w:rPr>
        <w:t> </w:t>
      </w:r>
      <w:r>
        <w:rPr>
          <w:sz w:val="28"/>
        </w:rPr>
        <w:t>lunar</w:t>
      </w:r>
      <w:r>
        <w:rPr>
          <w:spacing w:val="-7"/>
          <w:sz w:val="28"/>
        </w:rPr>
        <w:t> </w:t>
      </w:r>
      <w:r>
        <w:rPr>
          <w:sz w:val="28"/>
        </w:rPr>
        <w:t>pentru</w:t>
      </w:r>
      <w:r>
        <w:rPr>
          <w:spacing w:val="-7"/>
          <w:sz w:val="28"/>
        </w:rPr>
        <w:t> </w:t>
      </w:r>
      <w:r>
        <w:rPr>
          <w:sz w:val="28"/>
        </w:rPr>
        <w:t>deținerea</w:t>
      </w:r>
      <w:r>
        <w:rPr>
          <w:spacing w:val="-7"/>
          <w:sz w:val="28"/>
        </w:rPr>
        <w:t> </w:t>
      </w:r>
      <w:r>
        <w:rPr>
          <w:sz w:val="28"/>
        </w:rPr>
        <w:t>titlului</w:t>
      </w:r>
      <w:r>
        <w:rPr>
          <w:spacing w:val="-6"/>
          <w:sz w:val="28"/>
        </w:rPr>
        <w:t> </w:t>
      </w:r>
      <w:r>
        <w:rPr>
          <w:spacing w:val="-2"/>
          <w:sz w:val="28"/>
        </w:rPr>
        <w:t>onorific;</w:t>
      </w:r>
    </w:p>
    <w:p>
      <w:pPr>
        <w:pStyle w:val="ListParagraph"/>
        <w:numPr>
          <w:ilvl w:val="0"/>
          <w:numId w:val="26"/>
        </w:numPr>
        <w:tabs>
          <w:tab w:pos="960" w:val="left" w:leader="none"/>
        </w:tabs>
        <w:spacing w:line="322" w:lineRule="exact" w:before="0" w:after="0"/>
        <w:ind w:left="960" w:right="0" w:hanging="303"/>
        <w:jc w:val="left"/>
        <w:rPr>
          <w:sz w:val="28"/>
        </w:rPr>
      </w:pPr>
      <w:r>
        <w:rPr>
          <w:sz w:val="28"/>
        </w:rPr>
        <w:t>partea</w:t>
      </w:r>
      <w:r>
        <w:rPr>
          <w:spacing w:val="-5"/>
          <w:sz w:val="28"/>
        </w:rPr>
        <w:t> </w:t>
      </w:r>
      <w:r>
        <w:rPr>
          <w:sz w:val="28"/>
        </w:rPr>
        <w:t>variabilă,</w:t>
      </w:r>
      <w:r>
        <w:rPr>
          <w:spacing w:val="-6"/>
          <w:sz w:val="28"/>
        </w:rPr>
        <w:t> </w:t>
      </w:r>
      <w:r>
        <w:rPr>
          <w:sz w:val="28"/>
        </w:rPr>
        <w:t>care</w:t>
      </w:r>
      <w:r>
        <w:rPr>
          <w:spacing w:val="-4"/>
          <w:sz w:val="28"/>
        </w:rPr>
        <w:t> </w:t>
      </w:r>
      <w:r>
        <w:rPr>
          <w:spacing w:val="-2"/>
          <w:sz w:val="28"/>
        </w:rPr>
        <w:t>cuprinde:</w:t>
      </w:r>
    </w:p>
    <w:p>
      <w:pPr>
        <w:pStyle w:val="ListParagraph"/>
        <w:numPr>
          <w:ilvl w:val="1"/>
          <w:numId w:val="26"/>
        </w:numPr>
        <w:tabs>
          <w:tab w:pos="1131" w:val="left" w:leader="none"/>
        </w:tabs>
        <w:spacing w:line="322" w:lineRule="exact" w:before="0" w:after="0"/>
        <w:ind w:left="1131" w:right="0" w:hanging="162"/>
        <w:jc w:val="left"/>
        <w:rPr>
          <w:sz w:val="28"/>
        </w:rPr>
      </w:pPr>
      <w:r>
        <w:rPr>
          <w:sz w:val="28"/>
        </w:rPr>
        <w:t>sporul</w:t>
      </w:r>
      <w:r>
        <w:rPr>
          <w:spacing w:val="-8"/>
          <w:sz w:val="28"/>
        </w:rPr>
        <w:t> </w:t>
      </w:r>
      <w:r>
        <w:rPr>
          <w:sz w:val="28"/>
        </w:rPr>
        <w:t>pentru</w:t>
      </w:r>
      <w:r>
        <w:rPr>
          <w:spacing w:val="-8"/>
          <w:sz w:val="28"/>
        </w:rPr>
        <w:t> </w:t>
      </w:r>
      <w:r>
        <w:rPr>
          <w:spacing w:val="-2"/>
          <w:sz w:val="28"/>
        </w:rPr>
        <w:t>performanță;</w:t>
      </w:r>
    </w:p>
    <w:p>
      <w:pPr>
        <w:pStyle w:val="ListParagraph"/>
        <w:numPr>
          <w:ilvl w:val="1"/>
          <w:numId w:val="26"/>
        </w:numPr>
        <w:tabs>
          <w:tab w:pos="1131" w:val="left" w:leader="none"/>
        </w:tabs>
        <w:spacing w:line="322" w:lineRule="exact" w:before="0" w:after="0"/>
        <w:ind w:left="1131" w:right="0" w:hanging="162"/>
        <w:jc w:val="left"/>
        <w:rPr>
          <w:sz w:val="28"/>
        </w:rPr>
      </w:pPr>
      <w:r>
        <w:rPr>
          <w:sz w:val="28"/>
        </w:rPr>
        <w:t>sporuri</w:t>
      </w:r>
      <w:r>
        <w:rPr>
          <w:spacing w:val="-3"/>
          <w:sz w:val="28"/>
        </w:rPr>
        <w:t> </w:t>
      </w:r>
      <w:r>
        <w:rPr>
          <w:sz w:val="28"/>
        </w:rPr>
        <w:t>cu</w:t>
      </w:r>
      <w:r>
        <w:rPr>
          <w:spacing w:val="-3"/>
          <w:sz w:val="28"/>
        </w:rPr>
        <w:t> </w:t>
      </w:r>
      <w:r>
        <w:rPr>
          <w:sz w:val="28"/>
        </w:rPr>
        <w:t>caracter</w:t>
      </w:r>
      <w:r>
        <w:rPr>
          <w:spacing w:val="-3"/>
          <w:sz w:val="28"/>
        </w:rPr>
        <w:t> </w:t>
      </w:r>
      <w:r>
        <w:rPr>
          <w:spacing w:val="-2"/>
          <w:sz w:val="28"/>
        </w:rPr>
        <w:t>specific.</w:t>
      </w:r>
    </w:p>
    <w:p>
      <w:pPr>
        <w:pStyle w:val="BodyText"/>
        <w:ind w:left="117" w:firstLine="609"/>
      </w:pPr>
      <w:r>
        <w:rPr/>
        <w:t>Suplimentar</w:t>
      </w:r>
      <w:r>
        <w:rPr>
          <w:spacing w:val="40"/>
        </w:rPr>
        <w:t> </w:t>
      </w:r>
      <w:r>
        <w:rPr/>
        <w:t>la</w:t>
      </w:r>
      <w:r>
        <w:rPr>
          <w:spacing w:val="40"/>
        </w:rPr>
        <w:t> </w:t>
      </w:r>
      <w:r>
        <w:rPr/>
        <w:t>cele</w:t>
      </w:r>
      <w:r>
        <w:rPr>
          <w:spacing w:val="40"/>
        </w:rPr>
        <w:t> </w:t>
      </w:r>
      <w:r>
        <w:rPr/>
        <w:t>menționate,</w:t>
      </w:r>
      <w:r>
        <w:rPr>
          <w:spacing w:val="40"/>
        </w:rPr>
        <w:t> </w:t>
      </w:r>
      <w:r>
        <w:rPr/>
        <w:t>personalul</w:t>
      </w:r>
      <w:r>
        <w:rPr>
          <w:spacing w:val="40"/>
        </w:rPr>
        <w:t> </w:t>
      </w:r>
      <w:r>
        <w:rPr/>
        <w:t>unităților</w:t>
      </w:r>
      <w:r>
        <w:rPr>
          <w:spacing w:val="40"/>
        </w:rPr>
        <w:t> </w:t>
      </w:r>
      <w:r>
        <w:rPr/>
        <w:t>bugetare</w:t>
      </w:r>
      <w:r>
        <w:rPr>
          <w:spacing w:val="40"/>
        </w:rPr>
        <w:t> </w:t>
      </w:r>
      <w:r>
        <w:rPr/>
        <w:t>beneficiază, după caz, de:</w:t>
      </w:r>
    </w:p>
    <w:p>
      <w:pPr>
        <w:pStyle w:val="ListParagraph"/>
        <w:numPr>
          <w:ilvl w:val="1"/>
          <w:numId w:val="26"/>
        </w:numPr>
        <w:tabs>
          <w:tab w:pos="1131" w:val="left" w:leader="none"/>
        </w:tabs>
        <w:spacing w:line="322" w:lineRule="exact" w:before="1" w:after="0"/>
        <w:ind w:left="1131" w:right="0" w:hanging="162"/>
        <w:jc w:val="left"/>
        <w:rPr>
          <w:sz w:val="28"/>
        </w:rPr>
      </w:pPr>
      <w:r>
        <w:rPr>
          <w:sz w:val="28"/>
        </w:rPr>
        <w:t>spor</w:t>
      </w:r>
      <w:r>
        <w:rPr>
          <w:spacing w:val="-9"/>
          <w:sz w:val="28"/>
        </w:rPr>
        <w:t> </w:t>
      </w:r>
      <w:r>
        <w:rPr>
          <w:sz w:val="28"/>
        </w:rPr>
        <w:t>de</w:t>
      </w:r>
      <w:r>
        <w:rPr>
          <w:spacing w:val="-3"/>
          <w:sz w:val="28"/>
        </w:rPr>
        <w:t> </w:t>
      </w:r>
      <w:r>
        <w:rPr>
          <w:sz w:val="28"/>
        </w:rPr>
        <w:t>compensare</w:t>
      </w:r>
      <w:r>
        <w:rPr>
          <w:spacing w:val="-6"/>
          <w:sz w:val="28"/>
        </w:rPr>
        <w:t> </w:t>
      </w:r>
      <w:r>
        <w:rPr>
          <w:sz w:val="28"/>
        </w:rPr>
        <w:t>pentru</w:t>
      </w:r>
      <w:r>
        <w:rPr>
          <w:spacing w:val="-2"/>
          <w:sz w:val="28"/>
        </w:rPr>
        <w:t> </w:t>
      </w:r>
      <w:r>
        <w:rPr>
          <w:sz w:val="28"/>
        </w:rPr>
        <w:t>munca</w:t>
      </w:r>
      <w:r>
        <w:rPr>
          <w:spacing w:val="-4"/>
          <w:sz w:val="28"/>
        </w:rPr>
        <w:t> </w:t>
      </w:r>
      <w:r>
        <w:rPr>
          <w:sz w:val="28"/>
        </w:rPr>
        <w:t>prestată</w:t>
      </w:r>
      <w:r>
        <w:rPr>
          <w:spacing w:val="-3"/>
          <w:sz w:val="28"/>
        </w:rPr>
        <w:t> </w:t>
      </w:r>
      <w:r>
        <w:rPr>
          <w:sz w:val="28"/>
        </w:rPr>
        <w:t>în</w:t>
      </w:r>
      <w:r>
        <w:rPr>
          <w:spacing w:val="-3"/>
          <w:sz w:val="28"/>
        </w:rPr>
        <w:t> </w:t>
      </w:r>
      <w:r>
        <w:rPr>
          <w:sz w:val="28"/>
        </w:rPr>
        <w:t>condiții</w:t>
      </w:r>
      <w:r>
        <w:rPr>
          <w:spacing w:val="-2"/>
          <w:sz w:val="28"/>
        </w:rPr>
        <w:t> nefavorabile;</w:t>
      </w:r>
    </w:p>
    <w:p>
      <w:pPr>
        <w:pStyle w:val="ListParagraph"/>
        <w:numPr>
          <w:ilvl w:val="1"/>
          <w:numId w:val="26"/>
        </w:numPr>
        <w:tabs>
          <w:tab w:pos="1173" w:val="left" w:leader="none"/>
        </w:tabs>
        <w:spacing w:line="240" w:lineRule="auto" w:before="0" w:after="0"/>
        <w:ind w:left="117" w:right="250" w:firstLine="851"/>
        <w:jc w:val="left"/>
        <w:rPr>
          <w:sz w:val="28"/>
        </w:rPr>
      </w:pPr>
      <w:r>
        <w:rPr>
          <w:sz w:val="28"/>
        </w:rPr>
        <w:t>spor</w:t>
      </w:r>
      <w:r>
        <w:rPr>
          <w:spacing w:val="37"/>
          <w:sz w:val="28"/>
        </w:rPr>
        <w:t> </w:t>
      </w:r>
      <w:r>
        <w:rPr>
          <w:sz w:val="28"/>
        </w:rPr>
        <w:t>pentru</w:t>
      </w:r>
      <w:r>
        <w:rPr>
          <w:spacing w:val="38"/>
          <w:sz w:val="28"/>
        </w:rPr>
        <w:t> </w:t>
      </w:r>
      <w:r>
        <w:rPr>
          <w:sz w:val="28"/>
        </w:rPr>
        <w:t>munca</w:t>
      </w:r>
      <w:r>
        <w:rPr>
          <w:spacing w:val="37"/>
          <w:sz w:val="28"/>
        </w:rPr>
        <w:t> </w:t>
      </w:r>
      <w:r>
        <w:rPr>
          <w:sz w:val="28"/>
        </w:rPr>
        <w:t>suplimentară,</w:t>
      </w:r>
      <w:r>
        <w:rPr>
          <w:spacing w:val="36"/>
          <w:sz w:val="28"/>
        </w:rPr>
        <w:t> </w:t>
      </w:r>
      <w:r>
        <w:rPr>
          <w:sz w:val="28"/>
        </w:rPr>
        <w:t>pentru</w:t>
      </w:r>
      <w:r>
        <w:rPr>
          <w:spacing w:val="40"/>
          <w:sz w:val="28"/>
        </w:rPr>
        <w:t> </w:t>
      </w:r>
      <w:r>
        <w:rPr>
          <w:sz w:val="28"/>
        </w:rPr>
        <w:t>munca</w:t>
      </w:r>
      <w:r>
        <w:rPr>
          <w:spacing w:val="37"/>
          <w:sz w:val="28"/>
        </w:rPr>
        <w:t> </w:t>
      </w:r>
      <w:r>
        <w:rPr>
          <w:sz w:val="28"/>
        </w:rPr>
        <w:t>de</w:t>
      </w:r>
      <w:r>
        <w:rPr>
          <w:spacing w:val="37"/>
          <w:sz w:val="28"/>
        </w:rPr>
        <w:t> </w:t>
      </w:r>
      <w:r>
        <w:rPr>
          <w:sz w:val="28"/>
        </w:rPr>
        <w:t>noapte</w:t>
      </w:r>
      <w:r>
        <w:rPr>
          <w:spacing w:val="40"/>
          <w:sz w:val="28"/>
        </w:rPr>
        <w:t> </w:t>
      </w:r>
      <w:r>
        <w:rPr>
          <w:sz w:val="28"/>
        </w:rPr>
        <w:t>și/sau</w:t>
      </w:r>
      <w:r>
        <w:rPr>
          <w:spacing w:val="40"/>
          <w:sz w:val="28"/>
        </w:rPr>
        <w:t> </w:t>
      </w:r>
      <w:r>
        <w:rPr>
          <w:sz w:val="28"/>
        </w:rPr>
        <w:t>pentru munca prestată în zilele de sărbătoare nelucrătoare și/sau în zilele de repaus;</w:t>
      </w:r>
    </w:p>
    <w:p>
      <w:pPr>
        <w:pStyle w:val="ListParagraph"/>
        <w:numPr>
          <w:ilvl w:val="1"/>
          <w:numId w:val="26"/>
        </w:numPr>
        <w:tabs>
          <w:tab w:pos="1122" w:val="left" w:leader="none"/>
        </w:tabs>
        <w:spacing w:line="321" w:lineRule="exact" w:before="0" w:after="0"/>
        <w:ind w:left="1122" w:right="0" w:hanging="153"/>
        <w:jc w:val="left"/>
        <w:rPr>
          <w:sz w:val="28"/>
        </w:rPr>
      </w:pPr>
      <w:r>
        <w:rPr>
          <w:sz w:val="28"/>
        </w:rPr>
        <w:t>spor</w:t>
      </w:r>
      <w:r>
        <w:rPr>
          <w:spacing w:val="-17"/>
          <w:sz w:val="28"/>
        </w:rPr>
        <w:t> </w:t>
      </w:r>
      <w:r>
        <w:rPr>
          <w:sz w:val="28"/>
        </w:rPr>
        <w:t>pentru</w:t>
      </w:r>
      <w:r>
        <w:rPr>
          <w:spacing w:val="-17"/>
          <w:sz w:val="28"/>
        </w:rPr>
        <w:t> </w:t>
      </w:r>
      <w:r>
        <w:rPr>
          <w:sz w:val="28"/>
        </w:rPr>
        <w:t>participare</w:t>
      </w:r>
      <w:r>
        <w:rPr>
          <w:spacing w:val="-15"/>
          <w:sz w:val="28"/>
        </w:rPr>
        <w:t> </w:t>
      </w:r>
      <w:r>
        <w:rPr>
          <w:sz w:val="28"/>
        </w:rPr>
        <w:t>în</w:t>
      </w:r>
      <w:r>
        <w:rPr>
          <w:spacing w:val="-16"/>
          <w:sz w:val="28"/>
        </w:rPr>
        <w:t> </w:t>
      </w:r>
      <w:r>
        <w:rPr>
          <w:sz w:val="28"/>
        </w:rPr>
        <w:t>proiecte</w:t>
      </w:r>
      <w:r>
        <w:rPr>
          <w:spacing w:val="-18"/>
          <w:sz w:val="28"/>
        </w:rPr>
        <w:t> </w:t>
      </w:r>
      <w:r>
        <w:rPr>
          <w:sz w:val="28"/>
        </w:rPr>
        <w:t>de</w:t>
      </w:r>
      <w:r>
        <w:rPr>
          <w:spacing w:val="-17"/>
          <w:sz w:val="28"/>
        </w:rPr>
        <w:t> </w:t>
      </w:r>
      <w:r>
        <w:rPr>
          <w:sz w:val="28"/>
        </w:rPr>
        <w:t>dezvoltare</w:t>
      </w:r>
      <w:r>
        <w:rPr>
          <w:spacing w:val="-17"/>
          <w:sz w:val="28"/>
        </w:rPr>
        <w:t> </w:t>
      </w:r>
      <w:r>
        <w:rPr>
          <w:sz w:val="28"/>
        </w:rPr>
        <w:t>finanțate</w:t>
      </w:r>
      <w:r>
        <w:rPr>
          <w:spacing w:val="-17"/>
          <w:sz w:val="28"/>
        </w:rPr>
        <w:t> </w:t>
      </w:r>
      <w:r>
        <w:rPr>
          <w:sz w:val="28"/>
        </w:rPr>
        <w:t>din</w:t>
      </w:r>
      <w:r>
        <w:rPr>
          <w:spacing w:val="-17"/>
          <w:sz w:val="28"/>
        </w:rPr>
        <w:t> </w:t>
      </w:r>
      <w:r>
        <w:rPr>
          <w:sz w:val="28"/>
        </w:rPr>
        <w:t>surse</w:t>
      </w:r>
      <w:r>
        <w:rPr>
          <w:spacing w:val="-14"/>
          <w:sz w:val="28"/>
        </w:rPr>
        <w:t> </w:t>
      </w:r>
      <w:r>
        <w:rPr>
          <w:spacing w:val="-2"/>
          <w:sz w:val="28"/>
        </w:rPr>
        <w:t>externe;</w:t>
      </w:r>
    </w:p>
    <w:p>
      <w:pPr>
        <w:pStyle w:val="ListParagraph"/>
        <w:numPr>
          <w:ilvl w:val="1"/>
          <w:numId w:val="26"/>
        </w:numPr>
        <w:tabs>
          <w:tab w:pos="1209" w:val="left" w:leader="none"/>
        </w:tabs>
        <w:spacing w:line="240" w:lineRule="auto" w:before="0" w:after="0"/>
        <w:ind w:left="117" w:right="255" w:firstLine="851"/>
        <w:jc w:val="left"/>
        <w:rPr>
          <w:sz w:val="28"/>
        </w:rPr>
      </w:pPr>
      <w:r>
        <w:rPr>
          <w:sz w:val="28"/>
        </w:rPr>
        <w:t>spor</w:t>
      </w:r>
      <w:r>
        <w:rPr>
          <w:spacing w:val="40"/>
          <w:sz w:val="28"/>
        </w:rPr>
        <w:t> </w:t>
      </w:r>
      <w:r>
        <w:rPr>
          <w:sz w:val="28"/>
        </w:rPr>
        <w:t>pentru</w:t>
      </w:r>
      <w:r>
        <w:rPr>
          <w:spacing w:val="40"/>
          <w:sz w:val="28"/>
        </w:rPr>
        <w:t> </w:t>
      </w:r>
      <w:r>
        <w:rPr>
          <w:sz w:val="28"/>
        </w:rPr>
        <w:t>realizarea</w:t>
      </w:r>
      <w:r>
        <w:rPr>
          <w:spacing w:val="40"/>
          <w:sz w:val="28"/>
        </w:rPr>
        <w:t> </w:t>
      </w:r>
      <w:r>
        <w:rPr>
          <w:sz w:val="28"/>
        </w:rPr>
        <w:t>sarcinilor</w:t>
      </w:r>
      <w:r>
        <w:rPr>
          <w:spacing w:val="40"/>
          <w:sz w:val="28"/>
        </w:rPr>
        <w:t> </w:t>
      </w:r>
      <w:r>
        <w:rPr>
          <w:sz w:val="28"/>
        </w:rPr>
        <w:t>prioritare</w:t>
      </w:r>
      <w:r>
        <w:rPr>
          <w:spacing w:val="40"/>
          <w:sz w:val="28"/>
        </w:rPr>
        <w:t> </w:t>
      </w:r>
      <w:r>
        <w:rPr>
          <w:sz w:val="28"/>
        </w:rPr>
        <w:t>în</w:t>
      </w:r>
      <w:r>
        <w:rPr>
          <w:spacing w:val="40"/>
          <w:sz w:val="28"/>
        </w:rPr>
        <w:t> </w:t>
      </w:r>
      <w:r>
        <w:rPr>
          <w:sz w:val="28"/>
        </w:rPr>
        <w:t>contextul</w:t>
      </w:r>
      <w:r>
        <w:rPr>
          <w:spacing w:val="40"/>
          <w:sz w:val="28"/>
        </w:rPr>
        <w:t> </w:t>
      </w:r>
      <w:r>
        <w:rPr>
          <w:sz w:val="28"/>
        </w:rPr>
        <w:t>implementării</w:t>
      </w:r>
      <w:r>
        <w:rPr>
          <w:spacing w:val="40"/>
          <w:sz w:val="28"/>
        </w:rPr>
        <w:t> </w:t>
      </w:r>
      <w:r>
        <w:rPr>
          <w:sz w:val="28"/>
        </w:rPr>
        <w:t>cerințelor de aderare la Uniunea Europeană;</w:t>
      </w:r>
    </w:p>
    <w:p>
      <w:pPr>
        <w:pStyle w:val="ListParagraph"/>
        <w:numPr>
          <w:ilvl w:val="1"/>
          <w:numId w:val="26"/>
        </w:numPr>
        <w:tabs>
          <w:tab w:pos="1135" w:val="left" w:leader="none"/>
        </w:tabs>
        <w:spacing w:line="240" w:lineRule="auto" w:before="2" w:after="0"/>
        <w:ind w:left="117" w:right="253" w:firstLine="851"/>
        <w:jc w:val="left"/>
        <w:rPr>
          <w:sz w:val="28"/>
        </w:rPr>
      </w:pPr>
      <w:r>
        <w:rPr>
          <w:sz w:val="28"/>
        </w:rPr>
        <w:t>spor de compensare pentru munca</w:t>
      </w:r>
      <w:r>
        <w:rPr>
          <w:spacing w:val="-1"/>
          <w:sz w:val="28"/>
        </w:rPr>
        <w:t> </w:t>
      </w:r>
      <w:r>
        <w:rPr>
          <w:sz w:val="28"/>
        </w:rPr>
        <w:t>prestată în condiții de risc</w:t>
      </w:r>
      <w:r>
        <w:rPr>
          <w:spacing w:val="-1"/>
          <w:sz w:val="28"/>
        </w:rPr>
        <w:t> </w:t>
      </w:r>
      <w:r>
        <w:rPr>
          <w:sz w:val="28"/>
        </w:rPr>
        <w:t>sporit pentru </w:t>
      </w:r>
      <w:r>
        <w:rPr>
          <w:spacing w:val="-2"/>
          <w:sz w:val="28"/>
        </w:rPr>
        <w:t>sănătate;</w:t>
      </w:r>
    </w:p>
    <w:p>
      <w:pPr>
        <w:pStyle w:val="ListParagraph"/>
        <w:numPr>
          <w:ilvl w:val="1"/>
          <w:numId w:val="26"/>
        </w:numPr>
        <w:tabs>
          <w:tab w:pos="1131" w:val="left" w:leader="none"/>
        </w:tabs>
        <w:spacing w:line="321" w:lineRule="exact" w:before="0" w:after="0"/>
        <w:ind w:left="1131" w:right="0" w:hanging="162"/>
        <w:jc w:val="left"/>
        <w:rPr>
          <w:sz w:val="28"/>
        </w:rPr>
      </w:pPr>
      <w:r>
        <w:rPr>
          <w:sz w:val="28"/>
        </w:rPr>
        <w:t>premii</w:t>
      </w:r>
      <w:r>
        <w:rPr>
          <w:spacing w:val="-5"/>
          <w:sz w:val="28"/>
        </w:rPr>
        <w:t> </w:t>
      </w:r>
      <w:r>
        <w:rPr>
          <w:spacing w:val="-2"/>
          <w:sz w:val="28"/>
        </w:rPr>
        <w:t>unice;</w:t>
      </w:r>
    </w:p>
    <w:p>
      <w:pPr>
        <w:pStyle w:val="ListParagraph"/>
        <w:numPr>
          <w:ilvl w:val="1"/>
          <w:numId w:val="26"/>
        </w:numPr>
        <w:tabs>
          <w:tab w:pos="1131" w:val="left" w:leader="none"/>
        </w:tabs>
        <w:spacing w:line="322" w:lineRule="exact" w:before="0" w:after="0"/>
        <w:ind w:left="1131" w:right="0" w:hanging="162"/>
        <w:jc w:val="left"/>
        <w:rPr>
          <w:sz w:val="28"/>
        </w:rPr>
      </w:pPr>
      <w:r>
        <w:rPr>
          <w:sz w:val="28"/>
        </w:rPr>
        <w:t>premiu</w:t>
      </w:r>
      <w:r>
        <w:rPr>
          <w:spacing w:val="-6"/>
          <w:sz w:val="28"/>
        </w:rPr>
        <w:t> </w:t>
      </w:r>
      <w:r>
        <w:rPr>
          <w:spacing w:val="-2"/>
          <w:sz w:val="28"/>
        </w:rPr>
        <w:t>anual.</w:t>
      </w:r>
    </w:p>
    <w:p>
      <w:pPr>
        <w:pStyle w:val="BodyText"/>
        <w:ind w:left="117" w:right="252" w:firstLine="566"/>
        <w:jc w:val="both"/>
      </w:pPr>
      <w:r>
        <w:rPr/>
        <w:t>Salariul de bază se formează prin înmulțirea coeficientul clasei de salarizare </w:t>
      </w:r>
      <w:r>
        <w:rPr>
          <w:u w:val="single"/>
        </w:rPr>
        <w:t>finale</w:t>
      </w:r>
      <w:r>
        <w:rPr>
          <w:u w:val="none"/>
        </w:rPr>
        <w:t> cu valoarea de referință (cu rotunjire până la 10 lei în favoarea angajatului).Valoarea</w:t>
      </w:r>
      <w:r>
        <w:rPr>
          <w:spacing w:val="-7"/>
          <w:u w:val="none"/>
        </w:rPr>
        <w:t> </w:t>
      </w:r>
      <w:r>
        <w:rPr>
          <w:u w:val="none"/>
        </w:rPr>
        <w:t>de</w:t>
      </w:r>
      <w:r>
        <w:rPr>
          <w:spacing w:val="-5"/>
          <w:u w:val="none"/>
        </w:rPr>
        <w:t> </w:t>
      </w:r>
      <w:r>
        <w:rPr>
          <w:u w:val="none"/>
        </w:rPr>
        <w:t>referință</w:t>
      </w:r>
      <w:r>
        <w:rPr>
          <w:spacing w:val="-7"/>
          <w:u w:val="none"/>
        </w:rPr>
        <w:t> </w:t>
      </w:r>
      <w:r>
        <w:rPr>
          <w:u w:val="none"/>
        </w:rPr>
        <w:t>se</w:t>
      </w:r>
      <w:r>
        <w:rPr>
          <w:spacing w:val="-7"/>
          <w:u w:val="none"/>
        </w:rPr>
        <w:t> </w:t>
      </w:r>
      <w:r>
        <w:rPr>
          <w:u w:val="none"/>
        </w:rPr>
        <w:t>stabilește</w:t>
      </w:r>
      <w:r>
        <w:rPr>
          <w:spacing w:val="-7"/>
          <w:u w:val="none"/>
        </w:rPr>
        <w:t> </w:t>
      </w:r>
      <w:r>
        <w:rPr>
          <w:u w:val="none"/>
        </w:rPr>
        <w:t>în</w:t>
      </w:r>
      <w:r>
        <w:rPr>
          <w:spacing w:val="-6"/>
          <w:u w:val="none"/>
        </w:rPr>
        <w:t> </w:t>
      </w:r>
      <w:r>
        <w:rPr>
          <w:u w:val="none"/>
        </w:rPr>
        <w:t>legea</w:t>
      </w:r>
      <w:r>
        <w:rPr>
          <w:spacing w:val="-6"/>
          <w:u w:val="none"/>
        </w:rPr>
        <w:t> </w:t>
      </w:r>
      <w:r>
        <w:rPr>
          <w:u w:val="none"/>
        </w:rPr>
        <w:t>bugetului</w:t>
      </w:r>
      <w:r>
        <w:rPr>
          <w:spacing w:val="-8"/>
          <w:u w:val="none"/>
        </w:rPr>
        <w:t> </w:t>
      </w:r>
      <w:r>
        <w:rPr>
          <w:u w:val="none"/>
        </w:rPr>
        <w:t>de</w:t>
      </w:r>
      <w:r>
        <w:rPr>
          <w:spacing w:val="-7"/>
          <w:u w:val="none"/>
        </w:rPr>
        <w:t> </w:t>
      </w:r>
      <w:r>
        <w:rPr>
          <w:u w:val="none"/>
        </w:rPr>
        <w:t>stat</w:t>
      </w:r>
      <w:r>
        <w:rPr>
          <w:spacing w:val="-6"/>
          <w:u w:val="none"/>
        </w:rPr>
        <w:t> </w:t>
      </w:r>
      <w:r>
        <w:rPr>
          <w:u w:val="none"/>
        </w:rPr>
        <w:t>pentru</w:t>
      </w:r>
      <w:r>
        <w:rPr>
          <w:spacing w:val="-6"/>
          <w:u w:val="none"/>
        </w:rPr>
        <w:t> </w:t>
      </w:r>
      <w:r>
        <w:rPr>
          <w:u w:val="none"/>
        </w:rPr>
        <w:t>anul </w:t>
      </w:r>
      <w:r>
        <w:rPr>
          <w:spacing w:val="-2"/>
          <w:u w:val="none"/>
        </w:rPr>
        <w:t>respectiv.</w:t>
      </w:r>
    </w:p>
    <w:p>
      <w:pPr>
        <w:spacing w:line="322" w:lineRule="exact" w:before="1"/>
        <w:ind w:left="683" w:right="0" w:firstLine="0"/>
        <w:jc w:val="both"/>
        <w:rPr>
          <w:i/>
          <w:sz w:val="28"/>
        </w:rPr>
      </w:pPr>
      <w:r>
        <w:rPr>
          <w:i/>
          <w:sz w:val="28"/>
        </w:rPr>
        <w:t>(Legea</w:t>
      </w:r>
      <w:r>
        <w:rPr>
          <w:i/>
          <w:spacing w:val="-9"/>
          <w:sz w:val="28"/>
        </w:rPr>
        <w:t> </w:t>
      </w:r>
      <w:r>
        <w:rPr>
          <w:i/>
          <w:sz w:val="28"/>
        </w:rPr>
        <w:t>nr.</w:t>
      </w:r>
      <w:r>
        <w:rPr>
          <w:i/>
          <w:spacing w:val="-7"/>
          <w:sz w:val="28"/>
        </w:rPr>
        <w:t> </w:t>
      </w:r>
      <w:r>
        <w:rPr>
          <w:i/>
          <w:sz w:val="28"/>
        </w:rPr>
        <w:t>270/2018,</w:t>
      </w:r>
      <w:r>
        <w:rPr>
          <w:i/>
          <w:spacing w:val="-6"/>
          <w:sz w:val="28"/>
        </w:rPr>
        <w:t> </w:t>
      </w:r>
      <w:r>
        <w:rPr>
          <w:i/>
          <w:sz w:val="28"/>
        </w:rPr>
        <w:t>Hotărârea</w:t>
      </w:r>
      <w:r>
        <w:rPr>
          <w:i/>
          <w:spacing w:val="-7"/>
          <w:sz w:val="28"/>
        </w:rPr>
        <w:t> </w:t>
      </w:r>
      <w:r>
        <w:rPr>
          <w:i/>
          <w:sz w:val="28"/>
        </w:rPr>
        <w:t>Guvernului</w:t>
      </w:r>
      <w:r>
        <w:rPr>
          <w:i/>
          <w:spacing w:val="-5"/>
          <w:sz w:val="28"/>
        </w:rPr>
        <w:t> </w:t>
      </w:r>
      <w:r>
        <w:rPr>
          <w:i/>
          <w:sz w:val="28"/>
        </w:rPr>
        <w:t>nr.</w:t>
      </w:r>
      <w:r>
        <w:rPr>
          <w:i/>
          <w:spacing w:val="-6"/>
          <w:sz w:val="28"/>
        </w:rPr>
        <w:t> </w:t>
      </w:r>
      <w:r>
        <w:rPr>
          <w:i/>
          <w:spacing w:val="-2"/>
          <w:sz w:val="28"/>
        </w:rPr>
        <w:t>1321/2018)</w:t>
      </w:r>
    </w:p>
    <w:p>
      <w:pPr>
        <w:pStyle w:val="BodyText"/>
        <w:ind w:left="117"/>
      </w:pPr>
      <w:hyperlink r:id="rId94">
        <w:r>
          <w:rPr>
            <w:spacing w:val="-2"/>
            <w:u w:val="single"/>
          </w:rPr>
          <w:t>https://www.legis.md/cautare/getResults?doc_id=134922&amp;lang=ro#</w:t>
        </w:r>
      </w:hyperlink>
    </w:p>
    <w:p>
      <w:pPr>
        <w:spacing w:after="0"/>
        <w:sectPr>
          <w:pgSz w:w="11910" w:h="16850"/>
          <w:pgMar w:header="0" w:footer="1039" w:top="1100" w:bottom="1220" w:left="1160" w:right="1020"/>
        </w:sectPr>
      </w:pPr>
    </w:p>
    <w:p>
      <w:pPr>
        <w:pStyle w:val="Heading3"/>
        <w:spacing w:line="322" w:lineRule="exact" w:before="73"/>
        <w:jc w:val="both"/>
      </w:pPr>
      <w:r>
        <w:rPr/>
        <w:t>Acordarea</w:t>
      </w:r>
      <w:r>
        <w:rPr>
          <w:spacing w:val="-6"/>
        </w:rPr>
        <w:t> </w:t>
      </w:r>
      <w:r>
        <w:rPr/>
        <w:t>premiului</w:t>
      </w:r>
      <w:r>
        <w:rPr>
          <w:spacing w:val="-5"/>
        </w:rPr>
        <w:t> </w:t>
      </w:r>
      <w:r>
        <w:rPr/>
        <w:t>anual</w:t>
      </w:r>
      <w:r>
        <w:rPr>
          <w:spacing w:val="-6"/>
        </w:rPr>
        <w:t> </w:t>
      </w:r>
      <w:r>
        <w:rPr/>
        <w:t>în</w:t>
      </w:r>
      <w:r>
        <w:rPr>
          <w:spacing w:val="-6"/>
        </w:rPr>
        <w:t> </w:t>
      </w:r>
      <w:r>
        <w:rPr/>
        <w:t>sectorul</w:t>
      </w:r>
      <w:r>
        <w:rPr>
          <w:spacing w:val="-2"/>
        </w:rPr>
        <w:t> bugetar</w:t>
      </w:r>
    </w:p>
    <w:p>
      <w:pPr>
        <w:pStyle w:val="BodyText"/>
        <w:ind w:left="117" w:right="248" w:firstLine="566"/>
        <w:jc w:val="both"/>
      </w:pPr>
      <w:r>
        <w:rPr/>
        <w:t>Pentru</w:t>
      </w:r>
      <w:r>
        <w:rPr>
          <w:spacing w:val="-17"/>
        </w:rPr>
        <w:t> </w:t>
      </w:r>
      <w:r>
        <w:rPr/>
        <w:t>acordarea</w:t>
      </w:r>
      <w:r>
        <w:rPr>
          <w:spacing w:val="-18"/>
        </w:rPr>
        <w:t> </w:t>
      </w:r>
      <w:r>
        <w:rPr/>
        <w:t>premiului</w:t>
      </w:r>
      <w:r>
        <w:rPr>
          <w:spacing w:val="-16"/>
        </w:rPr>
        <w:t> </w:t>
      </w:r>
      <w:r>
        <w:rPr/>
        <w:t>anual</w:t>
      </w:r>
      <w:r>
        <w:rPr>
          <w:spacing w:val="-15"/>
        </w:rPr>
        <w:t> </w:t>
      </w:r>
      <w:r>
        <w:rPr/>
        <w:t>se</w:t>
      </w:r>
      <w:r>
        <w:rPr>
          <w:spacing w:val="-16"/>
        </w:rPr>
        <w:t> </w:t>
      </w:r>
      <w:r>
        <w:rPr/>
        <w:t>utilizează</w:t>
      </w:r>
      <w:r>
        <w:rPr>
          <w:spacing w:val="-16"/>
        </w:rPr>
        <w:t> </w:t>
      </w:r>
      <w:r>
        <w:rPr/>
        <w:t>mijloacele</w:t>
      </w:r>
      <w:r>
        <w:rPr>
          <w:spacing w:val="-16"/>
        </w:rPr>
        <w:t> </w:t>
      </w:r>
      <w:r>
        <w:rPr/>
        <w:t>fondului</w:t>
      </w:r>
      <w:r>
        <w:rPr>
          <w:spacing w:val="-17"/>
        </w:rPr>
        <w:t> </w:t>
      </w:r>
      <w:r>
        <w:rPr/>
        <w:t>de</w:t>
      </w:r>
      <w:r>
        <w:rPr>
          <w:spacing w:val="-18"/>
        </w:rPr>
        <w:t> </w:t>
      </w:r>
      <w:r>
        <w:rPr/>
        <w:t>salarizare în</w:t>
      </w:r>
      <w:r>
        <w:rPr>
          <w:spacing w:val="-18"/>
        </w:rPr>
        <w:t> </w:t>
      </w:r>
      <w:r>
        <w:rPr/>
        <w:t>mărime</w:t>
      </w:r>
      <w:r>
        <w:rPr>
          <w:spacing w:val="-17"/>
        </w:rPr>
        <w:t> </w:t>
      </w:r>
      <w:r>
        <w:rPr/>
        <w:t>de</w:t>
      </w:r>
      <w:r>
        <w:rPr>
          <w:spacing w:val="-18"/>
        </w:rPr>
        <w:t> </w:t>
      </w:r>
      <w:r>
        <w:rPr/>
        <w:t>până</w:t>
      </w:r>
      <w:r>
        <w:rPr>
          <w:spacing w:val="-17"/>
        </w:rPr>
        <w:t> </w:t>
      </w:r>
      <w:r>
        <w:rPr/>
        <w:t>la</w:t>
      </w:r>
      <w:r>
        <w:rPr>
          <w:spacing w:val="-18"/>
        </w:rPr>
        <w:t> </w:t>
      </w:r>
      <w:r>
        <w:rPr/>
        <w:t>50%</w:t>
      </w:r>
      <w:r>
        <w:rPr>
          <w:spacing w:val="-17"/>
        </w:rPr>
        <w:t> </w:t>
      </w:r>
      <w:r>
        <w:rPr/>
        <w:t>din</w:t>
      </w:r>
      <w:r>
        <w:rPr>
          <w:spacing w:val="-18"/>
        </w:rPr>
        <w:t> </w:t>
      </w:r>
      <w:r>
        <w:rPr/>
        <w:t>salariile</w:t>
      </w:r>
      <w:r>
        <w:rPr>
          <w:spacing w:val="-17"/>
        </w:rPr>
        <w:t> </w:t>
      </w:r>
      <w:r>
        <w:rPr/>
        <w:t>de</w:t>
      </w:r>
      <w:r>
        <w:rPr>
          <w:spacing w:val="-18"/>
        </w:rPr>
        <w:t> </w:t>
      </w:r>
      <w:r>
        <w:rPr/>
        <w:t>bază</w:t>
      </w:r>
      <w:r>
        <w:rPr>
          <w:spacing w:val="-17"/>
        </w:rPr>
        <w:t> </w:t>
      </w:r>
      <w:r>
        <w:rPr/>
        <w:t>ale</w:t>
      </w:r>
      <w:r>
        <w:rPr>
          <w:spacing w:val="-18"/>
        </w:rPr>
        <w:t> </w:t>
      </w:r>
      <w:r>
        <w:rPr/>
        <w:t>persoanelor</w:t>
      </w:r>
      <w:r>
        <w:rPr>
          <w:spacing w:val="-17"/>
        </w:rPr>
        <w:t> </w:t>
      </w:r>
      <w:r>
        <w:rPr/>
        <w:t>cu</w:t>
      </w:r>
      <w:r>
        <w:rPr>
          <w:spacing w:val="-18"/>
        </w:rPr>
        <w:t> </w:t>
      </w:r>
      <w:r>
        <w:rPr/>
        <w:t>drept</w:t>
      </w:r>
      <w:r>
        <w:rPr>
          <w:spacing w:val="-17"/>
        </w:rPr>
        <w:t> </w:t>
      </w:r>
      <w:r>
        <w:rPr/>
        <w:t>de</w:t>
      </w:r>
      <w:r>
        <w:rPr>
          <w:spacing w:val="-18"/>
        </w:rPr>
        <w:t> </w:t>
      </w:r>
      <w:r>
        <w:rPr/>
        <w:t>a</w:t>
      </w:r>
      <w:r>
        <w:rPr>
          <w:spacing w:val="-17"/>
        </w:rPr>
        <w:t> </w:t>
      </w:r>
      <w:r>
        <w:rPr/>
        <w:t>beneficia de</w:t>
      </w:r>
      <w:r>
        <w:rPr>
          <w:spacing w:val="-5"/>
        </w:rPr>
        <w:t> </w:t>
      </w:r>
      <w:r>
        <w:rPr/>
        <w:t>premiu</w:t>
      </w:r>
      <w:r>
        <w:rPr>
          <w:spacing w:val="-5"/>
        </w:rPr>
        <w:t> </w:t>
      </w:r>
      <w:r>
        <w:rPr/>
        <w:t>anual.</w:t>
      </w:r>
      <w:r>
        <w:rPr>
          <w:spacing w:val="-4"/>
        </w:rPr>
        <w:t> </w:t>
      </w:r>
      <w:r>
        <w:rPr/>
        <w:t>Premiul</w:t>
      </w:r>
      <w:r>
        <w:rPr>
          <w:spacing w:val="-2"/>
        </w:rPr>
        <w:t> </w:t>
      </w:r>
      <w:r>
        <w:rPr/>
        <w:t>anual</w:t>
      </w:r>
      <w:r>
        <w:rPr>
          <w:spacing w:val="-4"/>
        </w:rPr>
        <w:t> </w:t>
      </w:r>
      <w:r>
        <w:rPr/>
        <w:t>se</w:t>
      </w:r>
      <w:r>
        <w:rPr>
          <w:spacing w:val="-3"/>
        </w:rPr>
        <w:t> </w:t>
      </w:r>
      <w:r>
        <w:rPr/>
        <w:t>acordă</w:t>
      </w:r>
      <w:r>
        <w:rPr>
          <w:spacing w:val="-5"/>
        </w:rPr>
        <w:t> </w:t>
      </w:r>
      <w:r>
        <w:rPr/>
        <w:t>în</w:t>
      </w:r>
      <w:r>
        <w:rPr>
          <w:spacing w:val="-2"/>
        </w:rPr>
        <w:t> </w:t>
      </w:r>
      <w:r>
        <w:rPr/>
        <w:t>luna</w:t>
      </w:r>
      <w:r>
        <w:rPr>
          <w:spacing w:val="-3"/>
        </w:rPr>
        <w:t> </w:t>
      </w:r>
      <w:r>
        <w:rPr/>
        <w:t>decembrie</w:t>
      </w:r>
      <w:r>
        <w:rPr>
          <w:spacing w:val="-3"/>
        </w:rPr>
        <w:t> </w:t>
      </w:r>
      <w:r>
        <w:rPr/>
        <w:t>a</w:t>
      </w:r>
      <w:r>
        <w:rPr>
          <w:spacing w:val="-4"/>
        </w:rPr>
        <w:t> </w:t>
      </w:r>
      <w:r>
        <w:rPr/>
        <w:t>anului</w:t>
      </w:r>
      <w:r>
        <w:rPr>
          <w:spacing w:val="-4"/>
        </w:rPr>
        <w:t> </w:t>
      </w:r>
      <w:r>
        <w:rPr/>
        <w:t>de</w:t>
      </w:r>
      <w:r>
        <w:rPr>
          <w:spacing w:val="-4"/>
        </w:rPr>
        <w:t> </w:t>
      </w:r>
      <w:r>
        <w:rPr/>
        <w:t>gestiune, în limitele volumului cheltuielilor de personal prevăzute în bugetele unităților </w:t>
      </w:r>
      <w:r>
        <w:rPr>
          <w:spacing w:val="-2"/>
        </w:rPr>
        <w:t>bugetare.</w:t>
      </w:r>
    </w:p>
    <w:p>
      <w:pPr>
        <w:pStyle w:val="BodyText"/>
      </w:pPr>
    </w:p>
    <w:p>
      <w:pPr>
        <w:spacing w:before="0"/>
        <w:ind w:left="117" w:right="252" w:firstLine="566"/>
        <w:jc w:val="both"/>
        <w:rPr>
          <w:sz w:val="28"/>
        </w:rPr>
      </w:pPr>
      <w:r>
        <w:rPr>
          <w:i/>
          <w:sz w:val="28"/>
        </w:rPr>
        <w:t>(Legea nr. 270/2018, art.</w:t>
      </w:r>
      <w:r>
        <w:rPr>
          <w:i/>
          <w:spacing w:val="40"/>
          <w:sz w:val="28"/>
        </w:rPr>
        <w:t> </w:t>
      </w:r>
      <w:r>
        <w:rPr>
          <w:b/>
          <w:sz w:val="28"/>
        </w:rPr>
        <w:t>21</w:t>
      </w:r>
      <w:r>
        <w:rPr>
          <w:b/>
          <w:sz w:val="28"/>
          <w:vertAlign w:val="superscript"/>
        </w:rPr>
        <w:t>1</w:t>
      </w:r>
      <w:r>
        <w:rPr>
          <w:i/>
          <w:sz w:val="28"/>
          <w:vertAlign w:val="baseline"/>
        </w:rPr>
        <w:t>, Hotărârea Guvernului nr. 1321/2018, Anexa</w:t>
      </w:r>
      <w:r>
        <w:rPr>
          <w:i/>
          <w:sz w:val="28"/>
          <w:vertAlign w:val="baseline"/>
        </w:rPr>
        <w:t> 10) </w:t>
      </w:r>
      <w:hyperlink r:id="rId95">
        <w:r>
          <w:rPr>
            <w:sz w:val="28"/>
            <w:u w:val="single"/>
            <w:vertAlign w:val="baseline"/>
          </w:rPr>
          <w:t>https://www.legis.md/cautare/getResults?doc_id=135249&amp;lang=ro#</w:t>
        </w:r>
      </w:hyperlink>
    </w:p>
    <w:p>
      <w:pPr>
        <w:pStyle w:val="Heading3"/>
        <w:spacing w:line="322" w:lineRule="exact" w:before="321"/>
        <w:jc w:val="both"/>
      </w:pPr>
      <w:r>
        <w:rPr/>
        <w:t>Acordarea</w:t>
      </w:r>
      <w:r>
        <w:rPr>
          <w:spacing w:val="-4"/>
        </w:rPr>
        <w:t> </w:t>
      </w:r>
      <w:r>
        <w:rPr/>
        <w:t>premiilor</w:t>
      </w:r>
      <w:r>
        <w:rPr>
          <w:spacing w:val="-4"/>
        </w:rPr>
        <w:t> </w:t>
      </w:r>
      <w:r>
        <w:rPr/>
        <w:t>unice</w:t>
      </w:r>
      <w:r>
        <w:rPr>
          <w:spacing w:val="-6"/>
        </w:rPr>
        <w:t> </w:t>
      </w:r>
      <w:r>
        <w:rPr/>
        <w:t>în</w:t>
      </w:r>
      <w:r>
        <w:rPr>
          <w:spacing w:val="-4"/>
        </w:rPr>
        <w:t> </w:t>
      </w:r>
      <w:r>
        <w:rPr/>
        <w:t>sectorul</w:t>
      </w:r>
      <w:r>
        <w:rPr>
          <w:spacing w:val="-3"/>
        </w:rPr>
        <w:t> </w:t>
      </w:r>
      <w:r>
        <w:rPr>
          <w:spacing w:val="-2"/>
        </w:rPr>
        <w:t>bugetar</w:t>
      </w:r>
    </w:p>
    <w:p>
      <w:pPr>
        <w:pStyle w:val="BodyText"/>
        <w:ind w:left="117" w:right="249" w:firstLine="540"/>
        <w:jc w:val="both"/>
      </w:pPr>
      <w:r>
        <w:rPr/>
        <w:t>Personalul din unitățile bugetare poate beneficia de premii unice cu prilejul sărbătorilor profesionale și al zilelor de sărbătoare nelucrătoare, care se plătesc din contul</w:t>
      </w:r>
      <w:r>
        <w:rPr>
          <w:spacing w:val="-18"/>
        </w:rPr>
        <w:t> </w:t>
      </w:r>
      <w:r>
        <w:rPr/>
        <w:t>economiei</w:t>
      </w:r>
      <w:r>
        <w:rPr>
          <w:spacing w:val="-17"/>
        </w:rPr>
        <w:t> </w:t>
      </w:r>
      <w:r>
        <w:rPr/>
        <w:t>mijloacelor</w:t>
      </w:r>
      <w:r>
        <w:rPr>
          <w:spacing w:val="-18"/>
        </w:rPr>
        <w:t> </w:t>
      </w:r>
      <w:r>
        <w:rPr/>
        <w:t>alocate</w:t>
      </w:r>
      <w:r>
        <w:rPr>
          <w:spacing w:val="-17"/>
        </w:rPr>
        <w:t> </w:t>
      </w:r>
      <w:r>
        <w:rPr/>
        <w:t>pentru</w:t>
      </w:r>
      <w:r>
        <w:rPr>
          <w:spacing w:val="-18"/>
        </w:rPr>
        <w:t> </w:t>
      </w:r>
      <w:r>
        <w:rPr/>
        <w:t>retribuirea</w:t>
      </w:r>
      <w:r>
        <w:rPr>
          <w:spacing w:val="-17"/>
        </w:rPr>
        <w:t> </w:t>
      </w:r>
      <w:r>
        <w:rPr/>
        <w:t>muncii</w:t>
      </w:r>
      <w:r>
        <w:rPr>
          <w:spacing w:val="-18"/>
        </w:rPr>
        <w:t> </w:t>
      </w:r>
      <w:r>
        <w:rPr/>
        <w:t>pentru</w:t>
      </w:r>
      <w:r>
        <w:rPr>
          <w:spacing w:val="-17"/>
        </w:rPr>
        <w:t> </w:t>
      </w:r>
      <w:r>
        <w:rPr/>
        <w:t>anul</w:t>
      </w:r>
      <w:r>
        <w:rPr>
          <w:spacing w:val="-18"/>
        </w:rPr>
        <w:t> </w:t>
      </w:r>
      <w:r>
        <w:rPr/>
        <w:t>respectiv, dar nu mai mult de 5% din fondul anual de salarizare la nivel de unitate bugetară.</w:t>
      </w:r>
    </w:p>
    <w:p>
      <w:pPr>
        <w:pStyle w:val="BodyText"/>
        <w:spacing w:before="1"/>
        <w:ind w:left="117" w:right="249" w:firstLine="540"/>
        <w:jc w:val="both"/>
      </w:pPr>
      <w:r>
        <w:rPr/>
        <w:t>Cuantumul</w:t>
      </w:r>
      <w:r>
        <w:rPr>
          <w:spacing w:val="-6"/>
        </w:rPr>
        <w:t> </w:t>
      </w:r>
      <w:r>
        <w:rPr/>
        <w:t>premiului</w:t>
      </w:r>
      <w:r>
        <w:rPr>
          <w:spacing w:val="-6"/>
        </w:rPr>
        <w:t> </w:t>
      </w:r>
      <w:r>
        <w:rPr/>
        <w:t>unic,</w:t>
      </w:r>
      <w:r>
        <w:rPr>
          <w:spacing w:val="-8"/>
        </w:rPr>
        <w:t> </w:t>
      </w:r>
      <w:r>
        <w:rPr/>
        <w:t>în</w:t>
      </w:r>
      <w:r>
        <w:rPr>
          <w:spacing w:val="-7"/>
        </w:rPr>
        <w:t> </w:t>
      </w:r>
      <w:r>
        <w:rPr/>
        <w:t>fiecare</w:t>
      </w:r>
      <w:r>
        <w:rPr>
          <w:spacing w:val="-7"/>
        </w:rPr>
        <w:t> </w:t>
      </w:r>
      <w:r>
        <w:rPr/>
        <w:t>caz</w:t>
      </w:r>
      <w:r>
        <w:rPr>
          <w:spacing w:val="-7"/>
        </w:rPr>
        <w:t> </w:t>
      </w:r>
      <w:r>
        <w:rPr/>
        <w:t>în</w:t>
      </w:r>
      <w:r>
        <w:rPr>
          <w:spacing w:val="-5"/>
        </w:rPr>
        <w:t> </w:t>
      </w:r>
      <w:r>
        <w:rPr/>
        <w:t>parte,</w:t>
      </w:r>
      <w:r>
        <w:rPr>
          <w:spacing w:val="-6"/>
        </w:rPr>
        <w:t> </w:t>
      </w:r>
      <w:r>
        <w:rPr/>
        <w:t>nu</w:t>
      </w:r>
      <w:r>
        <w:rPr>
          <w:spacing w:val="-7"/>
        </w:rPr>
        <w:t> </w:t>
      </w:r>
      <w:r>
        <w:rPr/>
        <w:t>va</w:t>
      </w:r>
      <w:r>
        <w:rPr>
          <w:spacing w:val="-8"/>
        </w:rPr>
        <w:t> </w:t>
      </w:r>
      <w:r>
        <w:rPr/>
        <w:t>depăși</w:t>
      </w:r>
      <w:r>
        <w:rPr>
          <w:spacing w:val="-7"/>
        </w:rPr>
        <w:t> </w:t>
      </w:r>
      <w:r>
        <w:rPr/>
        <w:t>salariul</w:t>
      </w:r>
      <w:r>
        <w:rPr>
          <w:spacing w:val="-4"/>
        </w:rPr>
        <w:t> </w:t>
      </w:r>
      <w:r>
        <w:rPr/>
        <w:t>de</w:t>
      </w:r>
      <w:r>
        <w:rPr>
          <w:spacing w:val="-5"/>
        </w:rPr>
        <w:t> </w:t>
      </w:r>
      <w:r>
        <w:rPr/>
        <w:t>bază al persoanei premiate.</w:t>
      </w:r>
    </w:p>
    <w:p>
      <w:pPr>
        <w:spacing w:line="321" w:lineRule="exact" w:before="0"/>
        <w:ind w:left="674" w:right="0" w:firstLine="0"/>
        <w:jc w:val="both"/>
        <w:rPr>
          <w:i/>
          <w:sz w:val="28"/>
        </w:rPr>
      </w:pPr>
      <w:r>
        <w:rPr>
          <w:i/>
          <w:sz w:val="28"/>
        </w:rPr>
        <w:t>(Legea</w:t>
      </w:r>
      <w:r>
        <w:rPr>
          <w:i/>
          <w:spacing w:val="-3"/>
          <w:sz w:val="28"/>
        </w:rPr>
        <w:t> </w:t>
      </w:r>
      <w:r>
        <w:rPr>
          <w:i/>
          <w:sz w:val="28"/>
        </w:rPr>
        <w:t>nr.</w:t>
      </w:r>
      <w:r>
        <w:rPr>
          <w:i/>
          <w:spacing w:val="-4"/>
          <w:sz w:val="28"/>
        </w:rPr>
        <w:t> </w:t>
      </w:r>
      <w:r>
        <w:rPr>
          <w:i/>
          <w:sz w:val="28"/>
        </w:rPr>
        <w:t>270/2018,</w:t>
      </w:r>
      <w:r>
        <w:rPr>
          <w:i/>
          <w:spacing w:val="-4"/>
          <w:sz w:val="28"/>
        </w:rPr>
        <w:t> </w:t>
      </w:r>
      <w:r>
        <w:rPr>
          <w:i/>
          <w:sz w:val="28"/>
        </w:rPr>
        <w:t>art.</w:t>
      </w:r>
      <w:r>
        <w:rPr>
          <w:i/>
          <w:spacing w:val="-7"/>
          <w:sz w:val="28"/>
        </w:rPr>
        <w:t> </w:t>
      </w:r>
      <w:r>
        <w:rPr>
          <w:i/>
          <w:spacing w:val="-5"/>
          <w:sz w:val="28"/>
        </w:rPr>
        <w:t>21)</w:t>
      </w:r>
    </w:p>
    <w:p>
      <w:pPr>
        <w:pStyle w:val="BodyText"/>
        <w:spacing w:before="269"/>
        <w:ind w:left="117"/>
      </w:pPr>
      <w:hyperlink r:id="rId94">
        <w:r>
          <w:rPr>
            <w:spacing w:val="-2"/>
            <w:u w:val="single"/>
          </w:rPr>
          <w:t>https://www.legis.md/cautare/getResults?doc_id=134922&amp;lang=ro#</w:t>
        </w:r>
      </w:hyperlink>
    </w:p>
    <w:p>
      <w:pPr>
        <w:pStyle w:val="BodyText"/>
        <w:spacing w:before="1"/>
      </w:pPr>
    </w:p>
    <w:p>
      <w:pPr>
        <w:pStyle w:val="Heading3"/>
        <w:spacing w:line="322" w:lineRule="exact"/>
        <w:jc w:val="both"/>
      </w:pPr>
      <w:r>
        <w:rPr/>
        <w:t>Retribuirea</w:t>
      </w:r>
      <w:r>
        <w:rPr>
          <w:spacing w:val="-6"/>
        </w:rPr>
        <w:t> </w:t>
      </w:r>
      <w:r>
        <w:rPr/>
        <w:t>muncii</w:t>
      </w:r>
      <w:r>
        <w:rPr>
          <w:spacing w:val="-8"/>
        </w:rPr>
        <w:t> </w:t>
      </w:r>
      <w:r>
        <w:rPr>
          <w:spacing w:val="-2"/>
        </w:rPr>
        <w:t>suplimentare</w:t>
      </w:r>
    </w:p>
    <w:p>
      <w:pPr>
        <w:spacing w:before="0"/>
        <w:ind w:left="117" w:right="252" w:firstLine="540"/>
        <w:jc w:val="both"/>
        <w:rPr>
          <w:sz w:val="28"/>
        </w:rPr>
      </w:pPr>
      <w:r>
        <w:rPr>
          <w:i/>
          <w:sz w:val="28"/>
        </w:rPr>
        <w:t>Muncă</w:t>
      </w:r>
      <w:r>
        <w:rPr>
          <w:i/>
          <w:spacing w:val="-9"/>
          <w:sz w:val="28"/>
        </w:rPr>
        <w:t> </w:t>
      </w:r>
      <w:r>
        <w:rPr>
          <w:i/>
          <w:sz w:val="28"/>
        </w:rPr>
        <w:t>suplimentară</w:t>
      </w:r>
      <w:r>
        <w:rPr>
          <w:i/>
          <w:spacing w:val="-2"/>
          <w:sz w:val="28"/>
        </w:rPr>
        <w:t> </w:t>
      </w:r>
      <w:r>
        <w:rPr>
          <w:i/>
          <w:sz w:val="28"/>
        </w:rPr>
        <w:t>este</w:t>
      </w:r>
      <w:r>
        <w:rPr>
          <w:i/>
          <w:spacing w:val="-10"/>
          <w:sz w:val="28"/>
        </w:rPr>
        <w:t> </w:t>
      </w:r>
      <w:r>
        <w:rPr>
          <w:sz w:val="28"/>
        </w:rPr>
        <w:t>munca</w:t>
      </w:r>
      <w:r>
        <w:rPr>
          <w:spacing w:val="-12"/>
          <w:sz w:val="28"/>
        </w:rPr>
        <w:t> </w:t>
      </w:r>
      <w:r>
        <w:rPr>
          <w:sz w:val="28"/>
        </w:rPr>
        <w:t>prestată</w:t>
      </w:r>
      <w:r>
        <w:rPr>
          <w:spacing w:val="-12"/>
          <w:sz w:val="28"/>
        </w:rPr>
        <w:t> </w:t>
      </w:r>
      <w:r>
        <w:rPr>
          <w:sz w:val="28"/>
        </w:rPr>
        <w:t>în</w:t>
      </w:r>
      <w:r>
        <w:rPr>
          <w:spacing w:val="-9"/>
          <w:sz w:val="28"/>
        </w:rPr>
        <w:t> </w:t>
      </w:r>
      <w:r>
        <w:rPr>
          <w:sz w:val="28"/>
        </w:rPr>
        <w:t>afara</w:t>
      </w:r>
      <w:r>
        <w:rPr>
          <w:spacing w:val="-12"/>
          <w:sz w:val="28"/>
        </w:rPr>
        <w:t> </w:t>
      </w:r>
      <w:r>
        <w:rPr>
          <w:sz w:val="28"/>
        </w:rPr>
        <w:t>duratei</w:t>
      </w:r>
      <w:r>
        <w:rPr>
          <w:spacing w:val="-12"/>
          <w:sz w:val="28"/>
        </w:rPr>
        <w:t> </w:t>
      </w:r>
      <w:r>
        <w:rPr>
          <w:sz w:val="28"/>
        </w:rPr>
        <w:t>normale</w:t>
      </w:r>
      <w:r>
        <w:rPr>
          <w:spacing w:val="-10"/>
          <w:sz w:val="28"/>
        </w:rPr>
        <w:t> </w:t>
      </w:r>
      <w:r>
        <w:rPr>
          <w:sz w:val="28"/>
        </w:rPr>
        <w:t>a</w:t>
      </w:r>
      <w:r>
        <w:rPr>
          <w:spacing w:val="-10"/>
          <w:sz w:val="28"/>
        </w:rPr>
        <w:t> </w:t>
      </w:r>
      <w:r>
        <w:rPr>
          <w:sz w:val="28"/>
        </w:rPr>
        <w:t>timpului</w:t>
      </w:r>
      <w:r>
        <w:rPr>
          <w:spacing w:val="-12"/>
          <w:sz w:val="28"/>
        </w:rPr>
        <w:t> </w:t>
      </w:r>
      <w:r>
        <w:rPr>
          <w:sz w:val="28"/>
        </w:rPr>
        <w:t>de </w:t>
      </w:r>
      <w:r>
        <w:rPr>
          <w:spacing w:val="-2"/>
          <w:sz w:val="28"/>
        </w:rPr>
        <w:t>muncă.</w:t>
      </w:r>
    </w:p>
    <w:p>
      <w:pPr>
        <w:pStyle w:val="BodyText"/>
        <w:ind w:left="117" w:right="253" w:firstLine="540"/>
        <w:jc w:val="both"/>
      </w:pPr>
      <w:r>
        <w:rPr/>
        <w:t>În cazul retribuirii muncii </w:t>
      </w:r>
      <w:r>
        <w:rPr>
          <w:u w:val="single"/>
        </w:rPr>
        <w:t>pe unitate de timp</w:t>
      </w:r>
      <w:r>
        <w:rPr>
          <w:u w:val="none"/>
        </w:rPr>
        <w:t>: primele 2 ore, în mărime de cel puțin 1,5 salarii de bază, pentru orele următoare – cel puțin în mărime dublă.</w:t>
      </w:r>
    </w:p>
    <w:p>
      <w:pPr>
        <w:pStyle w:val="BodyText"/>
        <w:spacing w:before="1"/>
        <w:ind w:left="117" w:right="250" w:firstLine="540"/>
        <w:jc w:val="both"/>
      </w:pPr>
      <w:r>
        <w:rPr/>
        <w:t>În</w:t>
      </w:r>
      <w:r>
        <w:rPr>
          <w:spacing w:val="-10"/>
        </w:rPr>
        <w:t> </w:t>
      </w:r>
      <w:r>
        <w:rPr/>
        <w:t>cazul</w:t>
      </w:r>
      <w:r>
        <w:rPr>
          <w:spacing w:val="-10"/>
        </w:rPr>
        <w:t> </w:t>
      </w:r>
      <w:r>
        <w:rPr/>
        <w:t>retribuirii</w:t>
      </w:r>
      <w:r>
        <w:rPr>
          <w:spacing w:val="-10"/>
        </w:rPr>
        <w:t> </w:t>
      </w:r>
      <w:r>
        <w:rPr>
          <w:u w:val="single"/>
        </w:rPr>
        <w:t>în</w:t>
      </w:r>
      <w:r>
        <w:rPr>
          <w:spacing w:val="-12"/>
          <w:u w:val="single"/>
        </w:rPr>
        <w:t> </w:t>
      </w:r>
      <w:r>
        <w:rPr>
          <w:u w:val="single"/>
        </w:rPr>
        <w:t>acord</w:t>
      </w:r>
      <w:r>
        <w:rPr>
          <w:spacing w:val="-10"/>
          <w:u w:val="single"/>
        </w:rPr>
        <w:t> </w:t>
      </w:r>
      <w:r>
        <w:rPr>
          <w:u w:val="single"/>
        </w:rPr>
        <w:t>cu</w:t>
      </w:r>
      <w:r>
        <w:rPr>
          <w:spacing w:val="-10"/>
          <w:u w:val="single"/>
        </w:rPr>
        <w:t> </w:t>
      </w:r>
      <w:r>
        <w:rPr>
          <w:u w:val="single"/>
        </w:rPr>
        <w:t>aplicarea</w:t>
      </w:r>
      <w:r>
        <w:rPr>
          <w:spacing w:val="-12"/>
          <w:u w:val="single"/>
        </w:rPr>
        <w:t> </w:t>
      </w:r>
      <w:r>
        <w:rPr>
          <w:u w:val="single"/>
        </w:rPr>
        <w:t>sistemului</w:t>
      </w:r>
      <w:r>
        <w:rPr>
          <w:spacing w:val="-12"/>
          <w:u w:val="single"/>
        </w:rPr>
        <w:t> </w:t>
      </w:r>
      <w:r>
        <w:rPr>
          <w:u w:val="single"/>
        </w:rPr>
        <w:t>tarifar</w:t>
      </w:r>
      <w:r>
        <w:rPr>
          <w:u w:val="none"/>
        </w:rPr>
        <w:t>:</w:t>
      </w:r>
      <w:r>
        <w:rPr>
          <w:spacing w:val="-10"/>
          <w:u w:val="none"/>
        </w:rPr>
        <w:t> </w:t>
      </w:r>
      <w:r>
        <w:rPr>
          <w:u w:val="none"/>
        </w:rPr>
        <w:t>un</w:t>
      </w:r>
      <w:r>
        <w:rPr>
          <w:spacing w:val="-10"/>
          <w:u w:val="none"/>
        </w:rPr>
        <w:t> </w:t>
      </w:r>
      <w:r>
        <w:rPr>
          <w:u w:val="none"/>
        </w:rPr>
        <w:t>adaos</w:t>
      </w:r>
      <w:r>
        <w:rPr>
          <w:spacing w:val="-12"/>
          <w:u w:val="none"/>
        </w:rPr>
        <w:t> </w:t>
      </w:r>
      <w:r>
        <w:rPr>
          <w:u w:val="none"/>
        </w:rPr>
        <w:t>de</w:t>
      </w:r>
      <w:r>
        <w:rPr>
          <w:spacing w:val="-12"/>
          <w:u w:val="none"/>
        </w:rPr>
        <w:t> </w:t>
      </w:r>
      <w:r>
        <w:rPr>
          <w:u w:val="none"/>
        </w:rPr>
        <w:t>cel</w:t>
      </w:r>
      <w:r>
        <w:rPr>
          <w:spacing w:val="-11"/>
          <w:u w:val="none"/>
        </w:rPr>
        <w:t> </w:t>
      </w:r>
      <w:r>
        <w:rPr>
          <w:u w:val="none"/>
        </w:rPr>
        <w:t>puțin 50% din salariul tarifar al salariatului de categoria respectivă, remunerat pe unitate de</w:t>
      </w:r>
      <w:r>
        <w:rPr>
          <w:spacing w:val="-5"/>
          <w:u w:val="none"/>
        </w:rPr>
        <w:t> </w:t>
      </w:r>
      <w:r>
        <w:rPr>
          <w:u w:val="none"/>
        </w:rPr>
        <w:t>timp</w:t>
      </w:r>
      <w:r>
        <w:rPr>
          <w:spacing w:val="-5"/>
          <w:u w:val="none"/>
        </w:rPr>
        <w:t> </w:t>
      </w:r>
      <w:r>
        <w:rPr>
          <w:u w:val="none"/>
        </w:rPr>
        <w:t>pentru</w:t>
      </w:r>
      <w:r>
        <w:rPr>
          <w:spacing w:val="-7"/>
          <w:u w:val="none"/>
        </w:rPr>
        <w:t> </w:t>
      </w:r>
      <w:r>
        <w:rPr>
          <w:u w:val="none"/>
        </w:rPr>
        <w:t>primele</w:t>
      </w:r>
      <w:r>
        <w:rPr>
          <w:spacing w:val="-5"/>
          <w:u w:val="none"/>
        </w:rPr>
        <w:t> </w:t>
      </w:r>
      <w:r>
        <w:rPr>
          <w:u w:val="none"/>
        </w:rPr>
        <w:t>2</w:t>
      </w:r>
      <w:r>
        <w:rPr>
          <w:spacing w:val="-5"/>
          <w:u w:val="none"/>
        </w:rPr>
        <w:t> </w:t>
      </w:r>
      <w:r>
        <w:rPr>
          <w:u w:val="none"/>
        </w:rPr>
        <w:t>ore</w:t>
      </w:r>
      <w:r>
        <w:rPr>
          <w:spacing w:val="-2"/>
          <w:u w:val="none"/>
        </w:rPr>
        <w:t> </w:t>
      </w:r>
      <w:r>
        <w:rPr>
          <w:u w:val="none"/>
        </w:rPr>
        <w:t>și</w:t>
      </w:r>
      <w:r>
        <w:rPr>
          <w:spacing w:val="-7"/>
          <w:u w:val="none"/>
        </w:rPr>
        <w:t> </w:t>
      </w:r>
      <w:r>
        <w:rPr>
          <w:u w:val="none"/>
        </w:rPr>
        <w:t>în</w:t>
      </w:r>
      <w:r>
        <w:rPr>
          <w:spacing w:val="-5"/>
          <w:u w:val="none"/>
        </w:rPr>
        <w:t> </w:t>
      </w:r>
      <w:r>
        <w:rPr>
          <w:u w:val="none"/>
        </w:rPr>
        <w:t>mărime</w:t>
      </w:r>
      <w:r>
        <w:rPr>
          <w:spacing w:val="-5"/>
          <w:u w:val="none"/>
        </w:rPr>
        <w:t> </w:t>
      </w:r>
      <w:r>
        <w:rPr>
          <w:u w:val="none"/>
        </w:rPr>
        <w:t>de</w:t>
      </w:r>
      <w:r>
        <w:rPr>
          <w:spacing w:val="-5"/>
          <w:u w:val="none"/>
        </w:rPr>
        <w:t> </w:t>
      </w:r>
      <w:r>
        <w:rPr>
          <w:u w:val="none"/>
        </w:rPr>
        <w:t>cel</w:t>
      </w:r>
      <w:r>
        <w:rPr>
          <w:spacing w:val="-4"/>
          <w:u w:val="none"/>
        </w:rPr>
        <w:t> </w:t>
      </w:r>
      <w:r>
        <w:rPr>
          <w:u w:val="none"/>
        </w:rPr>
        <w:t>puțin</w:t>
      </w:r>
      <w:r>
        <w:rPr>
          <w:spacing w:val="-5"/>
          <w:u w:val="none"/>
        </w:rPr>
        <w:t> </w:t>
      </w:r>
      <w:r>
        <w:rPr>
          <w:u w:val="none"/>
        </w:rPr>
        <w:t>100%</w:t>
      </w:r>
      <w:r>
        <w:rPr>
          <w:spacing w:val="-4"/>
          <w:u w:val="none"/>
        </w:rPr>
        <w:t> </w:t>
      </w:r>
      <w:r>
        <w:rPr>
          <w:u w:val="none"/>
        </w:rPr>
        <w:t>din</w:t>
      </w:r>
      <w:r>
        <w:rPr>
          <w:spacing w:val="-7"/>
          <w:u w:val="none"/>
        </w:rPr>
        <w:t> </w:t>
      </w:r>
      <w:r>
        <w:rPr>
          <w:u w:val="none"/>
        </w:rPr>
        <w:t>acest</w:t>
      </w:r>
      <w:r>
        <w:rPr>
          <w:spacing w:val="-4"/>
          <w:u w:val="none"/>
        </w:rPr>
        <w:t> </w:t>
      </w:r>
      <w:r>
        <w:rPr>
          <w:u w:val="none"/>
        </w:rPr>
        <w:t>salariu</w:t>
      </w:r>
      <w:r>
        <w:rPr>
          <w:spacing w:val="-5"/>
          <w:u w:val="none"/>
        </w:rPr>
        <w:t> </w:t>
      </w:r>
      <w:r>
        <w:rPr>
          <w:u w:val="none"/>
        </w:rPr>
        <w:t>tarifar – pentru orele următoare; în </w:t>
      </w:r>
      <w:r>
        <w:rPr>
          <w:u w:val="single"/>
        </w:rPr>
        <w:t>sistemul netarifar</w:t>
      </w:r>
      <w:r>
        <w:rPr>
          <w:u w:val="none"/>
        </w:rPr>
        <w:t>: 50% pentru primele 2 ore, 100%</w:t>
      </w:r>
      <w:r>
        <w:rPr>
          <w:spacing w:val="40"/>
          <w:u w:val="none"/>
        </w:rPr>
        <w:t> </w:t>
      </w:r>
      <w:r>
        <w:rPr>
          <w:u w:val="none"/>
        </w:rPr>
        <w:t>din salariul minim stabilit pe unitate de timp – pentru orele următoare.</w:t>
      </w:r>
    </w:p>
    <w:p>
      <w:pPr>
        <w:spacing w:line="320" w:lineRule="exact" w:before="0"/>
        <w:ind w:left="657" w:right="0" w:firstLine="0"/>
        <w:jc w:val="both"/>
        <w:rPr>
          <w:i/>
          <w:sz w:val="28"/>
        </w:rPr>
      </w:pPr>
      <w:r>
        <w:rPr>
          <w:i/>
          <w:sz w:val="28"/>
        </w:rPr>
        <w:t>(Codul</w:t>
      </w:r>
      <w:r>
        <w:rPr>
          <w:i/>
          <w:spacing w:val="-5"/>
          <w:sz w:val="28"/>
        </w:rPr>
        <w:t> </w:t>
      </w:r>
      <w:r>
        <w:rPr>
          <w:i/>
          <w:sz w:val="28"/>
        </w:rPr>
        <w:t>muncii,</w:t>
      </w:r>
      <w:r>
        <w:rPr>
          <w:i/>
          <w:spacing w:val="-6"/>
          <w:sz w:val="28"/>
        </w:rPr>
        <w:t> </w:t>
      </w:r>
      <w:r>
        <w:rPr>
          <w:i/>
          <w:sz w:val="28"/>
        </w:rPr>
        <w:t>art.</w:t>
      </w:r>
      <w:r>
        <w:rPr>
          <w:i/>
          <w:spacing w:val="-5"/>
          <w:sz w:val="28"/>
        </w:rPr>
        <w:t> </w:t>
      </w:r>
      <w:r>
        <w:rPr>
          <w:i/>
          <w:spacing w:val="-4"/>
          <w:sz w:val="28"/>
        </w:rPr>
        <w:t>157)</w:t>
      </w:r>
    </w:p>
    <w:p>
      <w:pPr>
        <w:pStyle w:val="BodyText"/>
        <w:spacing w:line="259" w:lineRule="auto"/>
        <w:ind w:left="117" w:right="248" w:firstLine="566"/>
        <w:jc w:val="both"/>
      </w:pPr>
      <w:r>
        <w:rPr/>
        <w:t>Se</w:t>
      </w:r>
      <w:r>
        <w:rPr>
          <w:spacing w:val="-10"/>
        </w:rPr>
        <w:t> </w:t>
      </w:r>
      <w:r>
        <w:rPr/>
        <w:t>admite</w:t>
      </w:r>
      <w:r>
        <w:rPr>
          <w:spacing w:val="-10"/>
        </w:rPr>
        <w:t> </w:t>
      </w:r>
      <w:r>
        <w:rPr/>
        <w:t>ca</w:t>
      </w:r>
      <w:r>
        <w:rPr>
          <w:spacing w:val="-12"/>
        </w:rPr>
        <w:t> </w:t>
      </w:r>
      <w:r>
        <w:rPr/>
        <w:t>în</w:t>
      </w:r>
      <w:r>
        <w:rPr>
          <w:spacing w:val="-12"/>
        </w:rPr>
        <w:t> </w:t>
      </w:r>
      <w:r>
        <w:rPr/>
        <w:t>contractul</w:t>
      </w:r>
      <w:r>
        <w:rPr>
          <w:spacing w:val="-9"/>
        </w:rPr>
        <w:t> </w:t>
      </w:r>
      <w:r>
        <w:rPr/>
        <w:t>colectiv</w:t>
      </w:r>
      <w:r>
        <w:rPr>
          <w:spacing w:val="-12"/>
        </w:rPr>
        <w:t> </w:t>
      </w:r>
      <w:r>
        <w:rPr/>
        <w:t>de</w:t>
      </w:r>
      <w:r>
        <w:rPr>
          <w:spacing w:val="-10"/>
        </w:rPr>
        <w:t> </w:t>
      </w:r>
      <w:r>
        <w:rPr/>
        <w:t>muncă/contractul</w:t>
      </w:r>
      <w:r>
        <w:rPr>
          <w:spacing w:val="-9"/>
        </w:rPr>
        <w:t> </w:t>
      </w:r>
      <w:r>
        <w:rPr/>
        <w:t>individual</w:t>
      </w:r>
      <w:r>
        <w:rPr>
          <w:spacing w:val="-9"/>
        </w:rPr>
        <w:t> </w:t>
      </w:r>
      <w:r>
        <w:rPr/>
        <w:t>de</w:t>
      </w:r>
      <w:r>
        <w:rPr>
          <w:spacing w:val="-10"/>
        </w:rPr>
        <w:t> </w:t>
      </w:r>
      <w:r>
        <w:rPr/>
        <w:t>muncă</w:t>
      </w:r>
      <w:r>
        <w:rPr>
          <w:spacing w:val="-10"/>
        </w:rPr>
        <w:t> </w:t>
      </w:r>
      <w:r>
        <w:rPr/>
        <w:t>să fie</w:t>
      </w:r>
      <w:r>
        <w:rPr>
          <w:spacing w:val="-5"/>
        </w:rPr>
        <w:t> </w:t>
      </w:r>
      <w:r>
        <w:rPr/>
        <w:t>prevăzută</w:t>
      </w:r>
      <w:r>
        <w:rPr>
          <w:spacing w:val="-5"/>
        </w:rPr>
        <w:t> </w:t>
      </w:r>
      <w:r>
        <w:rPr/>
        <w:t>compensarea</w:t>
      </w:r>
      <w:r>
        <w:rPr>
          <w:spacing w:val="-7"/>
        </w:rPr>
        <w:t> </w:t>
      </w:r>
      <w:r>
        <w:rPr/>
        <w:t>orelor</w:t>
      </w:r>
      <w:r>
        <w:rPr>
          <w:spacing w:val="-8"/>
        </w:rPr>
        <w:t> </w:t>
      </w:r>
      <w:r>
        <w:rPr/>
        <w:t>suplimentare</w:t>
      </w:r>
      <w:r>
        <w:rPr>
          <w:spacing w:val="-5"/>
        </w:rPr>
        <w:t> </w:t>
      </w:r>
      <w:r>
        <w:rPr/>
        <w:t>cu</w:t>
      </w:r>
      <w:r>
        <w:rPr>
          <w:spacing w:val="-5"/>
        </w:rPr>
        <w:t> </w:t>
      </w:r>
      <w:r>
        <w:rPr/>
        <w:t>ore</w:t>
      </w:r>
      <w:r>
        <w:rPr>
          <w:spacing w:val="-5"/>
        </w:rPr>
        <w:t> </w:t>
      </w:r>
      <w:r>
        <w:rPr/>
        <w:t>libere</w:t>
      </w:r>
      <w:r>
        <w:rPr>
          <w:spacing w:val="-7"/>
        </w:rPr>
        <w:t> </w:t>
      </w:r>
      <w:r>
        <w:rPr/>
        <w:t>plătite,</w:t>
      </w:r>
      <w:r>
        <w:rPr>
          <w:spacing w:val="-6"/>
        </w:rPr>
        <w:t> </w:t>
      </w:r>
      <w:r>
        <w:rPr/>
        <w:t>cu</w:t>
      </w:r>
      <w:r>
        <w:rPr>
          <w:spacing w:val="-4"/>
        </w:rPr>
        <w:t> </w:t>
      </w:r>
      <w:r>
        <w:rPr/>
        <w:t>acordul</w:t>
      </w:r>
      <w:r>
        <w:rPr>
          <w:spacing w:val="-4"/>
        </w:rPr>
        <w:t> </w:t>
      </w:r>
      <w:r>
        <w:rPr/>
        <w:t>scris al</w:t>
      </w:r>
      <w:r>
        <w:rPr>
          <w:spacing w:val="-6"/>
        </w:rPr>
        <w:t> </w:t>
      </w:r>
      <w:r>
        <w:rPr/>
        <w:t>părților.</w:t>
      </w:r>
      <w:r>
        <w:rPr>
          <w:spacing w:val="-2"/>
        </w:rPr>
        <w:t> </w:t>
      </w:r>
      <w:r>
        <w:rPr/>
        <w:t>În</w:t>
      </w:r>
      <w:r>
        <w:rPr>
          <w:spacing w:val="-6"/>
        </w:rPr>
        <w:t> </w:t>
      </w:r>
      <w:r>
        <w:rPr/>
        <w:t>acest</w:t>
      </w:r>
      <w:r>
        <w:rPr>
          <w:spacing w:val="-6"/>
        </w:rPr>
        <w:t> </w:t>
      </w:r>
      <w:r>
        <w:rPr/>
        <w:t>caz,</w:t>
      </w:r>
      <w:r>
        <w:rPr>
          <w:spacing w:val="-7"/>
        </w:rPr>
        <w:t> </w:t>
      </w:r>
      <w:r>
        <w:rPr/>
        <w:t>salariatul</w:t>
      </w:r>
      <w:r>
        <w:rPr>
          <w:spacing w:val="-6"/>
        </w:rPr>
        <w:t> </w:t>
      </w:r>
      <w:r>
        <w:rPr/>
        <w:t>primește</w:t>
      </w:r>
      <w:r>
        <w:rPr>
          <w:spacing w:val="-9"/>
        </w:rPr>
        <w:t> </w:t>
      </w:r>
      <w:r>
        <w:rPr/>
        <w:t>plata</w:t>
      </w:r>
      <w:r>
        <w:rPr>
          <w:spacing w:val="-7"/>
        </w:rPr>
        <w:t> </w:t>
      </w:r>
      <w:r>
        <w:rPr/>
        <w:t>ordinară</w:t>
      </w:r>
      <w:r>
        <w:rPr>
          <w:spacing w:val="-6"/>
        </w:rPr>
        <w:t> </w:t>
      </w:r>
      <w:r>
        <w:rPr/>
        <w:t>stabilită</w:t>
      </w:r>
      <w:r>
        <w:rPr>
          <w:spacing w:val="-7"/>
        </w:rPr>
        <w:t> </w:t>
      </w:r>
      <w:r>
        <w:rPr/>
        <w:t>pe</w:t>
      </w:r>
      <w:r>
        <w:rPr>
          <w:spacing w:val="-7"/>
        </w:rPr>
        <w:t> </w:t>
      </w:r>
      <w:r>
        <w:rPr/>
        <w:t>unitate</w:t>
      </w:r>
      <w:r>
        <w:rPr>
          <w:spacing w:val="-7"/>
        </w:rPr>
        <w:t> </w:t>
      </w:r>
      <w:r>
        <w:rPr/>
        <w:t>de</w:t>
      </w:r>
      <w:r>
        <w:rPr>
          <w:spacing w:val="-7"/>
        </w:rPr>
        <w:t> </w:t>
      </w:r>
      <w:r>
        <w:rPr/>
        <w:t>timp și</w:t>
      </w:r>
      <w:r>
        <w:rPr>
          <w:spacing w:val="-12"/>
        </w:rPr>
        <w:t> </w:t>
      </w:r>
      <w:r>
        <w:rPr/>
        <w:t>un</w:t>
      </w:r>
      <w:r>
        <w:rPr>
          <w:spacing w:val="-12"/>
        </w:rPr>
        <w:t> </w:t>
      </w:r>
      <w:r>
        <w:rPr/>
        <w:t>număr</w:t>
      </w:r>
      <w:r>
        <w:rPr>
          <w:spacing w:val="-10"/>
        </w:rPr>
        <w:t> </w:t>
      </w:r>
      <w:r>
        <w:rPr/>
        <w:t>de</w:t>
      </w:r>
      <w:r>
        <w:rPr>
          <w:spacing w:val="-10"/>
        </w:rPr>
        <w:t> </w:t>
      </w:r>
      <w:r>
        <w:rPr/>
        <w:t>ore</w:t>
      </w:r>
      <w:r>
        <w:rPr>
          <w:spacing w:val="-12"/>
        </w:rPr>
        <w:t> </w:t>
      </w:r>
      <w:r>
        <w:rPr/>
        <w:t>libere,</w:t>
      </w:r>
      <w:r>
        <w:rPr>
          <w:spacing w:val="-10"/>
        </w:rPr>
        <w:t> </w:t>
      </w:r>
      <w:r>
        <w:rPr/>
        <w:t>remunerate</w:t>
      </w:r>
      <w:r>
        <w:rPr>
          <w:spacing w:val="-10"/>
        </w:rPr>
        <w:t> </w:t>
      </w:r>
      <w:r>
        <w:rPr/>
        <w:t>conform</w:t>
      </w:r>
      <w:r>
        <w:rPr>
          <w:spacing w:val="-10"/>
        </w:rPr>
        <w:t> </w:t>
      </w:r>
      <w:r>
        <w:rPr/>
        <w:t>salariului</w:t>
      </w:r>
      <w:r>
        <w:rPr>
          <w:spacing w:val="-9"/>
        </w:rPr>
        <w:t> </w:t>
      </w:r>
      <w:r>
        <w:rPr/>
        <w:t>de</w:t>
      </w:r>
      <w:r>
        <w:rPr>
          <w:spacing w:val="-10"/>
        </w:rPr>
        <w:t> </w:t>
      </w:r>
      <w:r>
        <w:rPr/>
        <w:t>bază,</w:t>
      </w:r>
      <w:r>
        <w:rPr>
          <w:spacing w:val="-10"/>
        </w:rPr>
        <w:t> </w:t>
      </w:r>
      <w:r>
        <w:rPr/>
        <w:t>iar</w:t>
      </w:r>
      <w:r>
        <w:rPr>
          <w:spacing w:val="-10"/>
        </w:rPr>
        <w:t> </w:t>
      </w:r>
      <w:r>
        <w:rPr/>
        <w:t>orele</w:t>
      </w:r>
      <w:r>
        <w:rPr>
          <w:spacing w:val="-10"/>
        </w:rPr>
        <w:t> </w:t>
      </w:r>
      <w:r>
        <w:rPr/>
        <w:t>libere</w:t>
      </w:r>
      <w:r>
        <w:rPr>
          <w:spacing w:val="-3"/>
        </w:rPr>
        <w:t> </w:t>
      </w:r>
      <w:r>
        <w:rPr/>
        <w:t>vor fi acordate în decurs de 30 de zile de la prestarea muncii suplimentare.</w:t>
      </w:r>
    </w:p>
    <w:p>
      <w:pPr>
        <w:spacing w:line="322" w:lineRule="exact" w:before="0"/>
        <w:ind w:left="683" w:right="0" w:firstLine="0"/>
        <w:jc w:val="both"/>
        <w:rPr>
          <w:i/>
          <w:sz w:val="28"/>
        </w:rPr>
      </w:pPr>
      <w:r>
        <w:rPr>
          <w:i/>
          <w:sz w:val="28"/>
        </w:rPr>
        <w:t>(Codul</w:t>
      </w:r>
      <w:r>
        <w:rPr>
          <w:i/>
          <w:spacing w:val="-5"/>
          <w:sz w:val="28"/>
        </w:rPr>
        <w:t> </w:t>
      </w:r>
      <w:r>
        <w:rPr>
          <w:i/>
          <w:sz w:val="28"/>
        </w:rPr>
        <w:t>muncii,</w:t>
      </w:r>
      <w:r>
        <w:rPr>
          <w:i/>
          <w:spacing w:val="-6"/>
          <w:sz w:val="28"/>
        </w:rPr>
        <w:t> </w:t>
      </w:r>
      <w:r>
        <w:rPr>
          <w:i/>
          <w:sz w:val="28"/>
        </w:rPr>
        <w:t>art.</w:t>
      </w:r>
      <w:r>
        <w:rPr>
          <w:i/>
          <w:spacing w:val="-5"/>
          <w:sz w:val="28"/>
        </w:rPr>
        <w:t> </w:t>
      </w:r>
      <w:r>
        <w:rPr>
          <w:i/>
          <w:spacing w:val="-4"/>
          <w:sz w:val="28"/>
        </w:rPr>
        <w:t>104)</w:t>
      </w:r>
    </w:p>
    <w:p>
      <w:pPr>
        <w:pStyle w:val="BodyText"/>
        <w:spacing w:before="317"/>
        <w:ind w:left="117"/>
      </w:pPr>
      <w:hyperlink r:id="rId23">
        <w:r>
          <w:rPr>
            <w:spacing w:val="-2"/>
            <w:u w:val="single"/>
          </w:rPr>
          <w:t>https://www.legis.md/cautare/getResults?doc_id=135052&amp;lang=ro#</w:t>
        </w:r>
      </w:hyperlink>
    </w:p>
    <w:p>
      <w:pPr>
        <w:spacing w:after="0"/>
        <w:sectPr>
          <w:pgSz w:w="11910" w:h="16850"/>
          <w:pgMar w:header="0" w:footer="1040" w:top="1100" w:bottom="1220" w:left="1160" w:right="1020"/>
        </w:sectPr>
      </w:pPr>
    </w:p>
    <w:p>
      <w:pPr>
        <w:pStyle w:val="Heading3"/>
        <w:spacing w:line="322" w:lineRule="exact" w:before="71"/>
      </w:pPr>
      <w:r>
        <w:rPr/>
        <w:t>Retribuirea</w:t>
      </w:r>
      <w:r>
        <w:rPr>
          <w:spacing w:val="-4"/>
        </w:rPr>
        <w:t> </w:t>
      </w:r>
      <w:r>
        <w:rPr/>
        <w:t>muncii</w:t>
      </w:r>
      <w:r>
        <w:rPr>
          <w:spacing w:val="-6"/>
        </w:rPr>
        <w:t> </w:t>
      </w:r>
      <w:r>
        <w:rPr/>
        <w:t>de</w:t>
      </w:r>
      <w:r>
        <w:rPr>
          <w:spacing w:val="-4"/>
        </w:rPr>
        <w:t> </w:t>
      </w:r>
      <w:r>
        <w:rPr>
          <w:spacing w:val="-2"/>
        </w:rPr>
        <w:t>noapte</w:t>
      </w:r>
    </w:p>
    <w:p>
      <w:pPr>
        <w:pStyle w:val="BodyText"/>
        <w:ind w:left="117" w:right="200" w:firstLine="566"/>
      </w:pPr>
      <w:r>
        <w:rPr/>
        <w:t>Pentru munca prestată în program de noapte se stabilește un adaos în mărime de cel puțin 0,5 din salariul de bază pe unitate de timp, stabilit salariatului.</w:t>
      </w:r>
    </w:p>
    <w:p>
      <w:pPr>
        <w:spacing w:line="321" w:lineRule="exact" w:before="0"/>
        <w:ind w:left="674" w:right="0" w:firstLine="0"/>
        <w:jc w:val="left"/>
        <w:rPr>
          <w:i/>
          <w:sz w:val="28"/>
        </w:rPr>
      </w:pPr>
      <w:r>
        <w:rPr>
          <w:i/>
          <w:sz w:val="28"/>
        </w:rPr>
        <w:t>(Codul</w:t>
      </w:r>
      <w:r>
        <w:rPr>
          <w:i/>
          <w:spacing w:val="-3"/>
          <w:sz w:val="28"/>
        </w:rPr>
        <w:t> </w:t>
      </w:r>
      <w:r>
        <w:rPr>
          <w:i/>
          <w:sz w:val="28"/>
        </w:rPr>
        <w:t>muncii,</w:t>
      </w:r>
      <w:r>
        <w:rPr>
          <w:i/>
          <w:spacing w:val="-4"/>
          <w:sz w:val="28"/>
        </w:rPr>
        <w:t> </w:t>
      </w:r>
      <w:r>
        <w:rPr>
          <w:i/>
          <w:sz w:val="28"/>
        </w:rPr>
        <w:t>art.</w:t>
      </w:r>
      <w:r>
        <w:rPr>
          <w:i/>
          <w:spacing w:val="-7"/>
          <w:sz w:val="28"/>
        </w:rPr>
        <w:t> </w:t>
      </w:r>
      <w:r>
        <w:rPr>
          <w:i/>
          <w:spacing w:val="-4"/>
          <w:sz w:val="28"/>
        </w:rPr>
        <w:t>159)</w:t>
      </w:r>
    </w:p>
    <w:p>
      <w:pPr>
        <w:pStyle w:val="BodyText"/>
        <w:ind w:left="117" w:firstLine="566"/>
      </w:pPr>
      <w:r>
        <w:rPr/>
        <w:t>Spor în mărime de 20% din salariul tarifar</w:t>
      </w:r>
      <w:r>
        <w:rPr>
          <w:spacing w:val="-1"/>
        </w:rPr>
        <w:t> </w:t>
      </w:r>
      <w:r>
        <w:rPr/>
        <w:t>orar pentru fiecare oră de muncă în schimbul II și 50% - în schimbul III.</w:t>
      </w:r>
    </w:p>
    <w:p>
      <w:pPr>
        <w:spacing w:before="1"/>
        <w:ind w:left="117" w:right="0" w:firstLine="566"/>
        <w:jc w:val="left"/>
        <w:rPr>
          <w:i/>
          <w:sz w:val="28"/>
        </w:rPr>
      </w:pPr>
      <w:r>
        <w:rPr>
          <w:i/>
          <w:sz w:val="28"/>
        </w:rPr>
        <w:t>(Convenția colectivă (nivel național) nr. 2/2004)</w:t>
      </w:r>
      <w:r>
        <w:rPr>
          <w:i/>
          <w:sz w:val="28"/>
        </w:rPr>
        <w:t> </w:t>
      </w:r>
      <w:hyperlink r:id="rId23">
        <w:r>
          <w:rPr>
            <w:i/>
            <w:spacing w:val="-2"/>
            <w:sz w:val="28"/>
            <w:u w:val="single"/>
          </w:rPr>
          <w:t>https://www.legis.md/cautare/getResults?doc_id=135052&amp;lang=ro#</w:t>
        </w:r>
      </w:hyperlink>
    </w:p>
    <w:p>
      <w:pPr>
        <w:pStyle w:val="BodyText"/>
        <w:spacing w:before="321"/>
        <w:rPr>
          <w:i/>
        </w:rPr>
      </w:pPr>
    </w:p>
    <w:p>
      <w:pPr>
        <w:pStyle w:val="Heading3"/>
        <w:spacing w:line="322" w:lineRule="exact"/>
      </w:pPr>
      <w:r>
        <w:rPr/>
        <w:t>Retribuirea</w:t>
      </w:r>
      <w:r>
        <w:rPr>
          <w:spacing w:val="-3"/>
        </w:rPr>
        <w:t> </w:t>
      </w:r>
      <w:r>
        <w:rPr/>
        <w:t>muncii</w:t>
      </w:r>
      <w:r>
        <w:rPr>
          <w:spacing w:val="-6"/>
        </w:rPr>
        <w:t> </w:t>
      </w:r>
      <w:r>
        <w:rPr/>
        <w:t>salariaților</w:t>
      </w:r>
      <w:r>
        <w:rPr>
          <w:spacing w:val="-6"/>
        </w:rPr>
        <w:t> </w:t>
      </w:r>
      <w:r>
        <w:rPr/>
        <w:t>în</w:t>
      </w:r>
      <w:r>
        <w:rPr>
          <w:spacing w:val="-4"/>
        </w:rPr>
        <w:t> </w:t>
      </w:r>
      <w:r>
        <w:rPr/>
        <w:t>vârstă</w:t>
      </w:r>
      <w:r>
        <w:rPr>
          <w:spacing w:val="-5"/>
        </w:rPr>
        <w:t> </w:t>
      </w:r>
      <w:r>
        <w:rPr/>
        <w:t>de</w:t>
      </w:r>
      <w:r>
        <w:rPr>
          <w:spacing w:val="-4"/>
        </w:rPr>
        <w:t> </w:t>
      </w:r>
      <w:r>
        <w:rPr/>
        <w:t>până</w:t>
      </w:r>
      <w:r>
        <w:rPr>
          <w:spacing w:val="-3"/>
        </w:rPr>
        <w:t> </w:t>
      </w:r>
      <w:r>
        <w:rPr/>
        <w:t>la</w:t>
      </w:r>
      <w:r>
        <w:rPr>
          <w:spacing w:val="-3"/>
        </w:rPr>
        <w:t> </w:t>
      </w:r>
      <w:r>
        <w:rPr/>
        <w:t>18</w:t>
      </w:r>
      <w:r>
        <w:rPr>
          <w:spacing w:val="-2"/>
        </w:rPr>
        <w:t> </w:t>
      </w:r>
      <w:r>
        <w:rPr>
          <w:spacing w:val="-5"/>
        </w:rPr>
        <w:t>ani</w:t>
      </w:r>
    </w:p>
    <w:p>
      <w:pPr>
        <w:pStyle w:val="BodyText"/>
        <w:ind w:left="117" w:right="54" w:firstLine="540"/>
      </w:pPr>
      <w:r>
        <w:rPr/>
        <w:t>În cazul salarizării </w:t>
      </w:r>
      <w:r>
        <w:rPr>
          <w:u w:val="single"/>
        </w:rPr>
        <w:t>pe unitate de timp</w:t>
      </w:r>
      <w:r>
        <w:rPr>
          <w:u w:val="none"/>
        </w:rPr>
        <w:t>, salariul li se plătește ținându-se cont de durata redusă a muncii zilnice.</w:t>
      </w:r>
    </w:p>
    <w:p>
      <w:pPr>
        <w:pStyle w:val="BodyText"/>
        <w:spacing w:before="1"/>
        <w:ind w:left="117" w:firstLine="540"/>
      </w:pPr>
      <w:r>
        <w:rPr/>
        <w:t>Munca</w:t>
      </w:r>
      <w:r>
        <w:rPr>
          <w:spacing w:val="40"/>
        </w:rPr>
        <w:t> </w:t>
      </w:r>
      <w:r>
        <w:rPr/>
        <w:t>salariaților</w:t>
      </w:r>
      <w:r>
        <w:rPr>
          <w:spacing w:val="40"/>
        </w:rPr>
        <w:t> </w:t>
      </w:r>
      <w:r>
        <w:rPr/>
        <w:t>minori</w:t>
      </w:r>
      <w:r>
        <w:rPr>
          <w:spacing w:val="40"/>
        </w:rPr>
        <w:t> </w:t>
      </w:r>
      <w:r>
        <w:rPr/>
        <w:t>care</w:t>
      </w:r>
      <w:r>
        <w:rPr>
          <w:spacing w:val="40"/>
        </w:rPr>
        <w:t> </w:t>
      </w:r>
      <w:r>
        <w:rPr/>
        <w:t>lucrează</w:t>
      </w:r>
      <w:r>
        <w:rPr>
          <w:spacing w:val="40"/>
        </w:rPr>
        <w:t> </w:t>
      </w:r>
      <w:r>
        <w:rPr>
          <w:u w:val="single"/>
        </w:rPr>
        <w:t>în</w:t>
      </w:r>
      <w:r>
        <w:rPr>
          <w:spacing w:val="40"/>
          <w:u w:val="single"/>
        </w:rPr>
        <w:t> </w:t>
      </w:r>
      <w:r>
        <w:rPr>
          <w:u w:val="single"/>
        </w:rPr>
        <w:t>acord</w:t>
      </w:r>
      <w:r>
        <w:rPr>
          <w:spacing w:val="40"/>
          <w:u w:val="none"/>
        </w:rPr>
        <w:t> </w:t>
      </w:r>
      <w:r>
        <w:rPr>
          <w:u w:val="none"/>
        </w:rPr>
        <w:t>–</w:t>
      </w:r>
      <w:r>
        <w:rPr>
          <w:spacing w:val="40"/>
          <w:u w:val="none"/>
        </w:rPr>
        <w:t> </w:t>
      </w:r>
      <w:r>
        <w:rPr>
          <w:u w:val="none"/>
        </w:rPr>
        <w:t>în</w:t>
      </w:r>
      <w:r>
        <w:rPr>
          <w:spacing w:val="40"/>
          <w:u w:val="none"/>
        </w:rPr>
        <w:t> </w:t>
      </w:r>
      <w:r>
        <w:rPr>
          <w:u w:val="none"/>
        </w:rPr>
        <w:t>baza</w:t>
      </w:r>
      <w:r>
        <w:rPr>
          <w:spacing w:val="40"/>
          <w:u w:val="none"/>
        </w:rPr>
        <w:t> </w:t>
      </w:r>
      <w:r>
        <w:rPr>
          <w:u w:val="none"/>
        </w:rPr>
        <w:t>tarifelor</w:t>
      </w:r>
      <w:r>
        <w:rPr>
          <w:spacing w:val="40"/>
          <w:u w:val="none"/>
        </w:rPr>
        <w:t> </w:t>
      </w:r>
      <w:r>
        <w:rPr>
          <w:u w:val="none"/>
        </w:rPr>
        <w:t>pentru munca în acord a salariaților adulți.</w:t>
      </w:r>
    </w:p>
    <w:p>
      <w:pPr>
        <w:pStyle w:val="BodyText"/>
        <w:ind w:left="117" w:firstLine="540"/>
      </w:pPr>
      <w:r>
        <w:rPr/>
        <w:t>Munca elevilor și studenților, prestată în afara timpului de studii, se retribuie proporțional cu timpul lucrat sau în acord.</w:t>
      </w:r>
    </w:p>
    <w:p>
      <w:pPr>
        <w:pStyle w:val="BodyText"/>
        <w:ind w:left="117" w:firstLine="540"/>
      </w:pPr>
      <w:r>
        <w:rPr/>
        <w:t>Angajatorul</w:t>
      </w:r>
      <w:r>
        <w:rPr>
          <w:spacing w:val="-10"/>
        </w:rPr>
        <w:t> </w:t>
      </w:r>
      <w:r>
        <w:rPr/>
        <w:t>poate</w:t>
      </w:r>
      <w:r>
        <w:rPr>
          <w:spacing w:val="-11"/>
        </w:rPr>
        <w:t> </w:t>
      </w:r>
      <w:r>
        <w:rPr/>
        <w:t>să</w:t>
      </w:r>
      <w:r>
        <w:rPr>
          <w:spacing w:val="-12"/>
        </w:rPr>
        <w:t> </w:t>
      </w:r>
      <w:r>
        <w:rPr/>
        <w:t>stabilească</w:t>
      </w:r>
      <w:r>
        <w:rPr>
          <w:spacing w:val="-11"/>
        </w:rPr>
        <w:t> </w:t>
      </w:r>
      <w:r>
        <w:rPr/>
        <w:t>un</w:t>
      </w:r>
      <w:r>
        <w:rPr>
          <w:spacing w:val="-10"/>
        </w:rPr>
        <w:t> </w:t>
      </w:r>
      <w:r>
        <w:rPr/>
        <w:t>spor</w:t>
      </w:r>
      <w:r>
        <w:rPr>
          <w:spacing w:val="-11"/>
        </w:rPr>
        <w:t> </w:t>
      </w:r>
      <w:r>
        <w:rPr/>
        <w:t>la</w:t>
      </w:r>
      <w:r>
        <w:rPr>
          <w:spacing w:val="-11"/>
        </w:rPr>
        <w:t> </w:t>
      </w:r>
      <w:r>
        <w:rPr/>
        <w:t>salariul</w:t>
      </w:r>
      <w:r>
        <w:rPr>
          <w:spacing w:val="-10"/>
        </w:rPr>
        <w:t> </w:t>
      </w:r>
      <w:r>
        <w:rPr/>
        <w:t>pentru</w:t>
      </w:r>
      <w:r>
        <w:rPr>
          <w:spacing w:val="-10"/>
        </w:rPr>
        <w:t> </w:t>
      </w:r>
      <w:r>
        <w:rPr/>
        <w:t>timpul</w:t>
      </w:r>
      <w:r>
        <w:rPr>
          <w:spacing w:val="-12"/>
        </w:rPr>
        <w:t> </w:t>
      </w:r>
      <w:r>
        <w:rPr/>
        <w:t>cu</w:t>
      </w:r>
      <w:r>
        <w:rPr>
          <w:spacing w:val="-10"/>
        </w:rPr>
        <w:t> </w:t>
      </w:r>
      <w:r>
        <w:rPr/>
        <w:t>care</w:t>
      </w:r>
      <w:r>
        <w:rPr>
          <w:spacing w:val="-11"/>
        </w:rPr>
        <w:t> </w:t>
      </w:r>
      <w:r>
        <w:rPr/>
        <w:t>durata muncii zilnice se micșorează.</w:t>
      </w:r>
    </w:p>
    <w:p>
      <w:pPr>
        <w:spacing w:before="1"/>
        <w:ind w:left="117" w:right="0" w:firstLine="540"/>
        <w:jc w:val="left"/>
        <w:rPr>
          <w:i/>
          <w:sz w:val="28"/>
        </w:rPr>
      </w:pPr>
      <w:r>
        <w:rPr>
          <w:i/>
          <w:sz w:val="28"/>
        </w:rPr>
        <w:t>(Codul muncii, art.152)</w:t>
      </w:r>
      <w:r>
        <w:rPr>
          <w:i/>
          <w:sz w:val="28"/>
        </w:rPr>
        <w:t> </w:t>
      </w:r>
      <w:hyperlink r:id="rId23">
        <w:r>
          <w:rPr>
            <w:i/>
            <w:spacing w:val="-2"/>
            <w:sz w:val="28"/>
            <w:u w:val="single"/>
          </w:rPr>
          <w:t>https://www.legis.md/cautare/getResults?doc_id=135052&amp;lang=ro#</w:t>
        </w:r>
      </w:hyperlink>
    </w:p>
    <w:p>
      <w:pPr>
        <w:pStyle w:val="Heading3"/>
        <w:spacing w:line="322" w:lineRule="exact" w:before="321"/>
        <w:jc w:val="both"/>
      </w:pPr>
      <w:r>
        <w:rPr/>
        <w:t>Salarizarea</w:t>
      </w:r>
      <w:r>
        <w:rPr>
          <w:spacing w:val="-10"/>
        </w:rPr>
        <w:t> </w:t>
      </w:r>
      <w:r>
        <w:rPr>
          <w:spacing w:val="-2"/>
        </w:rPr>
        <w:t>cumularzilor</w:t>
      </w:r>
    </w:p>
    <w:p>
      <w:pPr>
        <w:pStyle w:val="BodyText"/>
        <w:ind w:left="117" w:right="252" w:firstLine="540"/>
        <w:jc w:val="both"/>
      </w:pPr>
      <w:r>
        <w:rPr/>
        <w:t>Salarizarea cumularzilor se efectuează pentru munca realmente prestată sau timpul efectiv lucrat.</w:t>
      </w:r>
    </w:p>
    <w:p>
      <w:pPr>
        <w:pStyle w:val="BodyText"/>
        <w:ind w:left="117" w:right="249" w:firstLine="609"/>
        <w:jc w:val="both"/>
      </w:pPr>
      <w:r>
        <w:rPr/>
        <w:t>Mărimea</w:t>
      </w:r>
      <w:r>
        <w:rPr>
          <w:spacing w:val="-6"/>
        </w:rPr>
        <w:t> </w:t>
      </w:r>
      <w:r>
        <w:rPr/>
        <w:t>salariului</w:t>
      </w:r>
      <w:r>
        <w:rPr>
          <w:spacing w:val="-5"/>
        </w:rPr>
        <w:t> </w:t>
      </w:r>
      <w:r>
        <w:rPr/>
        <w:t>tarifar</w:t>
      </w:r>
      <w:r>
        <w:rPr>
          <w:spacing w:val="-8"/>
        </w:rPr>
        <w:t> </w:t>
      </w:r>
      <w:r>
        <w:rPr/>
        <w:t>sau</w:t>
      </w:r>
      <w:r>
        <w:rPr>
          <w:spacing w:val="-5"/>
        </w:rPr>
        <w:t> </w:t>
      </w:r>
      <w:r>
        <w:rPr/>
        <w:t>a</w:t>
      </w:r>
      <w:r>
        <w:rPr>
          <w:spacing w:val="-6"/>
        </w:rPr>
        <w:t> </w:t>
      </w:r>
      <w:r>
        <w:rPr/>
        <w:t>salariului</w:t>
      </w:r>
      <w:r>
        <w:rPr>
          <w:spacing w:val="-5"/>
        </w:rPr>
        <w:t> </w:t>
      </w:r>
      <w:r>
        <w:rPr/>
        <w:t>funcției</w:t>
      </w:r>
      <w:r>
        <w:rPr>
          <w:spacing w:val="-5"/>
        </w:rPr>
        <w:t> </w:t>
      </w:r>
      <w:r>
        <w:rPr/>
        <w:t>pentru</w:t>
      </w:r>
      <w:r>
        <w:rPr>
          <w:spacing w:val="-6"/>
        </w:rPr>
        <w:t> </w:t>
      </w:r>
      <w:r>
        <w:rPr/>
        <w:t>cumularzi,</w:t>
      </w:r>
      <w:r>
        <w:rPr>
          <w:spacing w:val="-7"/>
        </w:rPr>
        <w:t> </w:t>
      </w:r>
      <w:r>
        <w:rPr/>
        <w:t>precum</w:t>
      </w:r>
      <w:r>
        <w:rPr>
          <w:spacing w:val="-3"/>
        </w:rPr>
        <w:t> </w:t>
      </w:r>
      <w:r>
        <w:rPr/>
        <w:t>și mărimea</w:t>
      </w:r>
      <w:r>
        <w:rPr>
          <w:spacing w:val="-2"/>
        </w:rPr>
        <w:t> </w:t>
      </w:r>
      <w:r>
        <w:rPr/>
        <w:t>premiilor,</w:t>
      </w:r>
      <w:r>
        <w:rPr>
          <w:spacing w:val="-1"/>
        </w:rPr>
        <w:t> </w:t>
      </w:r>
      <w:r>
        <w:rPr/>
        <w:t>a</w:t>
      </w:r>
      <w:r>
        <w:rPr>
          <w:spacing w:val="-2"/>
        </w:rPr>
        <w:t> </w:t>
      </w:r>
      <w:r>
        <w:rPr/>
        <w:t>sporurilor,</w:t>
      </w:r>
      <w:r>
        <w:rPr>
          <w:spacing w:val="-1"/>
        </w:rPr>
        <w:t> </w:t>
      </w:r>
      <w:r>
        <w:rPr/>
        <w:t>a</w:t>
      </w:r>
      <w:r>
        <w:rPr>
          <w:spacing w:val="-1"/>
        </w:rPr>
        <w:t> </w:t>
      </w:r>
      <w:r>
        <w:rPr/>
        <w:t>adaosurilor</w:t>
      </w:r>
      <w:r>
        <w:rPr>
          <w:spacing w:val="-3"/>
        </w:rPr>
        <w:t> </w:t>
      </w:r>
      <w:r>
        <w:rPr/>
        <w:t>se</w:t>
      </w:r>
      <w:r>
        <w:rPr>
          <w:spacing w:val="-3"/>
        </w:rPr>
        <w:t> </w:t>
      </w:r>
      <w:r>
        <w:rPr/>
        <w:t>stabilesc</w:t>
      </w:r>
      <w:r>
        <w:rPr>
          <w:spacing w:val="-2"/>
        </w:rPr>
        <w:t> </w:t>
      </w:r>
      <w:r>
        <w:rPr/>
        <w:t>în</w:t>
      </w:r>
      <w:r>
        <w:rPr>
          <w:spacing w:val="-1"/>
        </w:rPr>
        <w:t> </w:t>
      </w:r>
      <w:r>
        <w:rPr/>
        <w:t>contractul colectiv</w:t>
      </w:r>
      <w:r>
        <w:rPr>
          <w:spacing w:val="-1"/>
        </w:rPr>
        <w:t> </w:t>
      </w:r>
      <w:r>
        <w:rPr/>
        <w:t>sau individual</w:t>
      </w:r>
      <w:r>
        <w:rPr>
          <w:spacing w:val="-2"/>
        </w:rPr>
        <w:t> </w:t>
      </w:r>
      <w:r>
        <w:rPr/>
        <w:t>de</w:t>
      </w:r>
      <w:r>
        <w:rPr>
          <w:spacing w:val="-3"/>
        </w:rPr>
        <w:t> </w:t>
      </w:r>
      <w:r>
        <w:rPr/>
        <w:t>muncă</w:t>
      </w:r>
      <w:r>
        <w:rPr>
          <w:spacing w:val="-2"/>
        </w:rPr>
        <w:t> </w:t>
      </w:r>
      <w:r>
        <w:rPr/>
        <w:t>și</w:t>
      </w:r>
      <w:r>
        <w:rPr>
          <w:spacing w:val="-2"/>
        </w:rPr>
        <w:t> </w:t>
      </w:r>
      <w:r>
        <w:rPr/>
        <w:t>nu</w:t>
      </w:r>
      <w:r>
        <w:rPr>
          <w:spacing w:val="-2"/>
        </w:rPr>
        <w:t> </w:t>
      </w:r>
      <w:r>
        <w:rPr/>
        <w:t>pot</w:t>
      </w:r>
      <w:r>
        <w:rPr>
          <w:spacing w:val="-5"/>
        </w:rPr>
        <w:t> </w:t>
      </w:r>
      <w:r>
        <w:rPr/>
        <w:t>depăși</w:t>
      </w:r>
      <w:r>
        <w:rPr>
          <w:spacing w:val="-2"/>
        </w:rPr>
        <w:t> </w:t>
      </w:r>
      <w:r>
        <w:rPr/>
        <w:t>mărimile</w:t>
      </w:r>
      <w:r>
        <w:rPr>
          <w:spacing w:val="-3"/>
        </w:rPr>
        <w:t> </w:t>
      </w:r>
      <w:r>
        <w:rPr/>
        <w:t>prevăzute</w:t>
      </w:r>
      <w:r>
        <w:rPr>
          <w:spacing w:val="-3"/>
        </w:rPr>
        <w:t> </w:t>
      </w:r>
      <w:r>
        <w:rPr/>
        <w:t>pentru</w:t>
      </w:r>
      <w:r>
        <w:rPr>
          <w:spacing w:val="-4"/>
        </w:rPr>
        <w:t> </w:t>
      </w:r>
      <w:r>
        <w:rPr/>
        <w:t>ceilalți</w:t>
      </w:r>
      <w:r>
        <w:rPr>
          <w:spacing w:val="-2"/>
        </w:rPr>
        <w:t> </w:t>
      </w:r>
      <w:r>
        <w:rPr/>
        <w:t>salariați</w:t>
      </w:r>
      <w:r>
        <w:rPr>
          <w:spacing w:val="-2"/>
        </w:rPr>
        <w:t> </w:t>
      </w:r>
      <w:r>
        <w:rPr/>
        <w:t>din unitatea respectivă.</w:t>
      </w:r>
    </w:p>
    <w:p>
      <w:pPr>
        <w:spacing w:before="0"/>
        <w:ind w:left="117" w:right="1859" w:firstLine="540"/>
        <w:jc w:val="both"/>
        <w:rPr>
          <w:i/>
          <w:sz w:val="28"/>
        </w:rPr>
      </w:pPr>
      <w:r>
        <w:rPr>
          <w:i/>
          <w:sz w:val="28"/>
        </w:rPr>
        <w:t>(Codul muncii, art. 155)</w:t>
      </w:r>
      <w:r>
        <w:rPr>
          <w:i/>
          <w:sz w:val="28"/>
        </w:rPr>
        <w:t> </w:t>
      </w:r>
      <w:hyperlink r:id="rId23">
        <w:r>
          <w:rPr>
            <w:i/>
            <w:spacing w:val="-2"/>
            <w:sz w:val="28"/>
            <w:u w:val="single"/>
          </w:rPr>
          <w:t>https://www.legis.md/cautare/getResults?doc_id=135052&amp;lang=ro#</w:t>
        </w:r>
      </w:hyperlink>
    </w:p>
    <w:p>
      <w:pPr>
        <w:pStyle w:val="BodyText"/>
        <w:spacing w:before="1"/>
        <w:rPr>
          <w:i/>
        </w:rPr>
      </w:pPr>
    </w:p>
    <w:p>
      <w:pPr>
        <w:pStyle w:val="Heading3"/>
        <w:spacing w:before="1"/>
        <w:ind w:right="249"/>
        <w:jc w:val="both"/>
      </w:pPr>
      <w:r>
        <w:rPr/>
        <w:t>Retribuirea muncii</w:t>
      </w:r>
      <w:r>
        <w:rPr>
          <w:spacing w:val="-1"/>
        </w:rPr>
        <w:t> </w:t>
      </w:r>
      <w:r>
        <w:rPr/>
        <w:t>în caz de cumulare a profesiilor/funcțiilor</w:t>
      </w:r>
      <w:r>
        <w:rPr>
          <w:spacing w:val="-3"/>
        </w:rPr>
        <w:t> </w:t>
      </w:r>
      <w:r>
        <w:rPr/>
        <w:t>și de îndeplinire a obligațiilor de muncă</w:t>
      </w:r>
      <w:r>
        <w:rPr>
          <w:spacing w:val="40"/>
        </w:rPr>
        <w:t> </w:t>
      </w:r>
      <w:r>
        <w:rPr/>
        <w:t>ale salariaților</w:t>
      </w:r>
      <w:r>
        <w:rPr>
          <w:spacing w:val="40"/>
        </w:rPr>
        <w:t> </w:t>
      </w:r>
      <w:r>
        <w:rPr/>
        <w:t>temporar absenți</w:t>
      </w:r>
    </w:p>
    <w:p>
      <w:pPr>
        <w:pStyle w:val="BodyText"/>
        <w:ind w:left="117" w:right="249" w:firstLine="540"/>
        <w:jc w:val="both"/>
      </w:pPr>
      <w:r>
        <w:rPr/>
        <w:t>Cuantumul sporului pentru cumularea de profesii/funcții se stabilește în contractul</w:t>
      </w:r>
      <w:r>
        <w:rPr>
          <w:spacing w:val="-14"/>
        </w:rPr>
        <w:t> </w:t>
      </w:r>
      <w:r>
        <w:rPr/>
        <w:t>individual</w:t>
      </w:r>
      <w:r>
        <w:rPr>
          <w:spacing w:val="-16"/>
        </w:rPr>
        <w:t> </w:t>
      </w:r>
      <w:r>
        <w:rPr/>
        <w:t>de</w:t>
      </w:r>
      <w:r>
        <w:rPr>
          <w:spacing w:val="-17"/>
        </w:rPr>
        <w:t> </w:t>
      </w:r>
      <w:r>
        <w:rPr/>
        <w:t>muncă,</w:t>
      </w:r>
      <w:r>
        <w:rPr>
          <w:spacing w:val="-18"/>
        </w:rPr>
        <w:t> </w:t>
      </w:r>
      <w:r>
        <w:rPr/>
        <w:t>dar</w:t>
      </w:r>
      <w:r>
        <w:rPr>
          <w:spacing w:val="-16"/>
        </w:rPr>
        <w:t> </w:t>
      </w:r>
      <w:r>
        <w:rPr/>
        <w:t>nu</w:t>
      </w:r>
      <w:r>
        <w:rPr>
          <w:spacing w:val="-16"/>
        </w:rPr>
        <w:t> </w:t>
      </w:r>
      <w:r>
        <w:rPr/>
        <w:t>poate</w:t>
      </w:r>
      <w:r>
        <w:rPr>
          <w:spacing w:val="-17"/>
        </w:rPr>
        <w:t> </w:t>
      </w:r>
      <w:r>
        <w:rPr/>
        <w:t>fi</w:t>
      </w:r>
      <w:r>
        <w:rPr>
          <w:spacing w:val="-14"/>
        </w:rPr>
        <w:t> </w:t>
      </w:r>
      <w:r>
        <w:rPr/>
        <w:t>mai</w:t>
      </w:r>
      <w:r>
        <w:rPr>
          <w:spacing w:val="-16"/>
        </w:rPr>
        <w:t> </w:t>
      </w:r>
      <w:r>
        <w:rPr/>
        <w:t>mic</w:t>
      </w:r>
      <w:r>
        <w:rPr>
          <w:spacing w:val="-17"/>
        </w:rPr>
        <w:t> </w:t>
      </w:r>
      <w:r>
        <w:rPr/>
        <w:t>decât</w:t>
      </w:r>
      <w:r>
        <w:rPr>
          <w:spacing w:val="-16"/>
        </w:rPr>
        <w:t> </w:t>
      </w:r>
      <w:r>
        <w:rPr/>
        <w:t>50%</w:t>
      </w:r>
      <w:r>
        <w:rPr>
          <w:spacing w:val="-16"/>
        </w:rPr>
        <w:t> </w:t>
      </w:r>
      <w:r>
        <w:rPr/>
        <w:t>din</w:t>
      </w:r>
      <w:r>
        <w:rPr>
          <w:spacing w:val="-16"/>
        </w:rPr>
        <w:t> </w:t>
      </w:r>
      <w:r>
        <w:rPr/>
        <w:t>salariul</w:t>
      </w:r>
      <w:r>
        <w:rPr>
          <w:spacing w:val="-16"/>
        </w:rPr>
        <w:t> </w:t>
      </w:r>
      <w:r>
        <w:rPr/>
        <w:t>tarifar al funcției cumulate. Plata sporului se efectuează fără restricții, în limitele mijloacelor destinate.</w:t>
      </w:r>
    </w:p>
    <w:p>
      <w:pPr>
        <w:pStyle w:val="BodyText"/>
        <w:ind w:left="117" w:right="250" w:firstLine="540"/>
        <w:jc w:val="both"/>
      </w:pPr>
      <w:r>
        <w:rPr/>
        <w:t>Mărimea concretă a sporului pentru îndeplinirea obligațiilor de muncă ale salariatului</w:t>
      </w:r>
      <w:r>
        <w:rPr>
          <w:spacing w:val="-4"/>
        </w:rPr>
        <w:t> </w:t>
      </w:r>
      <w:r>
        <w:rPr/>
        <w:t>temporar</w:t>
      </w:r>
      <w:r>
        <w:rPr>
          <w:spacing w:val="-8"/>
        </w:rPr>
        <w:t> </w:t>
      </w:r>
      <w:r>
        <w:rPr/>
        <w:t>absent</w:t>
      </w:r>
      <w:r>
        <w:rPr>
          <w:spacing w:val="-4"/>
        </w:rPr>
        <w:t> </w:t>
      </w:r>
      <w:r>
        <w:rPr/>
        <w:t>–</w:t>
      </w:r>
      <w:r>
        <w:rPr>
          <w:spacing w:val="-4"/>
        </w:rPr>
        <w:t> </w:t>
      </w:r>
      <w:r>
        <w:rPr/>
        <w:t>în</w:t>
      </w:r>
      <w:r>
        <w:rPr>
          <w:spacing w:val="-5"/>
        </w:rPr>
        <w:t> </w:t>
      </w:r>
      <w:r>
        <w:rPr/>
        <w:t>funcție</w:t>
      </w:r>
      <w:r>
        <w:rPr>
          <w:spacing w:val="-8"/>
        </w:rPr>
        <w:t> </w:t>
      </w:r>
      <w:r>
        <w:rPr/>
        <w:t>de</w:t>
      </w:r>
      <w:r>
        <w:rPr>
          <w:spacing w:val="-8"/>
        </w:rPr>
        <w:t> </w:t>
      </w:r>
      <w:r>
        <w:rPr/>
        <w:t>volumul</w:t>
      </w:r>
      <w:r>
        <w:rPr>
          <w:spacing w:val="-4"/>
        </w:rPr>
        <w:t> </w:t>
      </w:r>
      <w:r>
        <w:rPr/>
        <w:t>real</w:t>
      </w:r>
      <w:r>
        <w:rPr>
          <w:spacing w:val="-7"/>
        </w:rPr>
        <w:t> </w:t>
      </w:r>
      <w:r>
        <w:rPr/>
        <w:t>de</w:t>
      </w:r>
      <w:r>
        <w:rPr>
          <w:spacing w:val="-8"/>
        </w:rPr>
        <w:t> </w:t>
      </w:r>
      <w:r>
        <w:rPr/>
        <w:t>lucrări</w:t>
      </w:r>
      <w:r>
        <w:rPr>
          <w:spacing w:val="-4"/>
        </w:rPr>
        <w:t> </w:t>
      </w:r>
      <w:r>
        <w:rPr/>
        <w:t>executate,</w:t>
      </w:r>
      <w:r>
        <w:rPr>
          <w:spacing w:val="-8"/>
        </w:rPr>
        <w:t> </w:t>
      </w:r>
      <w:r>
        <w:rPr/>
        <w:t>dar</w:t>
      </w:r>
      <w:r>
        <w:rPr>
          <w:spacing w:val="-7"/>
        </w:rPr>
        <w:t> </w:t>
      </w:r>
      <w:r>
        <w:rPr/>
        <w:t>nu mai mult de 100% din salariul tarifar/funcție al salariatului absent.</w:t>
      </w:r>
    </w:p>
    <w:p>
      <w:pPr>
        <w:spacing w:before="0"/>
        <w:ind w:left="657" w:right="1319" w:firstLine="0"/>
        <w:jc w:val="both"/>
        <w:rPr>
          <w:i/>
          <w:sz w:val="28"/>
        </w:rPr>
      </w:pPr>
      <w:r>
        <w:rPr>
          <w:i/>
          <w:sz w:val="28"/>
        </w:rPr>
        <w:t>(Codul muncii, art. 156)</w:t>
      </w:r>
      <w:r>
        <w:rPr>
          <w:i/>
          <w:sz w:val="28"/>
        </w:rPr>
        <w:t> </w:t>
      </w:r>
      <w:hyperlink r:id="rId23">
        <w:r>
          <w:rPr>
            <w:i/>
            <w:spacing w:val="-2"/>
            <w:sz w:val="28"/>
            <w:u w:val="single"/>
          </w:rPr>
          <w:t>https://www.legis.md/cautare/getResults?doc_id=135052&amp;lang=ro#</w:t>
        </w:r>
      </w:hyperlink>
    </w:p>
    <w:p>
      <w:pPr>
        <w:spacing w:after="0"/>
        <w:jc w:val="both"/>
        <w:rPr>
          <w:sz w:val="28"/>
        </w:rPr>
        <w:sectPr>
          <w:pgSz w:w="11910" w:h="16850"/>
          <w:pgMar w:header="0" w:footer="1039" w:top="780" w:bottom="1220" w:left="1160" w:right="1020"/>
        </w:sectPr>
      </w:pPr>
    </w:p>
    <w:p>
      <w:pPr>
        <w:pStyle w:val="Heading3"/>
        <w:spacing w:before="71"/>
      </w:pPr>
      <w:r>
        <w:rPr/>
        <w:t>Compensația</w:t>
      </w:r>
      <w:r>
        <w:rPr>
          <w:spacing w:val="-5"/>
        </w:rPr>
        <w:t> </w:t>
      </w:r>
      <w:r>
        <w:rPr/>
        <w:t>pentru</w:t>
      </w:r>
      <w:r>
        <w:rPr>
          <w:spacing w:val="-8"/>
        </w:rPr>
        <w:t> </w:t>
      </w:r>
      <w:r>
        <w:rPr/>
        <w:t>munca</w:t>
      </w:r>
      <w:r>
        <w:rPr>
          <w:spacing w:val="-5"/>
        </w:rPr>
        <w:t> </w:t>
      </w:r>
      <w:r>
        <w:rPr/>
        <w:t>prestată în</w:t>
      </w:r>
      <w:r>
        <w:rPr>
          <w:spacing w:val="-5"/>
        </w:rPr>
        <w:t> </w:t>
      </w:r>
      <w:r>
        <w:rPr/>
        <w:t>zilele</w:t>
      </w:r>
      <w:r>
        <w:rPr>
          <w:spacing w:val="-1"/>
        </w:rPr>
        <w:t> </w:t>
      </w:r>
      <w:r>
        <w:rPr/>
        <w:t>de</w:t>
      </w:r>
      <w:r>
        <w:rPr>
          <w:spacing w:val="-5"/>
        </w:rPr>
        <w:t> </w:t>
      </w:r>
      <w:r>
        <w:rPr/>
        <w:t>repaus</w:t>
      </w:r>
      <w:r>
        <w:rPr>
          <w:spacing w:val="-4"/>
        </w:rPr>
        <w:t> </w:t>
      </w:r>
      <w:r>
        <w:rPr/>
        <w:t>și</w:t>
      </w:r>
      <w:r>
        <w:rPr>
          <w:spacing w:val="-7"/>
        </w:rPr>
        <w:t> </w:t>
      </w:r>
      <w:r>
        <w:rPr/>
        <w:t>în</w:t>
      </w:r>
      <w:r>
        <w:rPr>
          <w:spacing w:val="-8"/>
        </w:rPr>
        <w:t> </w:t>
      </w:r>
      <w:r>
        <w:rPr/>
        <w:t>cele</w:t>
      </w:r>
      <w:r>
        <w:rPr>
          <w:spacing w:val="-5"/>
        </w:rPr>
        <w:t> </w:t>
      </w:r>
      <w:r>
        <w:rPr/>
        <w:t>de</w:t>
      </w:r>
      <w:r>
        <w:rPr>
          <w:spacing w:val="-8"/>
        </w:rPr>
        <w:t> </w:t>
      </w:r>
      <w:r>
        <w:rPr/>
        <w:t>sărbătoare </w:t>
      </w:r>
      <w:r>
        <w:rPr>
          <w:spacing w:val="-2"/>
        </w:rPr>
        <w:t>nelucrătoare</w:t>
      </w:r>
    </w:p>
    <w:p>
      <w:pPr>
        <w:pStyle w:val="BodyText"/>
        <w:ind w:left="117" w:right="54" w:firstLine="540"/>
      </w:pPr>
      <w:r>
        <w:rPr/>
        <w:t>Cu</w:t>
      </w:r>
      <w:r>
        <w:rPr>
          <w:spacing w:val="-2"/>
        </w:rPr>
        <w:t> </w:t>
      </w:r>
      <w:r>
        <w:rPr/>
        <w:t>condiția</w:t>
      </w:r>
      <w:r>
        <w:rPr>
          <w:spacing w:val="-3"/>
        </w:rPr>
        <w:t> </w:t>
      </w:r>
      <w:r>
        <w:rPr/>
        <w:t>plății</w:t>
      </w:r>
      <w:r>
        <w:rPr>
          <w:spacing w:val="-5"/>
        </w:rPr>
        <w:t> </w:t>
      </w:r>
      <w:r>
        <w:rPr/>
        <w:t>salariului</w:t>
      </w:r>
      <w:r>
        <w:rPr>
          <w:spacing w:val="-2"/>
        </w:rPr>
        <w:t> </w:t>
      </w:r>
      <w:r>
        <w:rPr/>
        <w:t>mediu,</w:t>
      </w:r>
      <w:r>
        <w:rPr>
          <w:spacing w:val="-4"/>
        </w:rPr>
        <w:t> </w:t>
      </w:r>
      <w:r>
        <w:rPr/>
        <w:t>munca</w:t>
      </w:r>
      <w:r>
        <w:rPr>
          <w:spacing w:val="-6"/>
        </w:rPr>
        <w:t> </w:t>
      </w:r>
      <w:r>
        <w:rPr/>
        <w:t>prestată</w:t>
      </w:r>
      <w:r>
        <w:rPr>
          <w:spacing w:val="-6"/>
        </w:rPr>
        <w:t> </w:t>
      </w:r>
      <w:r>
        <w:rPr/>
        <w:t>în</w:t>
      </w:r>
      <w:r>
        <w:rPr>
          <w:spacing w:val="-2"/>
        </w:rPr>
        <w:t> </w:t>
      </w:r>
      <w:r>
        <w:rPr/>
        <w:t>zilele</w:t>
      </w:r>
      <w:r>
        <w:rPr>
          <w:spacing w:val="-3"/>
        </w:rPr>
        <w:t> </w:t>
      </w:r>
      <w:r>
        <w:rPr/>
        <w:t>de</w:t>
      </w:r>
      <w:r>
        <w:rPr>
          <w:spacing w:val="-3"/>
        </w:rPr>
        <w:t> </w:t>
      </w:r>
      <w:r>
        <w:rPr/>
        <w:t>repaus și</w:t>
      </w:r>
      <w:r>
        <w:rPr>
          <w:spacing w:val="-5"/>
        </w:rPr>
        <w:t> </w:t>
      </w:r>
      <w:r>
        <w:rPr/>
        <w:t>în</w:t>
      </w:r>
      <w:r>
        <w:rPr>
          <w:spacing w:val="-2"/>
        </w:rPr>
        <w:t> </w:t>
      </w:r>
      <w:r>
        <w:rPr/>
        <w:t>cele de sărbătoare nelucrătoare este retribuită:</w:t>
      </w:r>
    </w:p>
    <w:p>
      <w:pPr>
        <w:pStyle w:val="ListParagraph"/>
        <w:numPr>
          <w:ilvl w:val="0"/>
          <w:numId w:val="27"/>
        </w:numPr>
        <w:tabs>
          <w:tab w:pos="971" w:val="left" w:leader="none"/>
        </w:tabs>
        <w:spacing w:line="240" w:lineRule="auto" w:before="0" w:after="0"/>
        <w:ind w:left="117" w:right="255" w:firstLine="540"/>
        <w:jc w:val="left"/>
        <w:rPr>
          <w:sz w:val="28"/>
        </w:rPr>
      </w:pPr>
      <w:r>
        <w:rPr>
          <w:sz w:val="28"/>
        </w:rPr>
        <w:t>salariaților care lucrează </w:t>
      </w:r>
      <w:r>
        <w:rPr>
          <w:sz w:val="28"/>
          <w:u w:val="single"/>
        </w:rPr>
        <w:t>în acord</w:t>
      </w:r>
      <w:r>
        <w:rPr>
          <w:sz w:val="28"/>
          <w:u w:val="none"/>
        </w:rPr>
        <w:t> – cel puțin în mărime dublă a tarifului în </w:t>
      </w:r>
      <w:r>
        <w:rPr>
          <w:spacing w:val="-2"/>
          <w:sz w:val="28"/>
          <w:u w:val="none"/>
        </w:rPr>
        <w:t>acord;</w:t>
      </w:r>
    </w:p>
    <w:p>
      <w:pPr>
        <w:pStyle w:val="ListParagraph"/>
        <w:numPr>
          <w:ilvl w:val="0"/>
          <w:numId w:val="27"/>
        </w:numPr>
        <w:tabs>
          <w:tab w:pos="957" w:val="left" w:leader="none"/>
        </w:tabs>
        <w:spacing w:line="240" w:lineRule="auto" w:before="1" w:after="0"/>
        <w:ind w:left="117" w:right="250" w:firstLine="540"/>
        <w:jc w:val="left"/>
        <w:rPr>
          <w:sz w:val="28"/>
        </w:rPr>
      </w:pPr>
      <w:r>
        <w:rPr>
          <w:sz w:val="28"/>
        </w:rPr>
        <w:t>salariaților</w:t>
      </w:r>
      <w:r>
        <w:rPr>
          <w:spacing w:val="-2"/>
          <w:sz w:val="28"/>
        </w:rPr>
        <w:t> </w:t>
      </w:r>
      <w:r>
        <w:rPr>
          <w:sz w:val="28"/>
        </w:rPr>
        <w:t>a</w:t>
      </w:r>
      <w:r>
        <w:rPr>
          <w:spacing w:val="-6"/>
          <w:sz w:val="28"/>
        </w:rPr>
        <w:t> </w:t>
      </w:r>
      <w:r>
        <w:rPr>
          <w:sz w:val="28"/>
        </w:rPr>
        <w:t>căror</w:t>
      </w:r>
      <w:r>
        <w:rPr>
          <w:spacing w:val="-5"/>
          <w:sz w:val="28"/>
        </w:rPr>
        <w:t> </w:t>
      </w:r>
      <w:r>
        <w:rPr>
          <w:sz w:val="28"/>
        </w:rPr>
        <w:t>muncă</w:t>
      </w:r>
      <w:r>
        <w:rPr>
          <w:spacing w:val="-2"/>
          <w:sz w:val="28"/>
        </w:rPr>
        <w:t> </w:t>
      </w:r>
      <w:r>
        <w:rPr>
          <w:sz w:val="28"/>
        </w:rPr>
        <w:t>este</w:t>
      </w:r>
      <w:r>
        <w:rPr>
          <w:spacing w:val="-2"/>
          <w:sz w:val="28"/>
        </w:rPr>
        <w:t> </w:t>
      </w:r>
      <w:r>
        <w:rPr>
          <w:sz w:val="28"/>
        </w:rPr>
        <w:t>retribuită</w:t>
      </w:r>
      <w:r>
        <w:rPr>
          <w:spacing w:val="-5"/>
          <w:sz w:val="28"/>
        </w:rPr>
        <w:t> </w:t>
      </w:r>
      <w:r>
        <w:rPr>
          <w:sz w:val="28"/>
        </w:rPr>
        <w:t>în</w:t>
      </w:r>
      <w:r>
        <w:rPr>
          <w:spacing w:val="-5"/>
          <w:sz w:val="28"/>
        </w:rPr>
        <w:t> </w:t>
      </w:r>
      <w:r>
        <w:rPr>
          <w:sz w:val="28"/>
        </w:rPr>
        <w:t>baza</w:t>
      </w:r>
      <w:r>
        <w:rPr>
          <w:spacing w:val="-2"/>
          <w:sz w:val="28"/>
        </w:rPr>
        <w:t> </w:t>
      </w:r>
      <w:r>
        <w:rPr>
          <w:sz w:val="28"/>
        </w:rPr>
        <w:t>salariilor</w:t>
      </w:r>
      <w:r>
        <w:rPr>
          <w:spacing w:val="-5"/>
          <w:sz w:val="28"/>
        </w:rPr>
        <w:t> </w:t>
      </w:r>
      <w:r>
        <w:rPr>
          <w:sz w:val="28"/>
        </w:rPr>
        <w:t>tarifare –</w:t>
      </w:r>
      <w:r>
        <w:rPr>
          <w:spacing w:val="-4"/>
          <w:sz w:val="28"/>
        </w:rPr>
        <w:t> </w:t>
      </w:r>
      <w:r>
        <w:rPr>
          <w:sz w:val="28"/>
        </w:rPr>
        <w:t>cel</w:t>
      </w:r>
      <w:r>
        <w:rPr>
          <w:spacing w:val="-3"/>
          <w:sz w:val="28"/>
        </w:rPr>
        <w:t> </w:t>
      </w:r>
      <w:r>
        <w:rPr>
          <w:sz w:val="28"/>
        </w:rPr>
        <w:t>puțin în mărimea dublă a salariului pe oră sau pe zi;</w:t>
      </w:r>
    </w:p>
    <w:p>
      <w:pPr>
        <w:pStyle w:val="ListParagraph"/>
        <w:numPr>
          <w:ilvl w:val="0"/>
          <w:numId w:val="27"/>
        </w:numPr>
        <w:tabs>
          <w:tab w:pos="1014" w:val="left" w:leader="none"/>
        </w:tabs>
        <w:spacing w:line="240" w:lineRule="auto" w:before="0" w:after="0"/>
        <w:ind w:left="117" w:right="249" w:firstLine="540"/>
        <w:jc w:val="left"/>
        <w:rPr>
          <w:sz w:val="28"/>
        </w:rPr>
      </w:pPr>
      <w:r>
        <w:rPr>
          <w:sz w:val="28"/>
        </w:rPr>
        <w:t>salariaților</w:t>
      </w:r>
      <w:r>
        <w:rPr>
          <w:spacing w:val="40"/>
          <w:sz w:val="28"/>
        </w:rPr>
        <w:t> </w:t>
      </w:r>
      <w:r>
        <w:rPr>
          <w:sz w:val="28"/>
        </w:rPr>
        <w:t>a</w:t>
      </w:r>
      <w:r>
        <w:rPr>
          <w:spacing w:val="40"/>
          <w:sz w:val="28"/>
        </w:rPr>
        <w:t> </w:t>
      </w:r>
      <w:r>
        <w:rPr>
          <w:sz w:val="28"/>
        </w:rPr>
        <w:t>căror</w:t>
      </w:r>
      <w:r>
        <w:rPr>
          <w:spacing w:val="40"/>
          <w:sz w:val="28"/>
        </w:rPr>
        <w:t> </w:t>
      </w:r>
      <w:r>
        <w:rPr>
          <w:sz w:val="28"/>
        </w:rPr>
        <w:t>muncă</w:t>
      </w:r>
      <w:r>
        <w:rPr>
          <w:spacing w:val="40"/>
          <w:sz w:val="28"/>
        </w:rPr>
        <w:t> </w:t>
      </w:r>
      <w:r>
        <w:rPr>
          <w:sz w:val="28"/>
        </w:rPr>
        <w:t>este</w:t>
      </w:r>
      <w:r>
        <w:rPr>
          <w:spacing w:val="40"/>
          <w:sz w:val="28"/>
        </w:rPr>
        <w:t> </w:t>
      </w:r>
      <w:r>
        <w:rPr>
          <w:sz w:val="28"/>
        </w:rPr>
        <w:t>retribuită</w:t>
      </w:r>
      <w:r>
        <w:rPr>
          <w:spacing w:val="40"/>
          <w:sz w:val="28"/>
        </w:rPr>
        <w:t> </w:t>
      </w:r>
      <w:r>
        <w:rPr>
          <w:sz w:val="28"/>
        </w:rPr>
        <w:t>cu</w:t>
      </w:r>
      <w:r>
        <w:rPr>
          <w:spacing w:val="40"/>
          <w:sz w:val="28"/>
        </w:rPr>
        <w:t> </w:t>
      </w:r>
      <w:r>
        <w:rPr>
          <w:sz w:val="28"/>
        </w:rPr>
        <w:t>salariu</w:t>
      </w:r>
      <w:r>
        <w:rPr>
          <w:spacing w:val="40"/>
          <w:sz w:val="28"/>
        </w:rPr>
        <w:t> </w:t>
      </w:r>
      <w:r>
        <w:rPr>
          <w:sz w:val="28"/>
        </w:rPr>
        <w:t>lunar</w:t>
      </w:r>
      <w:r>
        <w:rPr>
          <w:spacing w:val="40"/>
          <w:sz w:val="28"/>
        </w:rPr>
        <w:t> </w:t>
      </w:r>
      <w:r>
        <w:rPr>
          <w:sz w:val="28"/>
        </w:rPr>
        <w:t>–</w:t>
      </w:r>
      <w:r>
        <w:rPr>
          <w:spacing w:val="40"/>
          <w:sz w:val="28"/>
        </w:rPr>
        <w:t> </w:t>
      </w:r>
      <w:r>
        <w:rPr>
          <w:sz w:val="28"/>
        </w:rPr>
        <w:t>cel</w:t>
      </w:r>
      <w:r>
        <w:rPr>
          <w:spacing w:val="40"/>
          <w:sz w:val="28"/>
        </w:rPr>
        <w:t> </w:t>
      </w:r>
      <w:r>
        <w:rPr>
          <w:sz w:val="28"/>
        </w:rPr>
        <w:t>puțin</w:t>
      </w:r>
      <w:r>
        <w:rPr>
          <w:spacing w:val="40"/>
          <w:sz w:val="28"/>
        </w:rPr>
        <w:t> </w:t>
      </w:r>
      <w:r>
        <w:rPr>
          <w:sz w:val="28"/>
        </w:rPr>
        <w:t>în mărimea unui salariu pe unitate de timp sau a remunerației de o zi peste salariu,</w:t>
      </w:r>
    </w:p>
    <w:p>
      <w:pPr>
        <w:pStyle w:val="BodyText"/>
        <w:ind w:left="117" w:right="200" w:firstLine="540"/>
      </w:pPr>
      <w:r>
        <w:rPr/>
        <w:t>La</w:t>
      </w:r>
      <w:r>
        <w:rPr>
          <w:spacing w:val="-12"/>
        </w:rPr>
        <w:t> </w:t>
      </w:r>
      <w:r>
        <w:rPr/>
        <w:t>cererea</w:t>
      </w:r>
      <w:r>
        <w:rPr>
          <w:spacing w:val="-15"/>
        </w:rPr>
        <w:t> </w:t>
      </w:r>
      <w:r>
        <w:rPr/>
        <w:t>scrisă</w:t>
      </w:r>
      <w:r>
        <w:rPr>
          <w:spacing w:val="-15"/>
        </w:rPr>
        <w:t> </w:t>
      </w:r>
      <w:r>
        <w:rPr/>
        <w:t>a</w:t>
      </w:r>
      <w:r>
        <w:rPr>
          <w:spacing w:val="-15"/>
        </w:rPr>
        <w:t> </w:t>
      </w:r>
      <w:r>
        <w:rPr/>
        <w:t>salariatului,</w:t>
      </w:r>
      <w:r>
        <w:rPr>
          <w:spacing w:val="-15"/>
        </w:rPr>
        <w:t> </w:t>
      </w:r>
      <w:r>
        <w:rPr/>
        <w:t>angajatorul</w:t>
      </w:r>
      <w:r>
        <w:rPr>
          <w:spacing w:val="-14"/>
        </w:rPr>
        <w:t> </w:t>
      </w:r>
      <w:r>
        <w:rPr/>
        <w:t>poate</w:t>
      </w:r>
      <w:r>
        <w:rPr>
          <w:spacing w:val="-15"/>
        </w:rPr>
        <w:t> </w:t>
      </w:r>
      <w:r>
        <w:rPr/>
        <w:t>să-i</w:t>
      </w:r>
      <w:r>
        <w:rPr>
          <w:spacing w:val="-14"/>
        </w:rPr>
        <w:t> </w:t>
      </w:r>
      <w:r>
        <w:rPr/>
        <w:t>acorde</w:t>
      </w:r>
      <w:r>
        <w:rPr>
          <w:spacing w:val="-15"/>
        </w:rPr>
        <w:t> </w:t>
      </w:r>
      <w:r>
        <w:rPr/>
        <w:t>o</w:t>
      </w:r>
      <w:r>
        <w:rPr>
          <w:spacing w:val="-12"/>
        </w:rPr>
        <w:t> </w:t>
      </w:r>
      <w:r>
        <w:rPr/>
        <w:t>altă</w:t>
      </w:r>
      <w:r>
        <w:rPr>
          <w:spacing w:val="-12"/>
        </w:rPr>
        <w:t> </w:t>
      </w:r>
      <w:r>
        <w:rPr/>
        <w:t>zi</w:t>
      </w:r>
      <w:r>
        <w:rPr>
          <w:spacing w:val="-13"/>
        </w:rPr>
        <w:t> </w:t>
      </w:r>
      <w:r>
        <w:rPr/>
        <w:t>liberă</w:t>
      </w:r>
      <w:r>
        <w:rPr>
          <w:spacing w:val="-15"/>
        </w:rPr>
        <w:t> </w:t>
      </w:r>
      <w:r>
        <w:rPr/>
        <w:t>care nu va fi retribuită.</w:t>
      </w:r>
    </w:p>
    <w:p>
      <w:pPr>
        <w:spacing w:line="242" w:lineRule="auto" w:before="0"/>
        <w:ind w:left="117" w:right="0" w:firstLine="540"/>
        <w:jc w:val="left"/>
        <w:rPr>
          <w:i/>
          <w:sz w:val="28"/>
        </w:rPr>
      </w:pPr>
      <w:r>
        <w:rPr>
          <w:i/>
          <w:sz w:val="28"/>
        </w:rPr>
        <w:t>(Codul muncii, art. 158)</w:t>
      </w:r>
      <w:r>
        <w:rPr>
          <w:i/>
          <w:sz w:val="28"/>
        </w:rPr>
        <w:t> </w:t>
      </w:r>
      <w:hyperlink r:id="rId23">
        <w:r>
          <w:rPr>
            <w:i/>
            <w:spacing w:val="-2"/>
            <w:sz w:val="28"/>
            <w:u w:val="single"/>
          </w:rPr>
          <w:t>https://www.legis.md/cautare/getResults?doc_id=135052&amp;lang=ro#</w:t>
        </w:r>
      </w:hyperlink>
    </w:p>
    <w:p>
      <w:pPr>
        <w:pStyle w:val="Heading3"/>
        <w:spacing w:line="322" w:lineRule="exact" w:before="315"/>
      </w:pPr>
      <w:r>
        <w:rPr/>
        <w:t>Calcularea</w:t>
      </w:r>
      <w:r>
        <w:rPr>
          <w:spacing w:val="-5"/>
        </w:rPr>
        <w:t> </w:t>
      </w:r>
      <w:r>
        <w:rPr/>
        <w:t>salariul</w:t>
      </w:r>
      <w:r>
        <w:rPr>
          <w:spacing w:val="-8"/>
        </w:rPr>
        <w:t> </w:t>
      </w:r>
      <w:r>
        <w:rPr/>
        <w:t>mediu</w:t>
      </w:r>
      <w:r>
        <w:rPr>
          <w:spacing w:val="-6"/>
        </w:rPr>
        <w:t> </w:t>
      </w:r>
      <w:r>
        <w:rPr/>
        <w:t>la</w:t>
      </w:r>
      <w:r>
        <w:rPr>
          <w:spacing w:val="-4"/>
        </w:rPr>
        <w:t> </w:t>
      </w:r>
      <w:r>
        <w:rPr>
          <w:spacing w:val="-2"/>
        </w:rPr>
        <w:t>întreprindere</w:t>
      </w:r>
    </w:p>
    <w:p>
      <w:pPr>
        <w:pStyle w:val="BodyText"/>
        <w:spacing w:line="322" w:lineRule="exact"/>
        <w:ind w:left="657"/>
      </w:pPr>
      <w:r>
        <w:rPr/>
        <w:t>Salariul</w:t>
      </w:r>
      <w:r>
        <w:rPr>
          <w:spacing w:val="-6"/>
        </w:rPr>
        <w:t> </w:t>
      </w:r>
      <w:r>
        <w:rPr/>
        <w:t>mediu</w:t>
      </w:r>
      <w:r>
        <w:rPr>
          <w:spacing w:val="-7"/>
        </w:rPr>
        <w:t> </w:t>
      </w:r>
      <w:r>
        <w:rPr/>
        <w:t>se</w:t>
      </w:r>
      <w:r>
        <w:rPr>
          <w:spacing w:val="-4"/>
        </w:rPr>
        <w:t> </w:t>
      </w:r>
      <w:r>
        <w:rPr/>
        <w:t>aplică</w:t>
      </w:r>
      <w:r>
        <w:rPr>
          <w:spacing w:val="-4"/>
        </w:rPr>
        <w:t> </w:t>
      </w:r>
      <w:r>
        <w:rPr>
          <w:spacing w:val="-5"/>
        </w:rPr>
        <w:t>la:</w:t>
      </w:r>
    </w:p>
    <w:p>
      <w:pPr>
        <w:pStyle w:val="ListParagraph"/>
        <w:numPr>
          <w:ilvl w:val="0"/>
          <w:numId w:val="28"/>
        </w:numPr>
        <w:tabs>
          <w:tab w:pos="1377" w:val="left" w:leader="none"/>
        </w:tabs>
        <w:spacing w:line="322" w:lineRule="exact" w:before="0" w:after="0"/>
        <w:ind w:left="1377" w:right="0" w:hanging="360"/>
        <w:jc w:val="left"/>
        <w:rPr>
          <w:sz w:val="28"/>
        </w:rPr>
      </w:pPr>
      <w:r>
        <w:rPr>
          <w:sz w:val="28"/>
        </w:rPr>
        <w:t>plata</w:t>
      </w:r>
      <w:r>
        <w:rPr>
          <w:spacing w:val="-7"/>
          <w:sz w:val="28"/>
        </w:rPr>
        <w:t> </w:t>
      </w:r>
      <w:r>
        <w:rPr>
          <w:sz w:val="28"/>
        </w:rPr>
        <w:t>indemnizației</w:t>
      </w:r>
      <w:r>
        <w:rPr>
          <w:spacing w:val="-6"/>
          <w:sz w:val="28"/>
        </w:rPr>
        <w:t> </w:t>
      </w:r>
      <w:r>
        <w:rPr>
          <w:sz w:val="28"/>
        </w:rPr>
        <w:t>de</w:t>
      </w:r>
      <w:r>
        <w:rPr>
          <w:spacing w:val="-3"/>
          <w:sz w:val="28"/>
        </w:rPr>
        <w:t> </w:t>
      </w:r>
      <w:r>
        <w:rPr>
          <w:sz w:val="28"/>
        </w:rPr>
        <w:t>eliberare</w:t>
      </w:r>
      <w:r>
        <w:rPr>
          <w:spacing w:val="-7"/>
          <w:sz w:val="28"/>
        </w:rPr>
        <w:t> </w:t>
      </w:r>
      <w:r>
        <w:rPr>
          <w:sz w:val="28"/>
        </w:rPr>
        <w:t>din</w:t>
      </w:r>
      <w:r>
        <w:rPr>
          <w:spacing w:val="-2"/>
          <w:sz w:val="28"/>
        </w:rPr>
        <w:t> serviciu;</w:t>
      </w:r>
    </w:p>
    <w:p>
      <w:pPr>
        <w:pStyle w:val="ListParagraph"/>
        <w:numPr>
          <w:ilvl w:val="0"/>
          <w:numId w:val="28"/>
        </w:numPr>
        <w:tabs>
          <w:tab w:pos="1377" w:val="left" w:leader="none"/>
        </w:tabs>
        <w:spacing w:line="240" w:lineRule="auto" w:before="0" w:after="0"/>
        <w:ind w:left="1377" w:right="0" w:hanging="360"/>
        <w:jc w:val="left"/>
        <w:rPr>
          <w:sz w:val="28"/>
        </w:rPr>
      </w:pPr>
      <w:r>
        <w:rPr>
          <w:sz w:val="28"/>
        </w:rPr>
        <w:t>plata</w:t>
      </w:r>
      <w:r>
        <w:rPr>
          <w:spacing w:val="-8"/>
          <w:sz w:val="28"/>
        </w:rPr>
        <w:t> </w:t>
      </w:r>
      <w:r>
        <w:rPr>
          <w:sz w:val="28"/>
        </w:rPr>
        <w:t>indemnizației</w:t>
      </w:r>
      <w:r>
        <w:rPr>
          <w:spacing w:val="-6"/>
          <w:sz w:val="28"/>
        </w:rPr>
        <w:t> </w:t>
      </w:r>
      <w:r>
        <w:rPr>
          <w:sz w:val="28"/>
        </w:rPr>
        <w:t>de</w:t>
      </w:r>
      <w:r>
        <w:rPr>
          <w:spacing w:val="-4"/>
          <w:sz w:val="28"/>
        </w:rPr>
        <w:t> </w:t>
      </w:r>
      <w:r>
        <w:rPr>
          <w:spacing w:val="-2"/>
          <w:sz w:val="28"/>
        </w:rPr>
        <w:t>concediu;</w:t>
      </w:r>
    </w:p>
    <w:p>
      <w:pPr>
        <w:pStyle w:val="ListParagraph"/>
        <w:numPr>
          <w:ilvl w:val="0"/>
          <w:numId w:val="28"/>
        </w:numPr>
        <w:tabs>
          <w:tab w:pos="1377" w:val="left" w:leader="none"/>
        </w:tabs>
        <w:spacing w:line="322" w:lineRule="exact" w:before="2" w:after="0"/>
        <w:ind w:left="1377" w:right="0" w:hanging="360"/>
        <w:jc w:val="left"/>
        <w:rPr>
          <w:sz w:val="28"/>
        </w:rPr>
      </w:pPr>
      <w:r>
        <w:rPr>
          <w:sz w:val="28"/>
        </w:rPr>
        <w:t>plata</w:t>
      </w:r>
      <w:r>
        <w:rPr>
          <w:spacing w:val="-7"/>
          <w:sz w:val="28"/>
        </w:rPr>
        <w:t> </w:t>
      </w:r>
      <w:r>
        <w:rPr>
          <w:sz w:val="28"/>
        </w:rPr>
        <w:t>compensației</w:t>
      </w:r>
      <w:r>
        <w:rPr>
          <w:spacing w:val="-5"/>
          <w:sz w:val="28"/>
        </w:rPr>
        <w:t> </w:t>
      </w:r>
      <w:r>
        <w:rPr>
          <w:sz w:val="28"/>
        </w:rPr>
        <w:t>pentru</w:t>
      </w:r>
      <w:r>
        <w:rPr>
          <w:spacing w:val="-6"/>
          <w:sz w:val="28"/>
        </w:rPr>
        <w:t> </w:t>
      </w:r>
      <w:r>
        <w:rPr>
          <w:sz w:val="28"/>
        </w:rPr>
        <w:t>concediul</w:t>
      </w:r>
      <w:r>
        <w:rPr>
          <w:spacing w:val="-8"/>
          <w:sz w:val="28"/>
        </w:rPr>
        <w:t> </w:t>
      </w:r>
      <w:r>
        <w:rPr>
          <w:sz w:val="28"/>
        </w:rPr>
        <w:t>nefolosit</w:t>
      </w:r>
      <w:r>
        <w:rPr>
          <w:spacing w:val="-2"/>
          <w:sz w:val="28"/>
        </w:rPr>
        <w:t> </w:t>
      </w:r>
      <w:r>
        <w:rPr>
          <w:sz w:val="28"/>
        </w:rPr>
        <w:t>și</w:t>
      </w:r>
      <w:r>
        <w:rPr>
          <w:spacing w:val="-6"/>
          <w:sz w:val="28"/>
        </w:rPr>
        <w:t> </w:t>
      </w:r>
      <w:r>
        <w:rPr>
          <w:sz w:val="28"/>
        </w:rPr>
        <w:t>a</w:t>
      </w:r>
      <w:r>
        <w:rPr>
          <w:spacing w:val="-7"/>
          <w:sz w:val="28"/>
        </w:rPr>
        <w:t> </w:t>
      </w:r>
      <w:r>
        <w:rPr>
          <w:sz w:val="28"/>
        </w:rPr>
        <w:t>concediilor</w:t>
      </w:r>
      <w:r>
        <w:rPr>
          <w:spacing w:val="-6"/>
          <w:sz w:val="28"/>
        </w:rPr>
        <w:t> </w:t>
      </w:r>
      <w:r>
        <w:rPr>
          <w:sz w:val="28"/>
        </w:rPr>
        <w:t>de</w:t>
      </w:r>
      <w:r>
        <w:rPr>
          <w:spacing w:val="-6"/>
          <w:sz w:val="28"/>
        </w:rPr>
        <w:t> </w:t>
      </w:r>
      <w:r>
        <w:rPr>
          <w:spacing w:val="-2"/>
          <w:sz w:val="28"/>
        </w:rPr>
        <w:t>studii;</w:t>
      </w:r>
    </w:p>
    <w:p>
      <w:pPr>
        <w:pStyle w:val="ListParagraph"/>
        <w:numPr>
          <w:ilvl w:val="0"/>
          <w:numId w:val="28"/>
        </w:numPr>
        <w:tabs>
          <w:tab w:pos="1377" w:val="left" w:leader="none"/>
        </w:tabs>
        <w:spacing w:line="322" w:lineRule="exact" w:before="0" w:after="0"/>
        <w:ind w:left="1377" w:right="0" w:hanging="360"/>
        <w:jc w:val="left"/>
        <w:rPr>
          <w:sz w:val="28"/>
        </w:rPr>
      </w:pPr>
      <w:r>
        <w:rPr>
          <w:sz w:val="28"/>
        </w:rPr>
        <w:t>plata</w:t>
      </w:r>
      <w:r>
        <w:rPr>
          <w:spacing w:val="-10"/>
          <w:sz w:val="28"/>
        </w:rPr>
        <w:t> </w:t>
      </w:r>
      <w:r>
        <w:rPr>
          <w:sz w:val="28"/>
        </w:rPr>
        <w:t>pentru</w:t>
      </w:r>
      <w:r>
        <w:rPr>
          <w:spacing w:val="-5"/>
          <w:sz w:val="28"/>
        </w:rPr>
        <w:t> </w:t>
      </w:r>
      <w:r>
        <w:rPr>
          <w:sz w:val="28"/>
        </w:rPr>
        <w:t>timpul</w:t>
      </w:r>
      <w:r>
        <w:rPr>
          <w:spacing w:val="-7"/>
          <w:sz w:val="28"/>
        </w:rPr>
        <w:t> </w:t>
      </w:r>
      <w:r>
        <w:rPr>
          <w:sz w:val="28"/>
        </w:rPr>
        <w:t>îndeplinirii</w:t>
      </w:r>
      <w:r>
        <w:rPr>
          <w:spacing w:val="-7"/>
          <w:sz w:val="28"/>
        </w:rPr>
        <w:t> </w:t>
      </w:r>
      <w:r>
        <w:rPr>
          <w:sz w:val="28"/>
        </w:rPr>
        <w:t>obligațiilor</w:t>
      </w:r>
      <w:r>
        <w:rPr>
          <w:spacing w:val="-5"/>
          <w:sz w:val="28"/>
        </w:rPr>
        <w:t> </w:t>
      </w:r>
      <w:r>
        <w:rPr>
          <w:sz w:val="28"/>
        </w:rPr>
        <w:t>de</w:t>
      </w:r>
      <w:r>
        <w:rPr>
          <w:spacing w:val="-5"/>
          <w:sz w:val="28"/>
        </w:rPr>
        <w:t> </w:t>
      </w:r>
      <w:r>
        <w:rPr>
          <w:sz w:val="28"/>
        </w:rPr>
        <w:t>stat</w:t>
      </w:r>
      <w:r>
        <w:rPr>
          <w:spacing w:val="-4"/>
          <w:sz w:val="28"/>
        </w:rPr>
        <w:t> </w:t>
      </w:r>
      <w:r>
        <w:rPr>
          <w:sz w:val="28"/>
        </w:rPr>
        <w:t>sau</w:t>
      </w:r>
      <w:r>
        <w:rPr>
          <w:spacing w:val="-4"/>
          <w:sz w:val="28"/>
        </w:rPr>
        <w:t> </w:t>
      </w:r>
      <w:r>
        <w:rPr>
          <w:spacing w:val="-2"/>
          <w:sz w:val="28"/>
        </w:rPr>
        <w:t>obștești;</w:t>
      </w:r>
    </w:p>
    <w:p>
      <w:pPr>
        <w:pStyle w:val="ListParagraph"/>
        <w:numPr>
          <w:ilvl w:val="0"/>
          <w:numId w:val="28"/>
        </w:numPr>
        <w:tabs>
          <w:tab w:pos="1377" w:val="left" w:leader="none"/>
        </w:tabs>
        <w:spacing w:line="322" w:lineRule="exact" w:before="0" w:after="0"/>
        <w:ind w:left="1377" w:right="0" w:hanging="360"/>
        <w:jc w:val="left"/>
        <w:rPr>
          <w:sz w:val="28"/>
        </w:rPr>
      </w:pPr>
      <w:r>
        <w:rPr>
          <w:sz w:val="28"/>
        </w:rPr>
        <w:t>plata</w:t>
      </w:r>
      <w:r>
        <w:rPr>
          <w:spacing w:val="-8"/>
          <w:sz w:val="28"/>
        </w:rPr>
        <w:t> </w:t>
      </w:r>
      <w:r>
        <w:rPr>
          <w:sz w:val="28"/>
        </w:rPr>
        <w:t>pentru</w:t>
      </w:r>
      <w:r>
        <w:rPr>
          <w:spacing w:val="-4"/>
          <w:sz w:val="28"/>
        </w:rPr>
        <w:t> </w:t>
      </w:r>
      <w:r>
        <w:rPr>
          <w:sz w:val="28"/>
        </w:rPr>
        <w:t>zilele</w:t>
      </w:r>
      <w:r>
        <w:rPr>
          <w:spacing w:val="-7"/>
          <w:sz w:val="28"/>
        </w:rPr>
        <w:t> </w:t>
      </w:r>
      <w:r>
        <w:rPr>
          <w:sz w:val="28"/>
        </w:rPr>
        <w:t>de</w:t>
      </w:r>
      <w:r>
        <w:rPr>
          <w:spacing w:val="-8"/>
          <w:sz w:val="28"/>
        </w:rPr>
        <w:t> </w:t>
      </w:r>
      <w:r>
        <w:rPr>
          <w:sz w:val="28"/>
        </w:rPr>
        <w:t>sărbătoare</w:t>
      </w:r>
      <w:r>
        <w:rPr>
          <w:spacing w:val="-4"/>
          <w:sz w:val="28"/>
        </w:rPr>
        <w:t> </w:t>
      </w:r>
      <w:r>
        <w:rPr>
          <w:spacing w:val="-2"/>
          <w:sz w:val="28"/>
        </w:rPr>
        <w:t>nelucrătoare;</w:t>
      </w:r>
    </w:p>
    <w:p>
      <w:pPr>
        <w:pStyle w:val="ListParagraph"/>
        <w:numPr>
          <w:ilvl w:val="0"/>
          <w:numId w:val="28"/>
        </w:numPr>
        <w:tabs>
          <w:tab w:pos="1377" w:val="left" w:leader="none"/>
        </w:tabs>
        <w:spacing w:line="322" w:lineRule="exact" w:before="0" w:after="0"/>
        <w:ind w:left="1377" w:right="0" w:hanging="360"/>
        <w:jc w:val="left"/>
        <w:rPr>
          <w:sz w:val="28"/>
        </w:rPr>
      </w:pPr>
      <w:r>
        <w:rPr>
          <w:sz w:val="28"/>
        </w:rPr>
        <w:t>plata</w:t>
      </w:r>
      <w:r>
        <w:rPr>
          <w:spacing w:val="-10"/>
          <w:sz w:val="28"/>
        </w:rPr>
        <w:t> </w:t>
      </w:r>
      <w:r>
        <w:rPr>
          <w:sz w:val="28"/>
        </w:rPr>
        <w:t>pentru</w:t>
      </w:r>
      <w:r>
        <w:rPr>
          <w:spacing w:val="-3"/>
          <w:sz w:val="28"/>
        </w:rPr>
        <w:t> </w:t>
      </w:r>
      <w:r>
        <w:rPr>
          <w:sz w:val="28"/>
        </w:rPr>
        <w:t>timpul</w:t>
      </w:r>
      <w:r>
        <w:rPr>
          <w:spacing w:val="-4"/>
          <w:sz w:val="28"/>
        </w:rPr>
        <w:t> </w:t>
      </w:r>
      <w:r>
        <w:rPr>
          <w:sz w:val="28"/>
        </w:rPr>
        <w:t>aflării</w:t>
      </w:r>
      <w:r>
        <w:rPr>
          <w:spacing w:val="-6"/>
          <w:sz w:val="28"/>
        </w:rPr>
        <w:t> </w:t>
      </w:r>
      <w:r>
        <w:rPr>
          <w:sz w:val="28"/>
        </w:rPr>
        <w:t>la</w:t>
      </w:r>
      <w:r>
        <w:rPr>
          <w:spacing w:val="-5"/>
          <w:sz w:val="28"/>
        </w:rPr>
        <w:t> </w:t>
      </w:r>
      <w:r>
        <w:rPr>
          <w:sz w:val="28"/>
        </w:rPr>
        <w:t>cursuri</w:t>
      </w:r>
      <w:r>
        <w:rPr>
          <w:spacing w:val="-3"/>
          <w:sz w:val="28"/>
        </w:rPr>
        <w:t> </w:t>
      </w:r>
      <w:r>
        <w:rPr>
          <w:sz w:val="28"/>
        </w:rPr>
        <w:t>de</w:t>
      </w:r>
      <w:r>
        <w:rPr>
          <w:spacing w:val="-5"/>
          <w:sz w:val="28"/>
        </w:rPr>
        <w:t> </w:t>
      </w:r>
      <w:r>
        <w:rPr>
          <w:sz w:val="28"/>
        </w:rPr>
        <w:t>formare</w:t>
      </w:r>
      <w:r>
        <w:rPr>
          <w:spacing w:val="-4"/>
          <w:sz w:val="28"/>
        </w:rPr>
        <w:t> </w:t>
      </w:r>
      <w:r>
        <w:rPr>
          <w:spacing w:val="-2"/>
          <w:sz w:val="28"/>
        </w:rPr>
        <w:t>profesională;</w:t>
      </w:r>
    </w:p>
    <w:p>
      <w:pPr>
        <w:pStyle w:val="ListParagraph"/>
        <w:numPr>
          <w:ilvl w:val="0"/>
          <w:numId w:val="28"/>
        </w:numPr>
        <w:tabs>
          <w:tab w:pos="1377" w:val="left" w:leader="none"/>
        </w:tabs>
        <w:spacing w:line="240" w:lineRule="auto" w:before="0" w:after="0"/>
        <w:ind w:left="1377" w:right="252" w:hanging="360"/>
        <w:jc w:val="left"/>
        <w:rPr>
          <w:sz w:val="28"/>
        </w:rPr>
      </w:pPr>
      <w:r>
        <w:rPr>
          <w:sz w:val="28"/>
        </w:rPr>
        <w:t>plata</w:t>
      </w:r>
      <w:r>
        <w:rPr>
          <w:spacing w:val="-16"/>
          <w:sz w:val="28"/>
        </w:rPr>
        <w:t> </w:t>
      </w:r>
      <w:r>
        <w:rPr>
          <w:sz w:val="28"/>
        </w:rPr>
        <w:t>salariului</w:t>
      </w:r>
      <w:r>
        <w:rPr>
          <w:spacing w:val="-10"/>
          <w:sz w:val="28"/>
        </w:rPr>
        <w:t> </w:t>
      </w:r>
      <w:r>
        <w:rPr>
          <w:sz w:val="28"/>
        </w:rPr>
        <w:t>mediu</w:t>
      </w:r>
      <w:r>
        <w:rPr>
          <w:spacing w:val="-15"/>
          <w:sz w:val="28"/>
        </w:rPr>
        <w:t> </w:t>
      </w:r>
      <w:r>
        <w:rPr>
          <w:sz w:val="28"/>
        </w:rPr>
        <w:t>lunar</w:t>
      </w:r>
      <w:r>
        <w:rPr>
          <w:spacing w:val="-16"/>
          <w:sz w:val="28"/>
        </w:rPr>
        <w:t> </w:t>
      </w:r>
      <w:r>
        <w:rPr>
          <w:sz w:val="28"/>
        </w:rPr>
        <w:t>menținut</w:t>
      </w:r>
      <w:r>
        <w:rPr>
          <w:spacing w:val="-15"/>
          <w:sz w:val="28"/>
        </w:rPr>
        <w:t> </w:t>
      </w:r>
      <w:r>
        <w:rPr>
          <w:sz w:val="28"/>
        </w:rPr>
        <w:t>pentru</w:t>
      </w:r>
      <w:r>
        <w:rPr>
          <w:spacing w:val="-13"/>
          <w:sz w:val="28"/>
        </w:rPr>
        <w:t> </w:t>
      </w:r>
      <w:r>
        <w:rPr>
          <w:sz w:val="28"/>
        </w:rPr>
        <w:t>perioada</w:t>
      </w:r>
      <w:r>
        <w:rPr>
          <w:spacing w:val="-13"/>
          <w:sz w:val="28"/>
        </w:rPr>
        <w:t> </w:t>
      </w:r>
      <w:r>
        <w:rPr>
          <w:sz w:val="28"/>
        </w:rPr>
        <w:t>căutării</w:t>
      </w:r>
      <w:r>
        <w:rPr>
          <w:spacing w:val="-15"/>
          <w:sz w:val="28"/>
        </w:rPr>
        <w:t> </w:t>
      </w:r>
      <w:r>
        <w:rPr>
          <w:sz w:val="28"/>
        </w:rPr>
        <w:t>unui</w:t>
      </w:r>
      <w:r>
        <w:rPr>
          <w:spacing w:val="-13"/>
          <w:sz w:val="28"/>
        </w:rPr>
        <w:t> </w:t>
      </w:r>
      <w:r>
        <w:rPr>
          <w:sz w:val="28"/>
        </w:rPr>
        <w:t>alt</w:t>
      </w:r>
      <w:r>
        <w:rPr>
          <w:spacing w:val="-13"/>
          <w:sz w:val="28"/>
        </w:rPr>
        <w:t> </w:t>
      </w:r>
      <w:r>
        <w:rPr>
          <w:sz w:val="28"/>
        </w:rPr>
        <w:t>loc de muncă;</w:t>
      </w:r>
    </w:p>
    <w:p>
      <w:pPr>
        <w:pStyle w:val="ListParagraph"/>
        <w:numPr>
          <w:ilvl w:val="0"/>
          <w:numId w:val="28"/>
        </w:numPr>
        <w:tabs>
          <w:tab w:pos="1377" w:val="left" w:leader="none"/>
        </w:tabs>
        <w:spacing w:line="321" w:lineRule="exact" w:before="0" w:after="0"/>
        <w:ind w:left="1377" w:right="0" w:hanging="360"/>
        <w:jc w:val="left"/>
        <w:rPr>
          <w:sz w:val="28"/>
        </w:rPr>
      </w:pPr>
      <w:r>
        <w:rPr>
          <w:sz w:val="28"/>
        </w:rPr>
        <w:t>plata</w:t>
      </w:r>
      <w:r>
        <w:rPr>
          <w:spacing w:val="-6"/>
          <w:sz w:val="28"/>
        </w:rPr>
        <w:t> </w:t>
      </w:r>
      <w:r>
        <w:rPr>
          <w:sz w:val="28"/>
        </w:rPr>
        <w:t>ajutorului</w:t>
      </w:r>
      <w:r>
        <w:rPr>
          <w:spacing w:val="-6"/>
          <w:sz w:val="28"/>
        </w:rPr>
        <w:t> </w:t>
      </w:r>
      <w:r>
        <w:rPr>
          <w:sz w:val="28"/>
        </w:rPr>
        <w:t>de</w:t>
      </w:r>
      <w:r>
        <w:rPr>
          <w:spacing w:val="-5"/>
          <w:sz w:val="28"/>
        </w:rPr>
        <w:t> </w:t>
      </w:r>
      <w:r>
        <w:rPr>
          <w:spacing w:val="-2"/>
          <w:sz w:val="28"/>
        </w:rPr>
        <w:t>șomaj;</w:t>
      </w:r>
    </w:p>
    <w:p>
      <w:pPr>
        <w:pStyle w:val="ListParagraph"/>
        <w:numPr>
          <w:ilvl w:val="0"/>
          <w:numId w:val="28"/>
        </w:numPr>
        <w:tabs>
          <w:tab w:pos="1377" w:val="left" w:leader="none"/>
          <w:tab w:pos="2131" w:val="left" w:leader="none"/>
          <w:tab w:pos="3863" w:val="left" w:leader="none"/>
          <w:tab w:pos="4791" w:val="left" w:leader="none"/>
          <w:tab w:pos="6335" w:val="left" w:leader="none"/>
          <w:tab w:pos="7681" w:val="left" w:leader="none"/>
          <w:tab w:pos="8155" w:val="left" w:leader="none"/>
          <w:tab w:pos="9110" w:val="left" w:leader="none"/>
        </w:tabs>
        <w:spacing w:line="240" w:lineRule="auto" w:before="2" w:after="0"/>
        <w:ind w:left="1377" w:right="255" w:hanging="360"/>
        <w:jc w:val="left"/>
        <w:rPr>
          <w:sz w:val="28"/>
        </w:rPr>
      </w:pPr>
      <w:r>
        <w:rPr>
          <w:spacing w:val="-4"/>
          <w:sz w:val="28"/>
        </w:rPr>
        <w:t>plata</w:t>
      </w:r>
      <w:r>
        <w:rPr>
          <w:sz w:val="28"/>
        </w:rPr>
        <w:tab/>
      </w:r>
      <w:r>
        <w:rPr>
          <w:spacing w:val="-2"/>
          <w:sz w:val="28"/>
        </w:rPr>
        <w:t>indemnizației</w:t>
      </w:r>
      <w:r>
        <w:rPr>
          <w:sz w:val="28"/>
        </w:rPr>
        <w:tab/>
      </w:r>
      <w:r>
        <w:rPr>
          <w:spacing w:val="-2"/>
          <w:sz w:val="28"/>
        </w:rPr>
        <w:t>pentru</w:t>
      </w:r>
      <w:r>
        <w:rPr>
          <w:sz w:val="28"/>
        </w:rPr>
        <w:tab/>
      </w:r>
      <w:r>
        <w:rPr>
          <w:spacing w:val="-2"/>
          <w:sz w:val="28"/>
        </w:rPr>
        <w:t>incapacitate</w:t>
      </w:r>
      <w:r>
        <w:rPr>
          <w:sz w:val="28"/>
        </w:rPr>
        <w:tab/>
      </w:r>
      <w:r>
        <w:rPr>
          <w:spacing w:val="-2"/>
          <w:sz w:val="28"/>
        </w:rPr>
        <w:t>temporară</w:t>
      </w:r>
      <w:r>
        <w:rPr>
          <w:sz w:val="28"/>
        </w:rPr>
        <w:tab/>
      </w:r>
      <w:r>
        <w:rPr>
          <w:spacing w:val="-6"/>
          <w:sz w:val="28"/>
        </w:rPr>
        <w:t>de</w:t>
      </w:r>
      <w:r>
        <w:rPr>
          <w:sz w:val="28"/>
        </w:rPr>
        <w:tab/>
      </w:r>
      <w:r>
        <w:rPr>
          <w:spacing w:val="-2"/>
          <w:sz w:val="28"/>
        </w:rPr>
        <w:t>muncă</w:t>
      </w:r>
      <w:r>
        <w:rPr>
          <w:sz w:val="28"/>
        </w:rPr>
        <w:tab/>
      </w:r>
      <w:r>
        <w:rPr>
          <w:spacing w:val="-4"/>
          <w:sz w:val="28"/>
        </w:rPr>
        <w:t>din </w:t>
      </w:r>
      <w:r>
        <w:rPr>
          <w:sz w:val="28"/>
        </w:rPr>
        <w:t>mijloacele angajatorului ș.a.</w:t>
      </w:r>
    </w:p>
    <w:p>
      <w:pPr>
        <w:spacing w:before="0"/>
        <w:ind w:left="117" w:right="0" w:firstLine="540"/>
        <w:jc w:val="left"/>
        <w:rPr>
          <w:i/>
          <w:sz w:val="28"/>
        </w:rPr>
      </w:pPr>
      <w:r>
        <w:rPr>
          <w:i/>
          <w:sz w:val="28"/>
        </w:rPr>
        <w:t>(Hotărârea Guvernului nr. 426/2004)</w:t>
      </w:r>
      <w:r>
        <w:rPr>
          <w:i/>
          <w:sz w:val="28"/>
        </w:rPr>
        <w:t> </w:t>
      </w:r>
      <w:hyperlink r:id="rId96">
        <w:r>
          <w:rPr>
            <w:i/>
            <w:spacing w:val="-2"/>
            <w:sz w:val="28"/>
            <w:u w:val="single"/>
          </w:rPr>
          <w:t>https://www.legis.md/cautare/getResults?doc_id=119783&amp;lang=ro</w:t>
        </w:r>
      </w:hyperlink>
    </w:p>
    <w:p>
      <w:pPr>
        <w:pStyle w:val="Heading3"/>
        <w:spacing w:before="320"/>
        <w:jc w:val="both"/>
      </w:pPr>
      <w:r>
        <w:rPr/>
        <w:t>Indemnizația</w:t>
      </w:r>
      <w:r>
        <w:rPr>
          <w:spacing w:val="-4"/>
        </w:rPr>
        <w:t> </w:t>
      </w:r>
      <w:r>
        <w:rPr/>
        <w:t>de</w:t>
      </w:r>
      <w:r>
        <w:rPr>
          <w:spacing w:val="-6"/>
        </w:rPr>
        <w:t> </w:t>
      </w:r>
      <w:r>
        <w:rPr/>
        <w:t>eliberare</w:t>
      </w:r>
      <w:r>
        <w:rPr>
          <w:spacing w:val="-4"/>
        </w:rPr>
        <w:t> </w:t>
      </w:r>
      <w:r>
        <w:rPr/>
        <w:t>din</w:t>
      </w:r>
      <w:r>
        <w:rPr>
          <w:spacing w:val="-7"/>
        </w:rPr>
        <w:t> </w:t>
      </w:r>
      <w:r>
        <w:rPr>
          <w:spacing w:val="-2"/>
        </w:rPr>
        <w:t>serviciu</w:t>
      </w:r>
    </w:p>
    <w:p>
      <w:pPr>
        <w:pStyle w:val="BodyText"/>
        <w:spacing w:before="2"/>
        <w:ind w:left="117" w:right="253" w:firstLine="540"/>
        <w:jc w:val="both"/>
      </w:pPr>
      <w:r>
        <w:rPr>
          <w:u w:val="single"/>
        </w:rPr>
        <w:t>Pentru</w:t>
      </w:r>
      <w:r>
        <w:rPr>
          <w:spacing w:val="-18"/>
          <w:u w:val="single"/>
        </w:rPr>
        <w:t> </w:t>
      </w:r>
      <w:r>
        <w:rPr>
          <w:u w:val="single"/>
        </w:rPr>
        <w:t>prima</w:t>
      </w:r>
      <w:r>
        <w:rPr>
          <w:spacing w:val="-17"/>
          <w:u w:val="single"/>
        </w:rPr>
        <w:t> </w:t>
      </w:r>
      <w:r>
        <w:rPr>
          <w:u w:val="single"/>
        </w:rPr>
        <w:t>lună</w:t>
      </w:r>
      <w:r>
        <w:rPr>
          <w:spacing w:val="-18"/>
          <w:u w:val="single"/>
        </w:rPr>
        <w:t> </w:t>
      </w:r>
      <w:r>
        <w:rPr>
          <w:u w:val="single"/>
        </w:rPr>
        <w:t>–</w:t>
      </w:r>
      <w:r>
        <w:rPr>
          <w:spacing w:val="-17"/>
          <w:u w:val="none"/>
        </w:rPr>
        <w:t> </w:t>
      </w:r>
      <w:r>
        <w:rPr>
          <w:u w:val="none"/>
        </w:rPr>
        <w:t>indemnizație</w:t>
      </w:r>
      <w:r>
        <w:rPr>
          <w:spacing w:val="-18"/>
          <w:u w:val="none"/>
        </w:rPr>
        <w:t> </w:t>
      </w:r>
      <w:r>
        <w:rPr>
          <w:u w:val="none"/>
        </w:rPr>
        <w:t>egală</w:t>
      </w:r>
      <w:r>
        <w:rPr>
          <w:spacing w:val="-17"/>
          <w:u w:val="none"/>
        </w:rPr>
        <w:t> </w:t>
      </w:r>
      <w:r>
        <w:rPr>
          <w:u w:val="none"/>
        </w:rPr>
        <w:t>cu</w:t>
      </w:r>
      <w:r>
        <w:rPr>
          <w:spacing w:val="-18"/>
          <w:u w:val="none"/>
        </w:rPr>
        <w:t> </w:t>
      </w:r>
      <w:r>
        <w:rPr>
          <w:u w:val="none"/>
        </w:rPr>
        <w:t>mărimea</w:t>
      </w:r>
      <w:r>
        <w:rPr>
          <w:spacing w:val="-17"/>
          <w:u w:val="none"/>
        </w:rPr>
        <w:t> </w:t>
      </w:r>
      <w:r>
        <w:rPr>
          <w:u w:val="none"/>
        </w:rPr>
        <w:t>sumată</w:t>
      </w:r>
      <w:r>
        <w:rPr>
          <w:spacing w:val="-18"/>
          <w:u w:val="none"/>
        </w:rPr>
        <w:t> </w:t>
      </w:r>
      <w:r>
        <w:rPr>
          <w:u w:val="none"/>
        </w:rPr>
        <w:t>a</w:t>
      </w:r>
      <w:r>
        <w:rPr>
          <w:spacing w:val="-17"/>
          <w:u w:val="none"/>
        </w:rPr>
        <w:t> </w:t>
      </w:r>
      <w:r>
        <w:rPr>
          <w:u w:val="none"/>
        </w:rPr>
        <w:t>unui</w:t>
      </w:r>
      <w:r>
        <w:rPr>
          <w:spacing w:val="-18"/>
          <w:u w:val="none"/>
        </w:rPr>
        <w:t> </w:t>
      </w:r>
      <w:r>
        <w:rPr>
          <w:u w:val="none"/>
        </w:rPr>
        <w:t>salariu</w:t>
      </w:r>
      <w:r>
        <w:rPr>
          <w:spacing w:val="-16"/>
          <w:u w:val="none"/>
        </w:rPr>
        <w:t> </w:t>
      </w:r>
      <w:r>
        <w:rPr>
          <w:u w:val="none"/>
        </w:rPr>
        <w:t>mediu săptămânal pentru fiecare an complet lucrat la unitatea în cauză, dar nu mai mare decât 6 salarii medii lunare și nu mai mică decât un salariu mediu lunar.</w:t>
      </w:r>
    </w:p>
    <w:p>
      <w:pPr>
        <w:pStyle w:val="BodyText"/>
        <w:ind w:left="117" w:right="255" w:firstLine="540"/>
        <w:jc w:val="both"/>
      </w:pPr>
      <w:r>
        <w:rPr>
          <w:u w:val="single"/>
        </w:rPr>
        <w:t>Pentru a doua lună</w:t>
      </w:r>
      <w:r>
        <w:rPr>
          <w:u w:val="none"/>
        </w:rPr>
        <w:t> – indemnizație egală cu cuantumul salariului mediu lunar dacă, persoana concediată nu a fost plasată în câmpul muncii;</w:t>
      </w:r>
    </w:p>
    <w:p>
      <w:pPr>
        <w:pStyle w:val="BodyText"/>
        <w:ind w:left="117" w:right="254" w:firstLine="540"/>
        <w:jc w:val="both"/>
      </w:pPr>
      <w:r>
        <w:rPr>
          <w:u w:val="single"/>
        </w:rPr>
        <w:t>Pentru a treia lună</w:t>
      </w:r>
      <w:r>
        <w:rPr>
          <w:u w:val="none"/>
        </w:rPr>
        <w:t> – indemnizație egală cu cuantumul salariului mediu lunar, dacă persoana concediată nu a fost plasată în câmpul muncii.</w:t>
      </w:r>
    </w:p>
    <w:p>
      <w:pPr>
        <w:pStyle w:val="BodyText"/>
        <w:ind w:left="117" w:right="249" w:firstLine="540"/>
        <w:jc w:val="both"/>
      </w:pPr>
      <w:r>
        <w:rPr/>
        <w:t>La</w:t>
      </w:r>
      <w:r>
        <w:rPr>
          <w:spacing w:val="-15"/>
        </w:rPr>
        <w:t> </w:t>
      </w:r>
      <w:r>
        <w:rPr/>
        <w:t>lichidarea</w:t>
      </w:r>
      <w:r>
        <w:rPr>
          <w:spacing w:val="-15"/>
        </w:rPr>
        <w:t> </w:t>
      </w:r>
      <w:r>
        <w:rPr/>
        <w:t>unității,</w:t>
      </w:r>
      <w:r>
        <w:rPr>
          <w:spacing w:val="-18"/>
        </w:rPr>
        <w:t> </w:t>
      </w:r>
      <w:r>
        <w:rPr/>
        <w:t>prin</w:t>
      </w:r>
      <w:r>
        <w:rPr>
          <w:spacing w:val="-14"/>
        </w:rPr>
        <w:t> </w:t>
      </w:r>
      <w:r>
        <w:rPr/>
        <w:t>acordul</w:t>
      </w:r>
      <w:r>
        <w:rPr>
          <w:spacing w:val="-16"/>
        </w:rPr>
        <w:t> </w:t>
      </w:r>
      <w:r>
        <w:rPr/>
        <w:t>scris</w:t>
      </w:r>
      <w:r>
        <w:rPr>
          <w:spacing w:val="-14"/>
        </w:rPr>
        <w:t> </w:t>
      </w:r>
      <w:r>
        <w:rPr/>
        <w:t>al</w:t>
      </w:r>
      <w:r>
        <w:rPr>
          <w:spacing w:val="-14"/>
        </w:rPr>
        <w:t> </w:t>
      </w:r>
      <w:r>
        <w:rPr/>
        <w:t>părților,</w:t>
      </w:r>
      <w:r>
        <w:rPr>
          <w:spacing w:val="-15"/>
        </w:rPr>
        <w:t> </w:t>
      </w:r>
      <w:r>
        <w:rPr/>
        <w:t>achitarea</w:t>
      </w:r>
      <w:r>
        <w:rPr>
          <w:spacing w:val="-15"/>
        </w:rPr>
        <w:t> </w:t>
      </w:r>
      <w:r>
        <w:rPr/>
        <w:t>integrală</w:t>
      </w:r>
      <w:r>
        <w:rPr>
          <w:spacing w:val="-15"/>
        </w:rPr>
        <w:t> </w:t>
      </w:r>
      <w:r>
        <w:rPr/>
        <w:t>a</w:t>
      </w:r>
      <w:r>
        <w:rPr>
          <w:spacing w:val="-17"/>
        </w:rPr>
        <w:t> </w:t>
      </w:r>
      <w:r>
        <w:rPr/>
        <w:t>sumelor legate de concedierea salariatului pe toate 3 luni, la data concedierii.</w:t>
      </w:r>
    </w:p>
    <w:p>
      <w:pPr>
        <w:spacing w:before="0"/>
        <w:ind w:left="117" w:right="1859" w:firstLine="540"/>
        <w:jc w:val="both"/>
        <w:rPr>
          <w:i/>
          <w:sz w:val="28"/>
        </w:rPr>
      </w:pPr>
      <w:r>
        <w:rPr>
          <w:i/>
          <w:sz w:val="28"/>
        </w:rPr>
        <w:t>(Codul muncii, art.186)</w:t>
      </w:r>
      <w:r>
        <w:rPr>
          <w:i/>
          <w:sz w:val="28"/>
        </w:rPr>
        <w:t> </w:t>
      </w:r>
      <w:hyperlink r:id="rId23">
        <w:r>
          <w:rPr>
            <w:i/>
            <w:spacing w:val="-2"/>
            <w:sz w:val="28"/>
            <w:u w:val="single"/>
          </w:rPr>
          <w:t>https://www.legis.md/cautare/getResults?doc_id=135052&amp;lang=ro#</w:t>
        </w:r>
      </w:hyperlink>
    </w:p>
    <w:p>
      <w:pPr>
        <w:spacing w:after="0"/>
        <w:jc w:val="both"/>
        <w:rPr>
          <w:sz w:val="28"/>
        </w:rPr>
        <w:sectPr>
          <w:pgSz w:w="11910" w:h="16850"/>
          <w:pgMar w:header="0" w:footer="1040" w:top="780" w:bottom="1220" w:left="1160" w:right="1020"/>
        </w:sectPr>
      </w:pPr>
    </w:p>
    <w:p>
      <w:pPr>
        <w:pStyle w:val="Heading3"/>
        <w:numPr>
          <w:ilvl w:val="1"/>
          <w:numId w:val="25"/>
        </w:numPr>
        <w:tabs>
          <w:tab w:pos="1318" w:val="left" w:leader="none"/>
        </w:tabs>
        <w:spacing w:line="240" w:lineRule="auto" w:before="71" w:after="0"/>
        <w:ind w:left="1318" w:right="0" w:hanging="419"/>
        <w:jc w:val="left"/>
      </w:pPr>
      <w:r>
        <w:rPr/>
        <w:t>Util</w:t>
      </w:r>
      <w:r>
        <w:rPr>
          <w:spacing w:val="-6"/>
        </w:rPr>
        <w:t> </w:t>
      </w:r>
      <w:r>
        <w:rPr/>
        <w:t>de</w:t>
      </w:r>
      <w:r>
        <w:rPr>
          <w:spacing w:val="-8"/>
        </w:rPr>
        <w:t> </w:t>
      </w:r>
      <w:r>
        <w:rPr/>
        <w:t>a</w:t>
      </w:r>
      <w:r>
        <w:rPr>
          <w:spacing w:val="-4"/>
        </w:rPr>
        <w:t> </w:t>
      </w:r>
      <w:r>
        <w:rPr/>
        <w:t>cunoaște</w:t>
      </w:r>
      <w:r>
        <w:rPr>
          <w:spacing w:val="-5"/>
        </w:rPr>
        <w:t> </w:t>
      </w:r>
      <w:r>
        <w:rPr/>
        <w:t>în</w:t>
      </w:r>
      <w:r>
        <w:rPr>
          <w:spacing w:val="-4"/>
        </w:rPr>
        <w:t> </w:t>
      </w:r>
      <w:r>
        <w:rPr/>
        <w:t>domeniul</w:t>
      </w:r>
      <w:r>
        <w:rPr>
          <w:spacing w:val="-4"/>
        </w:rPr>
        <w:t> </w:t>
      </w:r>
      <w:r>
        <w:rPr/>
        <w:t>asigurărilor</w:t>
      </w:r>
      <w:r>
        <w:rPr>
          <w:spacing w:val="-4"/>
        </w:rPr>
        <w:t> </w:t>
      </w:r>
      <w:r>
        <w:rPr/>
        <w:t>sociale</w:t>
      </w:r>
      <w:r>
        <w:rPr>
          <w:spacing w:val="-8"/>
        </w:rPr>
        <w:t> </w:t>
      </w:r>
      <w:r>
        <w:rPr/>
        <w:t>și</w:t>
      </w:r>
      <w:r>
        <w:rPr>
          <w:spacing w:val="-3"/>
        </w:rPr>
        <w:t> </w:t>
      </w:r>
      <w:r>
        <w:rPr>
          <w:spacing w:val="-2"/>
        </w:rPr>
        <w:t>medicale</w:t>
      </w:r>
    </w:p>
    <w:p>
      <w:pPr>
        <w:pStyle w:val="BodyText"/>
        <w:spacing w:before="26"/>
        <w:rPr>
          <w:b/>
        </w:rPr>
      </w:pPr>
    </w:p>
    <w:p>
      <w:pPr>
        <w:spacing w:before="0"/>
        <w:ind w:left="117" w:right="0" w:firstLine="0"/>
        <w:jc w:val="both"/>
        <w:rPr>
          <w:b/>
          <w:sz w:val="28"/>
        </w:rPr>
      </w:pPr>
      <w:r>
        <w:rPr>
          <w:b/>
          <w:sz w:val="28"/>
        </w:rPr>
        <w:t>Indemnizația</w:t>
      </w:r>
      <w:r>
        <w:rPr>
          <w:b/>
          <w:spacing w:val="-8"/>
          <w:sz w:val="28"/>
        </w:rPr>
        <w:t> </w:t>
      </w:r>
      <w:r>
        <w:rPr>
          <w:b/>
          <w:sz w:val="28"/>
        </w:rPr>
        <w:t>pentru</w:t>
      </w:r>
      <w:r>
        <w:rPr>
          <w:b/>
          <w:spacing w:val="-6"/>
          <w:sz w:val="28"/>
        </w:rPr>
        <w:t> </w:t>
      </w:r>
      <w:r>
        <w:rPr>
          <w:b/>
          <w:sz w:val="28"/>
        </w:rPr>
        <w:t>incapacitate</w:t>
      </w:r>
      <w:r>
        <w:rPr>
          <w:b/>
          <w:spacing w:val="-6"/>
          <w:sz w:val="28"/>
        </w:rPr>
        <w:t> </w:t>
      </w:r>
      <w:r>
        <w:rPr>
          <w:b/>
          <w:sz w:val="28"/>
        </w:rPr>
        <w:t>temporară</w:t>
      </w:r>
      <w:r>
        <w:rPr>
          <w:b/>
          <w:spacing w:val="-5"/>
          <w:sz w:val="28"/>
        </w:rPr>
        <w:t> </w:t>
      </w:r>
      <w:r>
        <w:rPr>
          <w:b/>
          <w:sz w:val="28"/>
        </w:rPr>
        <w:t>de</w:t>
      </w:r>
      <w:r>
        <w:rPr>
          <w:b/>
          <w:spacing w:val="-6"/>
          <w:sz w:val="28"/>
        </w:rPr>
        <w:t> </w:t>
      </w:r>
      <w:r>
        <w:rPr>
          <w:b/>
          <w:spacing w:val="-2"/>
          <w:sz w:val="28"/>
        </w:rPr>
        <w:t>muncă</w:t>
      </w:r>
    </w:p>
    <w:p>
      <w:pPr>
        <w:pStyle w:val="BodyText"/>
        <w:ind w:left="117" w:right="249" w:firstLine="566"/>
        <w:jc w:val="both"/>
      </w:pPr>
      <w:r>
        <w:rPr/>
        <w:t>Dreptul la indemnizație: asigurații care au stagiu total de cotizare de cel puțin 3 ani și cel puțin 9 luni în ultimele 24 de luni premergătoare îmbolnăvirii.</w:t>
      </w:r>
    </w:p>
    <w:p>
      <w:pPr>
        <w:pStyle w:val="BodyText"/>
        <w:ind w:left="117" w:right="259" w:firstLine="566"/>
        <w:jc w:val="both"/>
      </w:pPr>
      <w:r>
        <w:rPr/>
        <w:t>Primele</w:t>
      </w:r>
      <w:r>
        <w:rPr>
          <w:spacing w:val="-18"/>
        </w:rPr>
        <w:t> </w:t>
      </w:r>
      <w:r>
        <w:rPr/>
        <w:t>5</w:t>
      </w:r>
      <w:r>
        <w:rPr>
          <w:spacing w:val="-17"/>
        </w:rPr>
        <w:t> </w:t>
      </w:r>
      <w:r>
        <w:rPr/>
        <w:t>zile</w:t>
      </w:r>
      <w:r>
        <w:rPr>
          <w:spacing w:val="-18"/>
        </w:rPr>
        <w:t> </w:t>
      </w:r>
      <w:r>
        <w:rPr/>
        <w:t>calendaristice</w:t>
      </w:r>
      <w:r>
        <w:rPr>
          <w:spacing w:val="-17"/>
        </w:rPr>
        <w:t> </w:t>
      </w:r>
      <w:r>
        <w:rPr/>
        <w:t>se</w:t>
      </w:r>
      <w:r>
        <w:rPr>
          <w:spacing w:val="-18"/>
        </w:rPr>
        <w:t> </w:t>
      </w:r>
      <w:r>
        <w:rPr/>
        <w:t>plătesc</w:t>
      </w:r>
      <w:r>
        <w:rPr>
          <w:spacing w:val="-17"/>
        </w:rPr>
        <w:t> </w:t>
      </w:r>
      <w:r>
        <w:rPr/>
        <w:t>din</w:t>
      </w:r>
      <w:r>
        <w:rPr>
          <w:spacing w:val="-18"/>
        </w:rPr>
        <w:t> </w:t>
      </w:r>
      <w:r>
        <w:rPr/>
        <w:t>mijloacele</w:t>
      </w:r>
      <w:r>
        <w:rPr>
          <w:spacing w:val="-17"/>
        </w:rPr>
        <w:t> </w:t>
      </w:r>
      <w:r>
        <w:rPr/>
        <w:t>angajatorului,</w:t>
      </w:r>
      <w:r>
        <w:rPr>
          <w:spacing w:val="-18"/>
        </w:rPr>
        <w:t> </w:t>
      </w:r>
      <w:r>
        <w:rPr/>
        <w:t>însă</w:t>
      </w:r>
      <w:r>
        <w:rPr>
          <w:spacing w:val="-17"/>
        </w:rPr>
        <w:t> </w:t>
      </w:r>
      <w:r>
        <w:rPr/>
        <w:t>nu</w:t>
      </w:r>
      <w:r>
        <w:rPr>
          <w:spacing w:val="-18"/>
        </w:rPr>
        <w:t> </w:t>
      </w:r>
      <w:r>
        <w:rPr/>
        <w:t>mai mult de 15 zile cumulative pe parcursul unui an calendaristic. Cuantumul lunar al indemnizației –75% din salariul mediu al angajatului.</w:t>
      </w:r>
    </w:p>
    <w:p>
      <w:pPr>
        <w:pStyle w:val="BodyText"/>
        <w:ind w:left="117" w:right="250" w:firstLine="540"/>
        <w:jc w:val="both"/>
      </w:pPr>
      <w:r>
        <w:rPr/>
        <w:t>Începând cu a 6-a zi, iar în cazul</w:t>
      </w:r>
      <w:r>
        <w:rPr>
          <w:spacing w:val="40"/>
        </w:rPr>
        <w:t> </w:t>
      </w:r>
      <w:r>
        <w:rPr/>
        <w:t>mai multor perioade de boală – începând cu prima zi după expirarea celor 15 zile cumulative, indemnizația se plătește din mijloacele bugetului asigurărilor sociale de stat (BASS).</w:t>
      </w:r>
    </w:p>
    <w:p>
      <w:pPr>
        <w:pStyle w:val="BodyText"/>
        <w:ind w:left="117" w:right="249" w:firstLine="540"/>
        <w:jc w:val="both"/>
      </w:pPr>
      <w:r>
        <w:rPr/>
        <w:t>Indemnizația</w:t>
      </w:r>
      <w:r>
        <w:rPr>
          <w:spacing w:val="-12"/>
        </w:rPr>
        <w:t> </w:t>
      </w:r>
      <w:r>
        <w:rPr/>
        <w:t>din</w:t>
      </w:r>
      <w:r>
        <w:rPr>
          <w:spacing w:val="-12"/>
        </w:rPr>
        <w:t> </w:t>
      </w:r>
      <w:r>
        <w:rPr/>
        <w:t>BASS:</w:t>
      </w:r>
      <w:r>
        <w:rPr>
          <w:spacing w:val="-11"/>
        </w:rPr>
        <w:t> </w:t>
      </w:r>
      <w:r>
        <w:rPr>
          <w:b/>
        </w:rPr>
        <w:t>60%</w:t>
      </w:r>
      <w:r>
        <w:rPr>
          <w:b/>
          <w:spacing w:val="-12"/>
        </w:rPr>
        <w:t> </w:t>
      </w:r>
      <w:r>
        <w:rPr/>
        <w:t>din</w:t>
      </w:r>
      <w:r>
        <w:rPr>
          <w:spacing w:val="-12"/>
        </w:rPr>
        <w:t> </w:t>
      </w:r>
      <w:r>
        <w:rPr/>
        <w:t>baza</w:t>
      </w:r>
      <w:r>
        <w:rPr>
          <w:spacing w:val="-12"/>
        </w:rPr>
        <w:t> </w:t>
      </w:r>
      <w:r>
        <w:rPr/>
        <w:t>de</w:t>
      </w:r>
      <w:r>
        <w:rPr>
          <w:spacing w:val="-15"/>
        </w:rPr>
        <w:t> </w:t>
      </w:r>
      <w:r>
        <w:rPr/>
        <w:t>calcul</w:t>
      </w:r>
      <w:r>
        <w:rPr>
          <w:spacing w:val="-12"/>
        </w:rPr>
        <w:t> </w:t>
      </w:r>
      <w:r>
        <w:rPr/>
        <w:t>–</w:t>
      </w:r>
      <w:r>
        <w:rPr>
          <w:spacing w:val="-11"/>
        </w:rPr>
        <w:t> </w:t>
      </w:r>
      <w:r>
        <w:rPr/>
        <w:t>în</w:t>
      </w:r>
      <w:r>
        <w:rPr>
          <w:spacing w:val="-12"/>
        </w:rPr>
        <w:t> </w:t>
      </w:r>
      <w:r>
        <w:rPr/>
        <w:t>cazul</w:t>
      </w:r>
      <w:r>
        <w:rPr>
          <w:spacing w:val="-12"/>
        </w:rPr>
        <w:t> </w:t>
      </w:r>
      <w:r>
        <w:rPr/>
        <w:t>stagiului</w:t>
      </w:r>
      <w:r>
        <w:rPr>
          <w:spacing w:val="-13"/>
        </w:rPr>
        <w:t> </w:t>
      </w:r>
      <w:r>
        <w:rPr/>
        <w:t>de</w:t>
      </w:r>
      <w:r>
        <w:rPr>
          <w:spacing w:val="-12"/>
        </w:rPr>
        <w:t> </w:t>
      </w:r>
      <w:r>
        <w:rPr/>
        <w:t>cotizare de</w:t>
      </w:r>
      <w:r>
        <w:rPr>
          <w:spacing w:val="-4"/>
        </w:rPr>
        <w:t> </w:t>
      </w:r>
      <w:r>
        <w:rPr/>
        <w:t>până</w:t>
      </w:r>
      <w:r>
        <w:rPr>
          <w:spacing w:val="-6"/>
        </w:rPr>
        <w:t> </w:t>
      </w:r>
      <w:r>
        <w:rPr/>
        <w:t>la</w:t>
      </w:r>
      <w:r>
        <w:rPr>
          <w:spacing w:val="-7"/>
        </w:rPr>
        <w:t> </w:t>
      </w:r>
      <w:r>
        <w:rPr/>
        <w:t>5</w:t>
      </w:r>
      <w:r>
        <w:rPr>
          <w:spacing w:val="-4"/>
        </w:rPr>
        <w:t> </w:t>
      </w:r>
      <w:r>
        <w:rPr/>
        <w:t>ani;</w:t>
      </w:r>
      <w:r>
        <w:rPr>
          <w:spacing w:val="-4"/>
        </w:rPr>
        <w:t> </w:t>
      </w:r>
      <w:r>
        <w:rPr>
          <w:b/>
        </w:rPr>
        <w:t>70%</w:t>
      </w:r>
      <w:r>
        <w:rPr>
          <w:b/>
          <w:spacing w:val="-6"/>
        </w:rPr>
        <w:t> </w:t>
      </w:r>
      <w:r>
        <w:rPr/>
        <w:t>–</w:t>
      </w:r>
      <w:r>
        <w:rPr>
          <w:spacing w:val="-3"/>
        </w:rPr>
        <w:t> </w:t>
      </w:r>
      <w:r>
        <w:rPr/>
        <w:t>stagiul</w:t>
      </w:r>
      <w:r>
        <w:rPr>
          <w:spacing w:val="-6"/>
        </w:rPr>
        <w:t> </w:t>
      </w:r>
      <w:r>
        <w:rPr/>
        <w:t>de</w:t>
      </w:r>
      <w:r>
        <w:rPr>
          <w:spacing w:val="-4"/>
        </w:rPr>
        <w:t> </w:t>
      </w:r>
      <w:r>
        <w:rPr/>
        <w:t>cotizare</w:t>
      </w:r>
      <w:r>
        <w:rPr>
          <w:spacing w:val="-2"/>
        </w:rPr>
        <w:t> </w:t>
      </w:r>
      <w:r>
        <w:rPr/>
        <w:t>de</w:t>
      </w:r>
      <w:r>
        <w:rPr>
          <w:spacing w:val="-4"/>
        </w:rPr>
        <w:t> </w:t>
      </w:r>
      <w:r>
        <w:rPr/>
        <w:t>5-8</w:t>
      </w:r>
      <w:r>
        <w:rPr>
          <w:spacing w:val="-4"/>
        </w:rPr>
        <w:t> </w:t>
      </w:r>
      <w:r>
        <w:rPr/>
        <w:t>ani;</w:t>
      </w:r>
      <w:r>
        <w:rPr>
          <w:spacing w:val="-5"/>
        </w:rPr>
        <w:t> </w:t>
      </w:r>
      <w:r>
        <w:rPr>
          <w:b/>
        </w:rPr>
        <w:t>90%</w:t>
      </w:r>
      <w:r>
        <w:rPr>
          <w:b/>
          <w:spacing w:val="-7"/>
        </w:rPr>
        <w:t> </w:t>
      </w:r>
      <w:r>
        <w:rPr/>
        <w:t>–</w:t>
      </w:r>
      <w:r>
        <w:rPr>
          <w:spacing w:val="40"/>
        </w:rPr>
        <w:t> </w:t>
      </w:r>
      <w:r>
        <w:rPr/>
        <w:t>stagiul</w:t>
      </w:r>
      <w:r>
        <w:rPr>
          <w:spacing w:val="-3"/>
        </w:rPr>
        <w:t> </w:t>
      </w:r>
      <w:r>
        <w:rPr/>
        <w:t>de</w:t>
      </w:r>
      <w:r>
        <w:rPr>
          <w:spacing w:val="-4"/>
        </w:rPr>
        <w:t> </w:t>
      </w:r>
      <w:r>
        <w:rPr/>
        <w:t>cotizare</w:t>
      </w:r>
      <w:r>
        <w:rPr>
          <w:spacing w:val="-6"/>
        </w:rPr>
        <w:t> </w:t>
      </w:r>
      <w:r>
        <w:rPr/>
        <w:t>de peste 8 ani; 100% –</w:t>
      </w:r>
      <w:r>
        <w:rPr>
          <w:spacing w:val="40"/>
        </w:rPr>
        <w:t> </w:t>
      </w:r>
      <w:r>
        <w:rPr/>
        <w:t>cancer, tuberculoză, SIDA.</w:t>
      </w:r>
    </w:p>
    <w:p>
      <w:pPr>
        <w:spacing w:line="242" w:lineRule="auto" w:before="0"/>
        <w:ind w:left="117" w:right="1859" w:firstLine="540"/>
        <w:jc w:val="both"/>
        <w:rPr>
          <w:i/>
          <w:sz w:val="28"/>
        </w:rPr>
      </w:pPr>
      <w:r>
        <w:rPr>
          <w:i/>
          <w:sz w:val="28"/>
        </w:rPr>
        <w:t>(Legea nr. 289/2004)</w:t>
      </w:r>
      <w:r>
        <w:rPr>
          <w:i/>
          <w:sz w:val="28"/>
        </w:rPr>
        <w:t> </w:t>
      </w:r>
      <w:hyperlink r:id="rId97">
        <w:r>
          <w:rPr>
            <w:i/>
            <w:spacing w:val="-2"/>
            <w:sz w:val="28"/>
            <w:u w:val="single"/>
          </w:rPr>
          <w:t>https://www.legis.md/cautare/getResults?doc_id=135099&amp;lang=ro#</w:t>
        </w:r>
      </w:hyperlink>
    </w:p>
    <w:p>
      <w:pPr>
        <w:pStyle w:val="Heading3"/>
        <w:spacing w:line="322" w:lineRule="exact" w:before="315"/>
        <w:jc w:val="both"/>
      </w:pPr>
      <w:r>
        <w:rPr/>
        <w:t>Cotele</w:t>
      </w:r>
      <w:r>
        <w:rPr>
          <w:spacing w:val="-5"/>
        </w:rPr>
        <w:t> </w:t>
      </w:r>
      <w:r>
        <w:rPr/>
        <w:t>contribuțiilor</w:t>
      </w:r>
      <w:r>
        <w:rPr>
          <w:spacing w:val="-6"/>
        </w:rPr>
        <w:t> </w:t>
      </w:r>
      <w:r>
        <w:rPr/>
        <w:t>de</w:t>
      </w:r>
      <w:r>
        <w:rPr>
          <w:spacing w:val="-5"/>
        </w:rPr>
        <w:t> </w:t>
      </w:r>
      <w:r>
        <w:rPr/>
        <w:t>asigurări</w:t>
      </w:r>
      <w:r>
        <w:rPr>
          <w:spacing w:val="-6"/>
        </w:rPr>
        <w:t> </w:t>
      </w:r>
      <w:r>
        <w:rPr/>
        <w:t>sociale</w:t>
      </w:r>
      <w:r>
        <w:rPr>
          <w:spacing w:val="-5"/>
        </w:rPr>
        <w:t> </w:t>
      </w:r>
      <w:r>
        <w:rPr/>
        <w:t>în</w:t>
      </w:r>
      <w:r>
        <w:rPr>
          <w:spacing w:val="-4"/>
        </w:rPr>
        <w:t> </w:t>
      </w:r>
      <w:r>
        <w:rPr/>
        <w:t>anul</w:t>
      </w:r>
      <w:r>
        <w:rPr>
          <w:spacing w:val="-3"/>
        </w:rPr>
        <w:t> </w:t>
      </w:r>
      <w:r>
        <w:rPr>
          <w:spacing w:val="-4"/>
        </w:rPr>
        <w:t>2023</w:t>
      </w:r>
    </w:p>
    <w:p>
      <w:pPr>
        <w:pStyle w:val="BodyText"/>
        <w:ind w:left="117" w:right="247" w:firstLine="566"/>
        <w:jc w:val="both"/>
        <w:rPr>
          <w:b/>
        </w:rPr>
      </w:pPr>
      <w:r>
        <w:rPr/>
        <w:t>Angajatorii autorităților/instituțiilor bugetare – 29% la suma salariilor; angajatorii sectorului privat – 24% la suma salariilor; angajatorii instituțiilor bugetare</w:t>
      </w:r>
      <w:r>
        <w:rPr>
          <w:spacing w:val="-9"/>
        </w:rPr>
        <w:t> </w:t>
      </w:r>
      <w:r>
        <w:rPr/>
        <w:t>din</w:t>
      </w:r>
      <w:r>
        <w:rPr>
          <w:spacing w:val="-6"/>
        </w:rPr>
        <w:t> </w:t>
      </w:r>
      <w:r>
        <w:rPr/>
        <w:t>aviația</w:t>
      </w:r>
      <w:r>
        <w:rPr>
          <w:spacing w:val="-7"/>
        </w:rPr>
        <w:t> </w:t>
      </w:r>
      <w:r>
        <w:rPr/>
        <w:t>civilă</w:t>
      </w:r>
      <w:r>
        <w:rPr>
          <w:spacing w:val="-5"/>
        </w:rPr>
        <w:t> </w:t>
      </w:r>
      <w:r>
        <w:rPr/>
        <w:t>–</w:t>
      </w:r>
      <w:r>
        <w:rPr>
          <w:spacing w:val="-5"/>
        </w:rPr>
        <w:t> </w:t>
      </w:r>
      <w:r>
        <w:rPr/>
        <w:t>39%</w:t>
      </w:r>
      <w:r>
        <w:rPr>
          <w:spacing w:val="-8"/>
        </w:rPr>
        <w:t> </w:t>
      </w:r>
      <w:r>
        <w:rPr/>
        <w:t>la</w:t>
      </w:r>
      <w:r>
        <w:rPr>
          <w:spacing w:val="-7"/>
        </w:rPr>
        <w:t> </w:t>
      </w:r>
      <w:r>
        <w:rPr/>
        <w:t>suma</w:t>
      </w:r>
      <w:r>
        <w:rPr>
          <w:spacing w:val="-7"/>
        </w:rPr>
        <w:t> </w:t>
      </w:r>
      <w:r>
        <w:rPr/>
        <w:t>salariilor,</w:t>
      </w:r>
      <w:r>
        <w:rPr>
          <w:spacing w:val="-7"/>
        </w:rPr>
        <w:t> </w:t>
      </w:r>
      <w:r>
        <w:rPr/>
        <w:t>angajatorii</w:t>
      </w:r>
      <w:r>
        <w:rPr>
          <w:spacing w:val="-6"/>
        </w:rPr>
        <w:t> </w:t>
      </w:r>
      <w:r>
        <w:rPr/>
        <w:t>din</w:t>
      </w:r>
      <w:r>
        <w:rPr>
          <w:spacing w:val="-6"/>
        </w:rPr>
        <w:t> </w:t>
      </w:r>
      <w:r>
        <w:rPr/>
        <w:t>sectorul</w:t>
      </w:r>
      <w:r>
        <w:rPr>
          <w:spacing w:val="-8"/>
        </w:rPr>
        <w:t> </w:t>
      </w:r>
      <w:r>
        <w:rPr/>
        <w:t>privat</w:t>
      </w:r>
      <w:r>
        <w:rPr>
          <w:spacing w:val="-6"/>
        </w:rPr>
        <w:t> </w:t>
      </w:r>
      <w:r>
        <w:rPr/>
        <w:t>al aviației</w:t>
      </w:r>
      <w:r>
        <w:rPr>
          <w:spacing w:val="-18"/>
        </w:rPr>
        <w:t> </w:t>
      </w:r>
      <w:r>
        <w:rPr/>
        <w:t>civile</w:t>
      </w:r>
      <w:r>
        <w:rPr>
          <w:spacing w:val="-17"/>
        </w:rPr>
        <w:t> </w:t>
      </w:r>
      <w:r>
        <w:rPr/>
        <w:t>–</w:t>
      </w:r>
      <w:r>
        <w:rPr>
          <w:spacing w:val="-18"/>
        </w:rPr>
        <w:t> </w:t>
      </w:r>
      <w:r>
        <w:rPr/>
        <w:t>32%;</w:t>
      </w:r>
      <w:r>
        <w:rPr>
          <w:spacing w:val="-17"/>
        </w:rPr>
        <w:t> </w:t>
      </w:r>
      <w:r>
        <w:rPr/>
        <w:t>angajatorii</w:t>
      </w:r>
      <w:r>
        <w:rPr>
          <w:spacing w:val="-18"/>
        </w:rPr>
        <w:t> </w:t>
      </w:r>
      <w:r>
        <w:rPr/>
        <w:t>din</w:t>
      </w:r>
      <w:r>
        <w:rPr>
          <w:spacing w:val="-17"/>
        </w:rPr>
        <w:t> </w:t>
      </w:r>
      <w:r>
        <w:rPr/>
        <w:t>agricultură:</w:t>
      </w:r>
      <w:r>
        <w:rPr>
          <w:spacing w:val="-18"/>
        </w:rPr>
        <w:t> </w:t>
      </w:r>
      <w:r>
        <w:rPr/>
        <w:t>din</w:t>
      </w:r>
      <w:r>
        <w:rPr>
          <w:spacing w:val="-17"/>
        </w:rPr>
        <w:t> </w:t>
      </w:r>
      <w:r>
        <w:rPr/>
        <w:t>mijloacele</w:t>
      </w:r>
      <w:r>
        <w:rPr>
          <w:spacing w:val="-18"/>
        </w:rPr>
        <w:t> </w:t>
      </w:r>
      <w:r>
        <w:rPr/>
        <w:t>angajatorului</w:t>
      </w:r>
      <w:r>
        <w:rPr>
          <w:spacing w:val="-17"/>
        </w:rPr>
        <w:t> </w:t>
      </w:r>
      <w:r>
        <w:rPr/>
        <w:t>–</w:t>
      </w:r>
      <w:r>
        <w:rPr>
          <w:spacing w:val="-17"/>
        </w:rPr>
        <w:t> </w:t>
      </w:r>
      <w:r>
        <w:rPr/>
        <w:t>18%, de la bugetul de stat – 6%, </w:t>
      </w:r>
      <w:r>
        <w:rPr>
          <w:b/>
        </w:rPr>
        <w:t>asigurându-i pe salariați pentru toate tipurile de prestați (pensii și indemnizații);</w:t>
      </w:r>
    </w:p>
    <w:p>
      <w:pPr>
        <w:pStyle w:val="BodyText"/>
        <w:ind w:left="117" w:right="54" w:firstLine="566"/>
      </w:pPr>
      <w:r>
        <w:rPr/>
        <w:t>Persoanele</w:t>
      </w:r>
      <w:r>
        <w:rPr>
          <w:spacing w:val="40"/>
        </w:rPr>
        <w:t> </w:t>
      </w:r>
      <w:r>
        <w:rPr/>
        <w:t>fizice</w:t>
      </w:r>
      <w:r>
        <w:rPr>
          <w:spacing w:val="40"/>
        </w:rPr>
        <w:t> </w:t>
      </w:r>
      <w:r>
        <w:rPr/>
        <w:t>pot</w:t>
      </w:r>
      <w:r>
        <w:rPr>
          <w:spacing w:val="40"/>
        </w:rPr>
        <w:t> </w:t>
      </w:r>
      <w:r>
        <w:rPr/>
        <w:t>fi</w:t>
      </w:r>
      <w:r>
        <w:rPr>
          <w:spacing w:val="40"/>
        </w:rPr>
        <w:t> </w:t>
      </w:r>
      <w:r>
        <w:rPr/>
        <w:t>asigurate</w:t>
      </w:r>
      <w:r>
        <w:rPr>
          <w:spacing w:val="40"/>
        </w:rPr>
        <w:t> </w:t>
      </w:r>
      <w:r>
        <w:rPr/>
        <w:t>pe</w:t>
      </w:r>
      <w:r>
        <w:rPr>
          <w:spacing w:val="40"/>
        </w:rPr>
        <w:t> </w:t>
      </w:r>
      <w:r>
        <w:rPr/>
        <w:t>bază</w:t>
      </w:r>
      <w:r>
        <w:rPr>
          <w:spacing w:val="40"/>
        </w:rPr>
        <w:t> </w:t>
      </w:r>
      <w:r>
        <w:rPr/>
        <w:t>de</w:t>
      </w:r>
      <w:r>
        <w:rPr>
          <w:spacing w:val="40"/>
        </w:rPr>
        <w:t> </w:t>
      </w:r>
      <w:r>
        <w:rPr/>
        <w:t>contract,</w:t>
      </w:r>
      <w:r>
        <w:rPr>
          <w:spacing w:val="40"/>
        </w:rPr>
        <w:t> </w:t>
      </w:r>
      <w:r>
        <w:rPr/>
        <w:t>încheiat</w:t>
      </w:r>
      <w:r>
        <w:rPr>
          <w:spacing w:val="40"/>
        </w:rPr>
        <w:t> </w:t>
      </w:r>
      <w:r>
        <w:rPr/>
        <w:t>cu</w:t>
      </w:r>
      <w:r>
        <w:rPr>
          <w:spacing w:val="40"/>
        </w:rPr>
        <w:t> </w:t>
      </w:r>
      <w:r>
        <w:rPr/>
        <w:t>CNAS, achitând </w:t>
      </w:r>
      <w:r>
        <w:rPr>
          <w:b/>
        </w:rPr>
        <w:t>14700 de lei pe an</w:t>
      </w:r>
      <w:r>
        <w:rPr/>
        <w:t>, iar proprietarii sau arendașii de terenuri agricole, care lucrează</w:t>
      </w:r>
      <w:r>
        <w:rPr>
          <w:spacing w:val="-4"/>
        </w:rPr>
        <w:t> </w:t>
      </w:r>
      <w:r>
        <w:rPr/>
        <w:t>terenul</w:t>
      </w:r>
      <w:r>
        <w:rPr>
          <w:spacing w:val="-1"/>
        </w:rPr>
        <w:t> </w:t>
      </w:r>
      <w:r>
        <w:rPr/>
        <w:t>în</w:t>
      </w:r>
      <w:r>
        <w:rPr>
          <w:spacing w:val="-1"/>
        </w:rPr>
        <w:t> </w:t>
      </w:r>
      <w:r>
        <w:rPr/>
        <w:t>mod</w:t>
      </w:r>
      <w:r>
        <w:rPr>
          <w:spacing w:val="-5"/>
        </w:rPr>
        <w:t> </w:t>
      </w:r>
      <w:r>
        <w:rPr/>
        <w:t>individual</w:t>
      </w:r>
      <w:r>
        <w:rPr>
          <w:spacing w:val="-1"/>
        </w:rPr>
        <w:t> </w:t>
      </w:r>
      <w:r>
        <w:rPr/>
        <w:t>–</w:t>
      </w:r>
      <w:r>
        <w:rPr>
          <w:spacing w:val="-4"/>
        </w:rPr>
        <w:t> </w:t>
      </w:r>
      <w:r>
        <w:rPr>
          <w:b/>
        </w:rPr>
        <w:t>3744</w:t>
      </w:r>
      <w:r>
        <w:rPr>
          <w:b/>
          <w:spacing w:val="-5"/>
        </w:rPr>
        <w:t> </w:t>
      </w:r>
      <w:r>
        <w:rPr>
          <w:b/>
        </w:rPr>
        <w:t>de</w:t>
      </w:r>
      <w:r>
        <w:rPr>
          <w:b/>
          <w:spacing w:val="-2"/>
        </w:rPr>
        <w:t> </w:t>
      </w:r>
      <w:r>
        <w:rPr>
          <w:b/>
        </w:rPr>
        <w:t>lei</w:t>
      </w:r>
      <w:r>
        <w:rPr>
          <w:b/>
          <w:spacing w:val="-1"/>
        </w:rPr>
        <w:t> </w:t>
      </w:r>
      <w:r>
        <w:rPr>
          <w:b/>
        </w:rPr>
        <w:t>pe</w:t>
      </w:r>
      <w:r>
        <w:rPr>
          <w:b/>
          <w:spacing w:val="-6"/>
        </w:rPr>
        <w:t> </w:t>
      </w:r>
      <w:r>
        <w:rPr>
          <w:b/>
        </w:rPr>
        <w:t>an</w:t>
      </w:r>
      <w:r>
        <w:rPr/>
        <w:t>,</w:t>
      </w:r>
      <w:r>
        <w:rPr>
          <w:spacing w:val="-3"/>
        </w:rPr>
        <w:t> </w:t>
      </w:r>
      <w:r>
        <w:rPr/>
        <w:t>asigurându-se</w:t>
      </w:r>
      <w:r>
        <w:rPr>
          <w:spacing w:val="-5"/>
        </w:rPr>
        <w:t> </w:t>
      </w:r>
      <w:r>
        <w:rPr/>
        <w:t>pentru</w:t>
      </w:r>
      <w:r>
        <w:rPr>
          <w:spacing w:val="-4"/>
        </w:rPr>
        <w:t> </w:t>
      </w:r>
      <w:r>
        <w:rPr/>
        <w:t>pensia pentru limită de vârstă și a ajutorului de deces. </w:t>
      </w:r>
      <w:hyperlink r:id="rId98">
        <w:r>
          <w:rPr>
            <w:spacing w:val="-2"/>
            <w:u w:val="single"/>
          </w:rPr>
          <w:t>https://www.legis.md/cautare/getResults?doc_id=125055&amp;lang=ro</w:t>
        </w:r>
      </w:hyperlink>
    </w:p>
    <w:p>
      <w:pPr>
        <w:pStyle w:val="BodyText"/>
        <w:spacing w:before="1"/>
      </w:pPr>
    </w:p>
    <w:p>
      <w:pPr>
        <w:pStyle w:val="Heading3"/>
        <w:ind w:right="250"/>
        <w:jc w:val="both"/>
      </w:pPr>
      <w:r>
        <w:rPr/>
        <w:t>Statutul de persoană asigurată al salariaților în sistemul asigurării</w:t>
      </w:r>
      <w:r>
        <w:rPr>
          <w:spacing w:val="-2"/>
        </w:rPr>
        <w:t> </w:t>
      </w:r>
      <w:r>
        <w:rPr/>
        <w:t>obligatorii de asistență medicală</w:t>
      </w:r>
    </w:p>
    <w:p>
      <w:pPr>
        <w:pStyle w:val="BodyText"/>
        <w:ind w:left="117" w:right="249" w:firstLine="540"/>
        <w:jc w:val="both"/>
      </w:pPr>
      <w:r>
        <w:rPr/>
        <w:t>Statutul de persoană asigurată se acordă de asigurător ca urmare a achitării primei de asigurare obligatorie de asistență medicală în modul și termenele prevăzute de legislație.</w:t>
      </w:r>
    </w:p>
    <w:p>
      <w:pPr>
        <w:pStyle w:val="BodyText"/>
        <w:spacing w:before="1"/>
        <w:ind w:left="117" w:right="255" w:firstLine="540"/>
        <w:jc w:val="both"/>
      </w:pPr>
      <w:r>
        <w:rPr/>
        <w:t>Statutul de persoană asigurată conferă dreptul de a beneficia de volumul integral</w:t>
      </w:r>
      <w:r>
        <w:rPr>
          <w:spacing w:val="-7"/>
        </w:rPr>
        <w:t> </w:t>
      </w:r>
      <w:r>
        <w:rPr/>
        <w:t>de</w:t>
      </w:r>
      <w:r>
        <w:rPr>
          <w:spacing w:val="-8"/>
        </w:rPr>
        <w:t> </w:t>
      </w:r>
      <w:r>
        <w:rPr/>
        <w:t>asistență</w:t>
      </w:r>
      <w:r>
        <w:rPr>
          <w:spacing w:val="-8"/>
        </w:rPr>
        <w:t> </w:t>
      </w:r>
      <w:r>
        <w:rPr/>
        <w:t>medicală</w:t>
      </w:r>
      <w:r>
        <w:rPr>
          <w:spacing w:val="-8"/>
        </w:rPr>
        <w:t> </w:t>
      </w:r>
      <w:r>
        <w:rPr/>
        <w:t>prevăzut</w:t>
      </w:r>
      <w:r>
        <w:rPr>
          <w:spacing w:val="-7"/>
        </w:rPr>
        <w:t> </w:t>
      </w:r>
      <w:r>
        <w:rPr/>
        <w:t>în</w:t>
      </w:r>
      <w:r>
        <w:rPr>
          <w:spacing w:val="-7"/>
        </w:rPr>
        <w:t> </w:t>
      </w:r>
      <w:r>
        <w:rPr/>
        <w:t>Programul</w:t>
      </w:r>
      <w:r>
        <w:rPr>
          <w:spacing w:val="-9"/>
        </w:rPr>
        <w:t> </w:t>
      </w:r>
      <w:r>
        <w:rPr/>
        <w:t>unic</w:t>
      </w:r>
      <w:r>
        <w:rPr>
          <w:spacing w:val="-8"/>
        </w:rPr>
        <w:t> </w:t>
      </w:r>
      <w:r>
        <w:rPr/>
        <w:t>al</w:t>
      </w:r>
      <w:r>
        <w:rPr>
          <w:spacing w:val="-7"/>
        </w:rPr>
        <w:t> </w:t>
      </w:r>
      <w:r>
        <w:rPr/>
        <w:t>asigurării</w:t>
      </w:r>
      <w:r>
        <w:rPr>
          <w:spacing w:val="-7"/>
        </w:rPr>
        <w:t> </w:t>
      </w:r>
      <w:r>
        <w:rPr/>
        <w:t>obligatorii</w:t>
      </w:r>
      <w:r>
        <w:rPr>
          <w:spacing w:val="-9"/>
        </w:rPr>
        <w:t> </w:t>
      </w:r>
      <w:r>
        <w:rPr/>
        <w:t>de asistență medicală.</w:t>
      </w:r>
    </w:p>
    <w:p>
      <w:pPr>
        <w:pStyle w:val="BodyText"/>
        <w:ind w:left="117" w:right="249" w:firstLine="540"/>
        <w:jc w:val="both"/>
      </w:pPr>
      <w:r>
        <w:rPr/>
        <w:t>Statutul de persoană asigurată se acordă de asigurător în baza informației aferente raporturilor de muncă pentru stabilirea drepturilor sociale și medicale prezentate</w:t>
      </w:r>
      <w:r>
        <w:rPr>
          <w:spacing w:val="-18"/>
        </w:rPr>
        <w:t> </w:t>
      </w:r>
      <w:r>
        <w:rPr/>
        <w:t>de</w:t>
      </w:r>
      <w:r>
        <w:rPr>
          <w:spacing w:val="-17"/>
        </w:rPr>
        <w:t> </w:t>
      </w:r>
      <w:r>
        <w:rPr/>
        <w:t>angajatori</w:t>
      </w:r>
      <w:r>
        <w:rPr>
          <w:spacing w:val="-18"/>
        </w:rPr>
        <w:t> </w:t>
      </w:r>
      <w:r>
        <w:rPr/>
        <w:t>Serviciului</w:t>
      </w:r>
      <w:r>
        <w:rPr>
          <w:spacing w:val="-16"/>
        </w:rPr>
        <w:t> </w:t>
      </w:r>
      <w:r>
        <w:rPr/>
        <w:t>Fiscal</w:t>
      </w:r>
      <w:r>
        <w:rPr>
          <w:spacing w:val="-18"/>
        </w:rPr>
        <w:t> </w:t>
      </w:r>
      <w:r>
        <w:rPr/>
        <w:t>de</w:t>
      </w:r>
      <w:r>
        <w:rPr>
          <w:spacing w:val="-17"/>
        </w:rPr>
        <w:t> </w:t>
      </w:r>
      <w:r>
        <w:rPr/>
        <w:t>Stat,</w:t>
      </w:r>
      <w:r>
        <w:rPr>
          <w:spacing w:val="-18"/>
        </w:rPr>
        <w:t> </w:t>
      </w:r>
      <w:r>
        <w:rPr/>
        <w:t>potrivit</w:t>
      </w:r>
      <w:r>
        <w:rPr>
          <w:spacing w:val="-16"/>
        </w:rPr>
        <w:t> </w:t>
      </w:r>
      <w:r>
        <w:rPr/>
        <w:t>formei</w:t>
      </w:r>
      <w:r>
        <w:rPr>
          <w:spacing w:val="-10"/>
        </w:rPr>
        <w:t> </w:t>
      </w:r>
      <w:r>
        <w:rPr/>
        <w:t>și</w:t>
      </w:r>
      <w:r>
        <w:rPr>
          <w:spacing w:val="-17"/>
        </w:rPr>
        <w:t> </w:t>
      </w:r>
      <w:r>
        <w:rPr/>
        <w:t>modului</w:t>
      </w:r>
      <w:r>
        <w:rPr>
          <w:spacing w:val="-17"/>
        </w:rPr>
        <w:t> </w:t>
      </w:r>
      <w:r>
        <w:rPr/>
        <w:t>aprobat de Ministerul Finanțelor;</w:t>
      </w:r>
    </w:p>
    <w:p>
      <w:pPr>
        <w:pStyle w:val="BodyText"/>
        <w:spacing w:line="322" w:lineRule="exact"/>
        <w:ind w:left="657"/>
      </w:pPr>
      <w:r>
        <w:rPr/>
        <w:t>Statutul</w:t>
      </w:r>
      <w:r>
        <w:rPr>
          <w:spacing w:val="-4"/>
        </w:rPr>
        <w:t> </w:t>
      </w:r>
      <w:r>
        <w:rPr/>
        <w:t>de</w:t>
      </w:r>
      <w:r>
        <w:rPr>
          <w:spacing w:val="-4"/>
        </w:rPr>
        <w:t> </w:t>
      </w:r>
      <w:r>
        <w:rPr/>
        <w:t>persoană</w:t>
      </w:r>
      <w:r>
        <w:rPr>
          <w:spacing w:val="-8"/>
        </w:rPr>
        <w:t> </w:t>
      </w:r>
      <w:r>
        <w:rPr/>
        <w:t>asigurată</w:t>
      </w:r>
      <w:r>
        <w:rPr>
          <w:spacing w:val="-4"/>
        </w:rPr>
        <w:t> </w:t>
      </w:r>
      <w:r>
        <w:rPr/>
        <w:t>se</w:t>
      </w:r>
      <w:r>
        <w:rPr>
          <w:spacing w:val="-5"/>
        </w:rPr>
        <w:t> </w:t>
      </w:r>
      <w:r>
        <w:rPr/>
        <w:t>suspendă</w:t>
      </w:r>
      <w:r>
        <w:rPr>
          <w:spacing w:val="-6"/>
        </w:rPr>
        <w:t> </w:t>
      </w:r>
      <w:r>
        <w:rPr/>
        <w:t>în</w:t>
      </w:r>
      <w:r>
        <w:rPr>
          <w:spacing w:val="-3"/>
        </w:rPr>
        <w:t> </w:t>
      </w:r>
      <w:r>
        <w:rPr>
          <w:spacing w:val="-2"/>
        </w:rPr>
        <w:t>cazul:</w:t>
      </w:r>
    </w:p>
    <w:p>
      <w:pPr>
        <w:pStyle w:val="ListParagraph"/>
        <w:numPr>
          <w:ilvl w:val="0"/>
          <w:numId w:val="29"/>
        </w:numPr>
        <w:tabs>
          <w:tab w:pos="819" w:val="left" w:leader="none"/>
        </w:tabs>
        <w:spacing w:line="322" w:lineRule="exact" w:before="0" w:after="0"/>
        <w:ind w:left="819" w:right="0" w:hanging="162"/>
        <w:jc w:val="left"/>
        <w:rPr>
          <w:sz w:val="28"/>
        </w:rPr>
      </w:pPr>
      <w:r>
        <w:rPr>
          <w:sz w:val="28"/>
        </w:rPr>
        <w:t>încetării</w:t>
      </w:r>
      <w:r>
        <w:rPr>
          <w:spacing w:val="-6"/>
          <w:sz w:val="28"/>
        </w:rPr>
        <w:t> </w:t>
      </w:r>
      <w:r>
        <w:rPr>
          <w:sz w:val="28"/>
        </w:rPr>
        <w:t>raporturilor</w:t>
      </w:r>
      <w:r>
        <w:rPr>
          <w:spacing w:val="-10"/>
          <w:sz w:val="28"/>
        </w:rPr>
        <w:t> </w:t>
      </w:r>
      <w:r>
        <w:rPr>
          <w:sz w:val="28"/>
        </w:rPr>
        <w:t>de</w:t>
      </w:r>
      <w:r>
        <w:rPr>
          <w:spacing w:val="-6"/>
          <w:sz w:val="28"/>
        </w:rPr>
        <w:t> </w:t>
      </w:r>
      <w:r>
        <w:rPr>
          <w:spacing w:val="-2"/>
          <w:sz w:val="28"/>
        </w:rPr>
        <w:t>muncă;</w:t>
      </w:r>
    </w:p>
    <w:p>
      <w:pPr>
        <w:pStyle w:val="ListParagraph"/>
        <w:numPr>
          <w:ilvl w:val="0"/>
          <w:numId w:val="29"/>
        </w:numPr>
        <w:tabs>
          <w:tab w:pos="819" w:val="left" w:leader="none"/>
        </w:tabs>
        <w:spacing w:line="240" w:lineRule="auto" w:before="0" w:after="0"/>
        <w:ind w:left="819" w:right="0" w:hanging="162"/>
        <w:jc w:val="left"/>
        <w:rPr>
          <w:sz w:val="28"/>
        </w:rPr>
      </w:pPr>
      <w:r>
        <w:rPr>
          <w:sz w:val="28"/>
        </w:rPr>
        <w:t>încorporării</w:t>
      </w:r>
      <w:r>
        <w:rPr>
          <w:spacing w:val="-8"/>
          <w:sz w:val="28"/>
        </w:rPr>
        <w:t> </w:t>
      </w:r>
      <w:r>
        <w:rPr>
          <w:sz w:val="28"/>
        </w:rPr>
        <w:t>în</w:t>
      </w:r>
      <w:r>
        <w:rPr>
          <w:spacing w:val="-8"/>
          <w:sz w:val="28"/>
        </w:rPr>
        <w:t> </w:t>
      </w:r>
      <w:r>
        <w:rPr>
          <w:sz w:val="28"/>
        </w:rPr>
        <w:t>serviciul</w:t>
      </w:r>
      <w:r>
        <w:rPr>
          <w:spacing w:val="-5"/>
          <w:sz w:val="28"/>
        </w:rPr>
        <w:t> </w:t>
      </w:r>
      <w:r>
        <w:rPr>
          <w:sz w:val="28"/>
        </w:rPr>
        <w:t>militar</w:t>
      </w:r>
      <w:r>
        <w:rPr>
          <w:spacing w:val="-5"/>
          <w:sz w:val="28"/>
        </w:rPr>
        <w:t> </w:t>
      </w:r>
      <w:r>
        <w:rPr>
          <w:sz w:val="28"/>
        </w:rPr>
        <w:t>în</w:t>
      </w:r>
      <w:r>
        <w:rPr>
          <w:spacing w:val="-4"/>
          <w:sz w:val="28"/>
        </w:rPr>
        <w:t> </w:t>
      </w:r>
      <w:r>
        <w:rPr>
          <w:spacing w:val="-2"/>
          <w:sz w:val="28"/>
        </w:rPr>
        <w:t>termen;</w:t>
      </w:r>
    </w:p>
    <w:p>
      <w:pPr>
        <w:spacing w:after="0" w:line="240" w:lineRule="auto"/>
        <w:jc w:val="left"/>
        <w:rPr>
          <w:sz w:val="28"/>
        </w:rPr>
        <w:sectPr>
          <w:pgSz w:w="11910" w:h="16850"/>
          <w:pgMar w:header="0" w:footer="1039" w:top="780" w:bottom="1220" w:left="1160" w:right="1020"/>
        </w:sectPr>
      </w:pPr>
    </w:p>
    <w:p>
      <w:pPr>
        <w:pStyle w:val="ListParagraph"/>
        <w:numPr>
          <w:ilvl w:val="0"/>
          <w:numId w:val="29"/>
        </w:numPr>
        <w:tabs>
          <w:tab w:pos="834" w:val="left" w:leader="none"/>
        </w:tabs>
        <w:spacing w:line="240" w:lineRule="auto" w:before="71" w:after="0"/>
        <w:ind w:left="117" w:right="249" w:firstLine="540"/>
        <w:jc w:val="both"/>
        <w:rPr>
          <w:sz w:val="28"/>
        </w:rPr>
      </w:pPr>
      <w:r>
        <w:rPr>
          <w:sz w:val="28"/>
        </w:rPr>
        <w:t>expirării unui an de la data de achitare stabilită pentru prima de asigurare în formă de contribuție procentuală la salariu și la alte recompense și/sau în cazul neachitării acesteia;</w:t>
      </w:r>
    </w:p>
    <w:p>
      <w:pPr>
        <w:pStyle w:val="ListParagraph"/>
        <w:numPr>
          <w:ilvl w:val="0"/>
          <w:numId w:val="29"/>
        </w:numPr>
        <w:tabs>
          <w:tab w:pos="838" w:val="left" w:leader="none"/>
        </w:tabs>
        <w:spacing w:line="240" w:lineRule="auto" w:before="0" w:after="0"/>
        <w:ind w:left="117" w:right="255" w:firstLine="540"/>
        <w:jc w:val="both"/>
        <w:rPr>
          <w:sz w:val="28"/>
        </w:rPr>
      </w:pPr>
      <w:r>
        <w:rPr>
          <w:sz w:val="28"/>
        </w:rPr>
        <w:t>neprezentării, conform legislației în vigoare, a dărilor de seamă fiscale pe o perioadă ce depășește un an;</w:t>
      </w:r>
    </w:p>
    <w:p>
      <w:pPr>
        <w:pStyle w:val="ListParagraph"/>
        <w:numPr>
          <w:ilvl w:val="0"/>
          <w:numId w:val="29"/>
        </w:numPr>
        <w:tabs>
          <w:tab w:pos="819" w:val="left" w:leader="none"/>
        </w:tabs>
        <w:spacing w:line="321" w:lineRule="exact" w:before="0" w:after="0"/>
        <w:ind w:left="819" w:right="0" w:hanging="162"/>
        <w:jc w:val="both"/>
        <w:rPr>
          <w:sz w:val="28"/>
        </w:rPr>
      </w:pPr>
      <w:r>
        <w:rPr>
          <w:sz w:val="28"/>
        </w:rPr>
        <w:t>suspendării</w:t>
      </w:r>
      <w:r>
        <w:rPr>
          <w:spacing w:val="-5"/>
          <w:sz w:val="28"/>
        </w:rPr>
        <w:t> </w:t>
      </w:r>
      <w:r>
        <w:rPr>
          <w:sz w:val="28"/>
        </w:rPr>
        <w:t>activității</w:t>
      </w:r>
      <w:r>
        <w:rPr>
          <w:spacing w:val="-8"/>
          <w:sz w:val="28"/>
        </w:rPr>
        <w:t> </w:t>
      </w:r>
      <w:r>
        <w:rPr>
          <w:sz w:val="28"/>
        </w:rPr>
        <w:t>unității</w:t>
      </w:r>
      <w:r>
        <w:rPr>
          <w:spacing w:val="-7"/>
          <w:sz w:val="28"/>
        </w:rPr>
        <w:t> </w:t>
      </w:r>
      <w:r>
        <w:rPr>
          <w:sz w:val="28"/>
        </w:rPr>
        <w:t>sau</w:t>
      </w:r>
      <w:r>
        <w:rPr>
          <w:spacing w:val="-5"/>
          <w:sz w:val="28"/>
        </w:rPr>
        <w:t> </w:t>
      </w:r>
      <w:r>
        <w:rPr>
          <w:sz w:val="28"/>
        </w:rPr>
        <w:t>lichidării</w:t>
      </w:r>
      <w:r>
        <w:rPr>
          <w:spacing w:val="-7"/>
          <w:sz w:val="28"/>
        </w:rPr>
        <w:t> </w:t>
      </w:r>
      <w:r>
        <w:rPr>
          <w:sz w:val="28"/>
        </w:rPr>
        <w:t>unității</w:t>
      </w:r>
      <w:r>
        <w:rPr>
          <w:spacing w:val="-7"/>
          <w:sz w:val="28"/>
        </w:rPr>
        <w:t> </w:t>
      </w:r>
      <w:r>
        <w:rPr>
          <w:sz w:val="28"/>
        </w:rPr>
        <w:t>în</w:t>
      </w:r>
      <w:r>
        <w:rPr>
          <w:spacing w:val="-5"/>
          <w:sz w:val="28"/>
        </w:rPr>
        <w:t> </w:t>
      </w:r>
      <w:r>
        <w:rPr>
          <w:sz w:val="28"/>
        </w:rPr>
        <w:t>temei</w:t>
      </w:r>
      <w:r>
        <w:rPr>
          <w:spacing w:val="-7"/>
          <w:sz w:val="28"/>
        </w:rPr>
        <w:t> </w:t>
      </w:r>
      <w:r>
        <w:rPr>
          <w:spacing w:val="-2"/>
          <w:sz w:val="28"/>
        </w:rPr>
        <w:t>legal;</w:t>
      </w:r>
    </w:p>
    <w:p>
      <w:pPr>
        <w:pStyle w:val="ListParagraph"/>
        <w:numPr>
          <w:ilvl w:val="0"/>
          <w:numId w:val="29"/>
        </w:numPr>
        <w:tabs>
          <w:tab w:pos="948" w:val="left" w:leader="none"/>
        </w:tabs>
        <w:spacing w:line="240" w:lineRule="auto" w:before="1" w:after="0"/>
        <w:ind w:left="117" w:right="247" w:firstLine="566"/>
        <w:jc w:val="both"/>
        <w:rPr>
          <w:sz w:val="28"/>
        </w:rPr>
      </w:pPr>
      <w:r>
        <w:rPr>
          <w:sz w:val="28"/>
        </w:rPr>
        <w:t>suspendării contractului individual de muncă, cu excepția suspendării contractului individual de muncă în circumstanțe ce nu depind de voința părților, suspendării contractului individual de muncă din inițiativa salariatului, în caz de aflare</w:t>
      </w:r>
      <w:r>
        <w:rPr>
          <w:spacing w:val="-18"/>
          <w:sz w:val="28"/>
        </w:rPr>
        <w:t> </w:t>
      </w:r>
      <w:r>
        <w:rPr>
          <w:sz w:val="28"/>
        </w:rPr>
        <w:t>în</w:t>
      </w:r>
      <w:r>
        <w:rPr>
          <w:spacing w:val="-17"/>
          <w:sz w:val="28"/>
        </w:rPr>
        <w:t> </w:t>
      </w:r>
      <w:r>
        <w:rPr>
          <w:sz w:val="28"/>
        </w:rPr>
        <w:t>concediu</w:t>
      </w:r>
      <w:r>
        <w:rPr>
          <w:spacing w:val="-17"/>
          <w:sz w:val="28"/>
        </w:rPr>
        <w:t> </w:t>
      </w:r>
      <w:r>
        <w:rPr>
          <w:sz w:val="28"/>
        </w:rPr>
        <w:t>pentru</w:t>
      </w:r>
      <w:r>
        <w:rPr>
          <w:spacing w:val="-18"/>
          <w:sz w:val="28"/>
        </w:rPr>
        <w:t> </w:t>
      </w:r>
      <w:r>
        <w:rPr>
          <w:sz w:val="28"/>
        </w:rPr>
        <w:t>îngrijirea</w:t>
      </w:r>
      <w:r>
        <w:rPr>
          <w:spacing w:val="-16"/>
          <w:sz w:val="28"/>
        </w:rPr>
        <w:t> </w:t>
      </w:r>
      <w:r>
        <w:rPr>
          <w:sz w:val="28"/>
        </w:rPr>
        <w:t>unui</w:t>
      </w:r>
      <w:r>
        <w:rPr>
          <w:spacing w:val="-16"/>
          <w:sz w:val="28"/>
        </w:rPr>
        <w:t> </w:t>
      </w:r>
      <w:r>
        <w:rPr>
          <w:sz w:val="28"/>
        </w:rPr>
        <w:t>membru</w:t>
      </w:r>
      <w:r>
        <w:rPr>
          <w:spacing w:val="-16"/>
          <w:sz w:val="28"/>
        </w:rPr>
        <w:t> </w:t>
      </w:r>
      <w:r>
        <w:rPr>
          <w:sz w:val="28"/>
        </w:rPr>
        <w:t>bolnav</w:t>
      </w:r>
      <w:r>
        <w:rPr>
          <w:spacing w:val="-16"/>
          <w:sz w:val="28"/>
        </w:rPr>
        <w:t> </w:t>
      </w:r>
      <w:r>
        <w:rPr>
          <w:sz w:val="28"/>
        </w:rPr>
        <w:t>al</w:t>
      </w:r>
      <w:r>
        <w:rPr>
          <w:spacing w:val="-16"/>
          <w:sz w:val="28"/>
        </w:rPr>
        <w:t> </w:t>
      </w:r>
      <w:r>
        <w:rPr>
          <w:sz w:val="28"/>
        </w:rPr>
        <w:t>familiei</w:t>
      </w:r>
      <w:r>
        <w:rPr>
          <w:spacing w:val="-16"/>
          <w:sz w:val="28"/>
        </w:rPr>
        <w:t> </w:t>
      </w:r>
      <w:r>
        <w:rPr>
          <w:sz w:val="28"/>
        </w:rPr>
        <w:t>cu</w:t>
      </w:r>
      <w:r>
        <w:rPr>
          <w:spacing w:val="-18"/>
          <w:sz w:val="28"/>
        </w:rPr>
        <w:t> </w:t>
      </w:r>
      <w:r>
        <w:rPr>
          <w:sz w:val="28"/>
        </w:rPr>
        <w:t>durata</w:t>
      </w:r>
      <w:r>
        <w:rPr>
          <w:spacing w:val="-16"/>
          <w:sz w:val="28"/>
        </w:rPr>
        <w:t> </w:t>
      </w:r>
      <w:r>
        <w:rPr>
          <w:sz w:val="28"/>
        </w:rPr>
        <w:t>de</w:t>
      </w:r>
      <w:r>
        <w:rPr>
          <w:spacing w:val="-18"/>
          <w:sz w:val="28"/>
        </w:rPr>
        <w:t> </w:t>
      </w:r>
      <w:r>
        <w:rPr>
          <w:sz w:val="28"/>
        </w:rPr>
        <w:t>până la</w:t>
      </w:r>
      <w:r>
        <w:rPr>
          <w:spacing w:val="-12"/>
          <w:sz w:val="28"/>
        </w:rPr>
        <w:t> </w:t>
      </w:r>
      <w:r>
        <w:rPr>
          <w:sz w:val="28"/>
        </w:rPr>
        <w:t>doi</w:t>
      </w:r>
      <w:r>
        <w:rPr>
          <w:spacing w:val="-12"/>
          <w:sz w:val="28"/>
        </w:rPr>
        <w:t> </w:t>
      </w:r>
      <w:r>
        <w:rPr>
          <w:sz w:val="28"/>
        </w:rPr>
        <w:t>ani,</w:t>
      </w:r>
      <w:r>
        <w:rPr>
          <w:spacing w:val="-13"/>
          <w:sz w:val="28"/>
        </w:rPr>
        <w:t> </w:t>
      </w:r>
      <w:r>
        <w:rPr>
          <w:sz w:val="28"/>
        </w:rPr>
        <w:t>conform</w:t>
      </w:r>
      <w:r>
        <w:rPr>
          <w:spacing w:val="-12"/>
          <w:sz w:val="28"/>
        </w:rPr>
        <w:t> </w:t>
      </w:r>
      <w:r>
        <w:rPr>
          <w:sz w:val="28"/>
        </w:rPr>
        <w:t>certificatului</w:t>
      </w:r>
      <w:r>
        <w:rPr>
          <w:spacing w:val="-12"/>
          <w:sz w:val="28"/>
        </w:rPr>
        <w:t> </w:t>
      </w:r>
      <w:r>
        <w:rPr>
          <w:sz w:val="28"/>
        </w:rPr>
        <w:t>medical,</w:t>
      </w:r>
      <w:r>
        <w:rPr>
          <w:spacing w:val="-9"/>
          <w:sz w:val="28"/>
        </w:rPr>
        <w:t> </w:t>
      </w:r>
      <w:r>
        <w:rPr>
          <w:sz w:val="28"/>
        </w:rPr>
        <w:t>și</w:t>
      </w:r>
      <w:r>
        <w:rPr>
          <w:spacing w:val="-13"/>
          <w:sz w:val="28"/>
        </w:rPr>
        <w:t> </w:t>
      </w:r>
      <w:r>
        <w:rPr>
          <w:sz w:val="28"/>
        </w:rPr>
        <w:t>în</w:t>
      </w:r>
      <w:r>
        <w:rPr>
          <w:spacing w:val="-12"/>
          <w:sz w:val="28"/>
        </w:rPr>
        <w:t> </w:t>
      </w:r>
      <w:r>
        <w:rPr>
          <w:sz w:val="28"/>
        </w:rPr>
        <w:t>caz</w:t>
      </w:r>
      <w:r>
        <w:rPr>
          <w:spacing w:val="-15"/>
          <w:sz w:val="28"/>
        </w:rPr>
        <w:t> </w:t>
      </w:r>
      <w:r>
        <w:rPr>
          <w:sz w:val="28"/>
        </w:rPr>
        <w:t>de</w:t>
      </w:r>
      <w:r>
        <w:rPr>
          <w:spacing w:val="-12"/>
          <w:sz w:val="28"/>
        </w:rPr>
        <w:t> </w:t>
      </w:r>
      <w:r>
        <w:rPr>
          <w:sz w:val="28"/>
        </w:rPr>
        <w:t>aflare</w:t>
      </w:r>
      <w:r>
        <w:rPr>
          <w:spacing w:val="-12"/>
          <w:sz w:val="28"/>
        </w:rPr>
        <w:t> </w:t>
      </w:r>
      <w:r>
        <w:rPr>
          <w:sz w:val="28"/>
        </w:rPr>
        <w:t>în</w:t>
      </w:r>
      <w:r>
        <w:rPr>
          <w:spacing w:val="-12"/>
          <w:sz w:val="28"/>
        </w:rPr>
        <w:t> </w:t>
      </w:r>
      <w:r>
        <w:rPr>
          <w:sz w:val="28"/>
        </w:rPr>
        <w:t>concediu</w:t>
      </w:r>
      <w:r>
        <w:rPr>
          <w:spacing w:val="-12"/>
          <w:sz w:val="28"/>
        </w:rPr>
        <w:t> </w:t>
      </w:r>
      <w:r>
        <w:rPr>
          <w:sz w:val="28"/>
        </w:rPr>
        <w:t>parțial</w:t>
      </w:r>
      <w:r>
        <w:rPr>
          <w:spacing w:val="-12"/>
          <w:sz w:val="28"/>
        </w:rPr>
        <w:t> </w:t>
      </w:r>
      <w:r>
        <w:rPr>
          <w:sz w:val="28"/>
        </w:rPr>
        <w:t>plătit pentru îngrijirea copilului până la vârsta de 3 ani;</w:t>
      </w:r>
    </w:p>
    <w:p>
      <w:pPr>
        <w:pStyle w:val="ListParagraph"/>
        <w:numPr>
          <w:ilvl w:val="0"/>
          <w:numId w:val="29"/>
        </w:numPr>
        <w:tabs>
          <w:tab w:pos="819" w:val="left" w:leader="none"/>
        </w:tabs>
        <w:spacing w:line="320" w:lineRule="exact" w:before="0" w:after="0"/>
        <w:ind w:left="819" w:right="0" w:hanging="162"/>
        <w:jc w:val="left"/>
        <w:rPr>
          <w:sz w:val="28"/>
        </w:rPr>
      </w:pPr>
      <w:r>
        <w:rPr>
          <w:sz w:val="28"/>
        </w:rPr>
        <w:t>decesului</w:t>
      </w:r>
      <w:r>
        <w:rPr>
          <w:spacing w:val="-9"/>
          <w:sz w:val="28"/>
        </w:rPr>
        <w:t> </w:t>
      </w:r>
      <w:r>
        <w:rPr>
          <w:sz w:val="28"/>
        </w:rPr>
        <w:t>persoanei</w:t>
      </w:r>
      <w:r>
        <w:rPr>
          <w:spacing w:val="-8"/>
          <w:sz w:val="28"/>
        </w:rPr>
        <w:t> </w:t>
      </w:r>
      <w:r>
        <w:rPr>
          <w:spacing w:val="-2"/>
          <w:sz w:val="28"/>
        </w:rPr>
        <w:t>asigurate.</w:t>
      </w:r>
    </w:p>
    <w:p>
      <w:pPr>
        <w:spacing w:line="259" w:lineRule="auto" w:before="2"/>
        <w:ind w:left="117" w:right="257" w:firstLine="566"/>
        <w:jc w:val="left"/>
        <w:rPr>
          <w:i/>
          <w:sz w:val="28"/>
        </w:rPr>
      </w:pPr>
      <w:r>
        <w:rPr>
          <w:i/>
          <w:sz w:val="28"/>
        </w:rPr>
        <w:t>(Legea</w:t>
      </w:r>
      <w:r>
        <w:rPr>
          <w:i/>
          <w:spacing w:val="80"/>
          <w:sz w:val="28"/>
        </w:rPr>
        <w:t> </w:t>
      </w:r>
      <w:r>
        <w:rPr>
          <w:i/>
          <w:sz w:val="28"/>
        </w:rPr>
        <w:t>nr.</w:t>
      </w:r>
      <w:r>
        <w:rPr>
          <w:i/>
          <w:spacing w:val="80"/>
          <w:sz w:val="28"/>
        </w:rPr>
        <w:t> </w:t>
      </w:r>
      <w:r>
        <w:rPr>
          <w:i/>
          <w:sz w:val="28"/>
        </w:rPr>
        <w:t>1585/1998</w:t>
      </w:r>
      <w:r>
        <w:rPr>
          <w:i/>
          <w:spacing w:val="80"/>
          <w:sz w:val="28"/>
        </w:rPr>
        <w:t> </w:t>
      </w:r>
      <w:r>
        <w:rPr>
          <w:i/>
          <w:sz w:val="28"/>
        </w:rPr>
        <w:t>cu</w:t>
      </w:r>
      <w:r>
        <w:rPr>
          <w:i/>
          <w:spacing w:val="80"/>
          <w:sz w:val="28"/>
        </w:rPr>
        <w:t> </w:t>
      </w:r>
      <w:r>
        <w:rPr>
          <w:i/>
          <w:sz w:val="28"/>
        </w:rPr>
        <w:t>privire</w:t>
      </w:r>
      <w:r>
        <w:rPr>
          <w:i/>
          <w:spacing w:val="80"/>
          <w:sz w:val="28"/>
        </w:rPr>
        <w:t> </w:t>
      </w:r>
      <w:r>
        <w:rPr>
          <w:i/>
          <w:sz w:val="28"/>
        </w:rPr>
        <w:t>la</w:t>
      </w:r>
      <w:r>
        <w:rPr>
          <w:i/>
          <w:spacing w:val="80"/>
          <w:sz w:val="28"/>
        </w:rPr>
        <w:t> </w:t>
      </w:r>
      <w:r>
        <w:rPr>
          <w:i/>
          <w:sz w:val="28"/>
        </w:rPr>
        <w:t>asigurarea</w:t>
      </w:r>
      <w:r>
        <w:rPr>
          <w:i/>
          <w:spacing w:val="80"/>
          <w:sz w:val="28"/>
        </w:rPr>
        <w:t> </w:t>
      </w:r>
      <w:r>
        <w:rPr>
          <w:i/>
          <w:sz w:val="28"/>
        </w:rPr>
        <w:t>obligatorie</w:t>
      </w:r>
      <w:r>
        <w:rPr>
          <w:i/>
          <w:spacing w:val="80"/>
          <w:sz w:val="28"/>
        </w:rPr>
        <w:t> </w:t>
      </w:r>
      <w:r>
        <w:rPr>
          <w:i/>
          <w:sz w:val="28"/>
        </w:rPr>
        <w:t>de</w:t>
      </w:r>
      <w:r>
        <w:rPr>
          <w:i/>
          <w:spacing w:val="80"/>
          <w:sz w:val="28"/>
        </w:rPr>
        <w:t> </w:t>
      </w:r>
      <w:r>
        <w:rPr>
          <w:i/>
          <w:sz w:val="28"/>
        </w:rPr>
        <w:t>asistență</w:t>
      </w:r>
      <w:r>
        <w:rPr>
          <w:i/>
          <w:sz w:val="28"/>
        </w:rPr>
        <w:t> medicală, art. 6) </w:t>
      </w:r>
      <w:hyperlink r:id="rId99">
        <w:r>
          <w:rPr>
            <w:i/>
            <w:spacing w:val="-2"/>
            <w:sz w:val="28"/>
            <w:u w:val="single"/>
          </w:rPr>
          <w:t>https://www.legis.md/cautare/getResults?doc_id=131982&amp;lang=ro</w:t>
        </w:r>
      </w:hyperlink>
    </w:p>
    <w:p>
      <w:pPr>
        <w:pStyle w:val="BodyText"/>
        <w:spacing w:before="25"/>
        <w:rPr>
          <w:i/>
        </w:rPr>
      </w:pPr>
    </w:p>
    <w:p>
      <w:pPr>
        <w:pStyle w:val="Heading3"/>
        <w:jc w:val="both"/>
      </w:pPr>
      <w:r>
        <w:rPr/>
        <w:t>Indemnizația</w:t>
      </w:r>
      <w:r>
        <w:rPr>
          <w:spacing w:val="-7"/>
        </w:rPr>
        <w:t> </w:t>
      </w:r>
      <w:r>
        <w:rPr/>
        <w:t>pentru</w:t>
      </w:r>
      <w:r>
        <w:rPr>
          <w:spacing w:val="-8"/>
        </w:rPr>
        <w:t> </w:t>
      </w:r>
      <w:r>
        <w:rPr/>
        <w:t>îngrijirea</w:t>
      </w:r>
      <w:r>
        <w:rPr>
          <w:spacing w:val="-7"/>
        </w:rPr>
        <w:t> </w:t>
      </w:r>
      <w:r>
        <w:rPr/>
        <w:t>copilului</w:t>
      </w:r>
      <w:r>
        <w:rPr>
          <w:spacing w:val="-6"/>
        </w:rPr>
        <w:t> </w:t>
      </w:r>
      <w:r>
        <w:rPr>
          <w:spacing w:val="-2"/>
        </w:rPr>
        <w:t>bolnav</w:t>
      </w:r>
    </w:p>
    <w:p>
      <w:pPr>
        <w:pStyle w:val="BodyText"/>
        <w:spacing w:before="24"/>
        <w:ind w:left="117" w:right="247" w:firstLine="708"/>
        <w:jc w:val="both"/>
      </w:pPr>
      <w:r>
        <w:rPr/>
        <w:t>Indemnizația pentru îngrijirea copilului bolnav se acordă până la împlinirea vârstei de 10 ani, iar în cazul copilului care suferă de maladie oncologică și al copilului cu dizabilitate pentru afecțiuni intercurente, până la împlinirea vârstei de 18</w:t>
      </w:r>
      <w:r>
        <w:rPr>
          <w:spacing w:val="-18"/>
        </w:rPr>
        <w:t> </w:t>
      </w:r>
      <w:r>
        <w:rPr/>
        <w:t>ani</w:t>
      </w:r>
      <w:r>
        <w:rPr>
          <w:spacing w:val="-17"/>
        </w:rPr>
        <w:t> </w:t>
      </w:r>
      <w:r>
        <w:rPr/>
        <w:t>–</w:t>
      </w:r>
      <w:r>
        <w:rPr>
          <w:spacing w:val="-18"/>
        </w:rPr>
        <w:t> </w:t>
      </w:r>
      <w:r>
        <w:rPr/>
        <w:t>în</w:t>
      </w:r>
      <w:r>
        <w:rPr>
          <w:spacing w:val="-17"/>
        </w:rPr>
        <w:t> </w:t>
      </w:r>
      <w:r>
        <w:rPr/>
        <w:t>baza</w:t>
      </w:r>
      <w:r>
        <w:rPr>
          <w:spacing w:val="-18"/>
        </w:rPr>
        <w:t> </w:t>
      </w:r>
      <w:r>
        <w:rPr/>
        <w:t>informației</w:t>
      </w:r>
      <w:r>
        <w:rPr>
          <w:spacing w:val="-17"/>
        </w:rPr>
        <w:t> </w:t>
      </w:r>
      <w:r>
        <w:rPr/>
        <w:t>electronice</w:t>
      </w:r>
      <w:r>
        <w:rPr>
          <w:spacing w:val="-18"/>
        </w:rPr>
        <w:t> </w:t>
      </w:r>
      <w:r>
        <w:rPr/>
        <w:t>din</w:t>
      </w:r>
      <w:r>
        <w:rPr>
          <w:spacing w:val="-17"/>
        </w:rPr>
        <w:t> </w:t>
      </w:r>
      <w:r>
        <w:rPr/>
        <w:t>certificatul</w:t>
      </w:r>
      <w:r>
        <w:rPr>
          <w:spacing w:val="-18"/>
        </w:rPr>
        <w:t> </w:t>
      </w:r>
      <w:r>
        <w:rPr/>
        <w:t>de</w:t>
      </w:r>
      <w:r>
        <w:rPr>
          <w:spacing w:val="-17"/>
        </w:rPr>
        <w:t> </w:t>
      </w:r>
      <w:r>
        <w:rPr/>
        <w:t>concediu</w:t>
      </w:r>
      <w:r>
        <w:rPr>
          <w:spacing w:val="-18"/>
        </w:rPr>
        <w:t> </w:t>
      </w:r>
      <w:r>
        <w:rPr/>
        <w:t>medical,</w:t>
      </w:r>
      <w:r>
        <w:rPr>
          <w:spacing w:val="-17"/>
        </w:rPr>
        <w:t> </w:t>
      </w:r>
      <w:r>
        <w:rPr/>
        <w:t>întocmit în condițiile legislației în vigoare. Pentru un caz de îmbolnăvire a copilului, indemnizația</w:t>
      </w:r>
      <w:r>
        <w:rPr>
          <w:spacing w:val="-3"/>
        </w:rPr>
        <w:t> </w:t>
      </w:r>
      <w:r>
        <w:rPr/>
        <w:t>se</w:t>
      </w:r>
      <w:r>
        <w:rPr>
          <w:spacing w:val="-3"/>
        </w:rPr>
        <w:t> </w:t>
      </w:r>
      <w:r>
        <w:rPr/>
        <w:t>acordă</w:t>
      </w:r>
      <w:r>
        <w:rPr>
          <w:spacing w:val="-1"/>
        </w:rPr>
        <w:t> </w:t>
      </w:r>
      <w:r>
        <w:rPr/>
        <w:t>pentru</w:t>
      </w:r>
      <w:r>
        <w:rPr>
          <w:spacing w:val="-2"/>
        </w:rPr>
        <w:t> </w:t>
      </w:r>
      <w:r>
        <w:rPr/>
        <w:t>perioada în</w:t>
      </w:r>
      <w:r>
        <w:rPr>
          <w:spacing w:val="-2"/>
        </w:rPr>
        <w:t> </w:t>
      </w:r>
      <w:r>
        <w:rPr/>
        <w:t>care copilul</w:t>
      </w:r>
      <w:r>
        <w:rPr>
          <w:spacing w:val="-1"/>
        </w:rPr>
        <w:t> </w:t>
      </w:r>
      <w:r>
        <w:rPr/>
        <w:t>necesită</w:t>
      </w:r>
      <w:r>
        <w:rPr>
          <w:spacing w:val="-2"/>
        </w:rPr>
        <w:t> </w:t>
      </w:r>
      <w:r>
        <w:rPr/>
        <w:t>îngrijire,</w:t>
      </w:r>
      <w:r>
        <w:rPr>
          <w:spacing w:val="-3"/>
        </w:rPr>
        <w:t> </w:t>
      </w:r>
      <w:r>
        <w:rPr/>
        <w:t>dar</w:t>
      </w:r>
      <w:r>
        <w:rPr>
          <w:spacing w:val="-2"/>
        </w:rPr>
        <w:t> </w:t>
      </w:r>
      <w:r>
        <w:rPr/>
        <w:t>nu mai mult de 14 zile calendaristice – în caz de tratament în condiții de ambulatoriu și de cel mult 30 de</w:t>
      </w:r>
      <w:r>
        <w:rPr>
          <w:spacing w:val="40"/>
        </w:rPr>
        <w:t> </w:t>
      </w:r>
      <w:r>
        <w:rPr/>
        <w:t>zile calendaristice – în caz de tratament în staționar.</w:t>
      </w:r>
    </w:p>
    <w:p>
      <w:pPr>
        <w:pStyle w:val="BodyText"/>
        <w:spacing w:before="2"/>
        <w:ind w:left="117" w:right="248" w:firstLine="708"/>
        <w:jc w:val="both"/>
      </w:pPr>
      <w:r>
        <w:rPr/>
        <w:t>Indemnizația se acordă pentru o perioadă totală de până la 60 de zile calendaristice,</w:t>
      </w:r>
      <w:r>
        <w:rPr>
          <w:spacing w:val="-9"/>
        </w:rPr>
        <w:t> </w:t>
      </w:r>
      <w:r>
        <w:rPr/>
        <w:t>cumulative</w:t>
      </w:r>
      <w:r>
        <w:rPr>
          <w:spacing w:val="-11"/>
        </w:rPr>
        <w:t> </w:t>
      </w:r>
      <w:r>
        <w:rPr/>
        <w:t>(cazuri</w:t>
      </w:r>
      <w:r>
        <w:rPr>
          <w:spacing w:val="-10"/>
        </w:rPr>
        <w:t> </w:t>
      </w:r>
      <w:r>
        <w:rPr/>
        <w:t>de</w:t>
      </w:r>
      <w:r>
        <w:rPr>
          <w:spacing w:val="-11"/>
        </w:rPr>
        <w:t> </w:t>
      </w:r>
      <w:r>
        <w:rPr/>
        <w:t>tratament</w:t>
      </w:r>
      <w:r>
        <w:rPr>
          <w:spacing w:val="-8"/>
        </w:rPr>
        <w:t> </w:t>
      </w:r>
      <w:r>
        <w:rPr/>
        <w:t>ambulatoriu</w:t>
      </w:r>
      <w:r>
        <w:rPr>
          <w:spacing w:val="-10"/>
        </w:rPr>
        <w:t> </w:t>
      </w:r>
      <w:r>
        <w:rPr/>
        <w:t>plus</w:t>
      </w:r>
      <w:r>
        <w:rPr>
          <w:spacing w:val="-8"/>
        </w:rPr>
        <w:t> </w:t>
      </w:r>
      <w:r>
        <w:rPr/>
        <w:t>cazuri</w:t>
      </w:r>
      <w:r>
        <w:rPr>
          <w:spacing w:val="-10"/>
        </w:rPr>
        <w:t> </w:t>
      </w:r>
      <w:r>
        <w:rPr/>
        <w:t>de</w:t>
      </w:r>
      <w:r>
        <w:rPr>
          <w:spacing w:val="-11"/>
        </w:rPr>
        <w:t> </w:t>
      </w:r>
      <w:r>
        <w:rPr/>
        <w:t>tratament staționar) într-un an calendaristic pentru fiecare copil, fără a include în această perioadă îngrijirea în legătură cu maladia oncologică, tuberculoză și SIDA, și cazurile prevăzute la punctul 28 din Regulamentul cu privire la condițiile de stabilire,</w:t>
      </w:r>
      <w:r>
        <w:rPr>
          <w:spacing w:val="-8"/>
        </w:rPr>
        <w:t> </w:t>
      </w:r>
      <w:r>
        <w:rPr/>
        <w:t>modul</w:t>
      </w:r>
      <w:r>
        <w:rPr>
          <w:spacing w:val="-7"/>
        </w:rPr>
        <w:t> </w:t>
      </w:r>
      <w:r>
        <w:rPr/>
        <w:t>de</w:t>
      </w:r>
      <w:r>
        <w:rPr>
          <w:spacing w:val="-8"/>
        </w:rPr>
        <w:t> </w:t>
      </w:r>
      <w:r>
        <w:rPr/>
        <w:t>calcul</w:t>
      </w:r>
      <w:r>
        <w:rPr>
          <w:spacing w:val="-7"/>
        </w:rPr>
        <w:t> </w:t>
      </w:r>
      <w:r>
        <w:rPr/>
        <w:t>şi</w:t>
      </w:r>
      <w:r>
        <w:rPr>
          <w:spacing w:val="-9"/>
        </w:rPr>
        <w:t> </w:t>
      </w:r>
      <w:r>
        <w:rPr/>
        <w:t>de</w:t>
      </w:r>
      <w:r>
        <w:rPr>
          <w:spacing w:val="-8"/>
        </w:rPr>
        <w:t> </w:t>
      </w:r>
      <w:r>
        <w:rPr/>
        <w:t>plată</w:t>
      </w:r>
      <w:r>
        <w:rPr>
          <w:spacing w:val="-8"/>
        </w:rPr>
        <w:t> </w:t>
      </w:r>
      <w:r>
        <w:rPr/>
        <w:t>a</w:t>
      </w:r>
      <w:r>
        <w:rPr>
          <w:spacing w:val="-8"/>
        </w:rPr>
        <w:t> </w:t>
      </w:r>
      <w:r>
        <w:rPr/>
        <w:t>indemnizațiilor</w:t>
      </w:r>
      <w:r>
        <w:rPr>
          <w:spacing w:val="-10"/>
        </w:rPr>
        <w:t> </w:t>
      </w:r>
      <w:r>
        <w:rPr/>
        <w:t>pentru</w:t>
      </w:r>
      <w:r>
        <w:rPr>
          <w:spacing w:val="-7"/>
        </w:rPr>
        <w:t> </w:t>
      </w:r>
      <w:r>
        <w:rPr/>
        <w:t>incapacitate</w:t>
      </w:r>
      <w:r>
        <w:rPr>
          <w:spacing w:val="-10"/>
        </w:rPr>
        <w:t> </w:t>
      </w:r>
      <w:r>
        <w:rPr/>
        <w:t>temporară de muncă, aprobat prin Hotărârea Guvernului nr. 108/2005.</w:t>
      </w:r>
    </w:p>
    <w:p>
      <w:pPr>
        <w:pStyle w:val="BodyText"/>
      </w:pPr>
    </w:p>
    <w:p>
      <w:pPr>
        <w:pStyle w:val="BodyText"/>
        <w:ind w:left="117" w:right="248" w:firstLine="708"/>
        <w:jc w:val="both"/>
      </w:pPr>
      <w:r>
        <w:rPr/>
        <w:t>Dreptul</w:t>
      </w:r>
      <w:r>
        <w:rPr>
          <w:spacing w:val="-5"/>
        </w:rPr>
        <w:t> </w:t>
      </w:r>
      <w:r>
        <w:rPr/>
        <w:t>la</w:t>
      </w:r>
      <w:r>
        <w:rPr>
          <w:spacing w:val="-8"/>
        </w:rPr>
        <w:t> </w:t>
      </w:r>
      <w:r>
        <w:rPr/>
        <w:t>indemnizația</w:t>
      </w:r>
      <w:r>
        <w:rPr>
          <w:spacing w:val="-5"/>
        </w:rPr>
        <w:t> </w:t>
      </w:r>
      <w:r>
        <w:rPr/>
        <w:t>pentru</w:t>
      </w:r>
      <w:r>
        <w:rPr>
          <w:spacing w:val="-5"/>
        </w:rPr>
        <w:t> </w:t>
      </w:r>
      <w:r>
        <w:rPr/>
        <w:t>îngrijirea</w:t>
      </w:r>
      <w:r>
        <w:rPr>
          <w:spacing w:val="-5"/>
        </w:rPr>
        <w:t> </w:t>
      </w:r>
      <w:r>
        <w:rPr/>
        <w:t>copilului</w:t>
      </w:r>
      <w:r>
        <w:rPr>
          <w:spacing w:val="-7"/>
        </w:rPr>
        <w:t> </w:t>
      </w:r>
      <w:r>
        <w:rPr/>
        <w:t>bolnav</w:t>
      </w:r>
      <w:r>
        <w:rPr>
          <w:spacing w:val="-5"/>
        </w:rPr>
        <w:t> </w:t>
      </w:r>
      <w:r>
        <w:rPr/>
        <w:t>se</w:t>
      </w:r>
      <w:r>
        <w:rPr>
          <w:spacing w:val="-8"/>
        </w:rPr>
        <w:t> </w:t>
      </w:r>
      <w:r>
        <w:rPr/>
        <w:t>acordă,</w:t>
      </w:r>
      <w:r>
        <w:rPr>
          <w:spacing w:val="-6"/>
        </w:rPr>
        <w:t> </w:t>
      </w:r>
      <w:r>
        <w:rPr/>
        <w:t>opțional, mamei, tatălui sau tutorelui. În cazul în care mama, tata sau tutorele, din motive întemeiate, în baza actelor confirmative, prezentate prestatorului de asistență medicală (tratament îndelungat al unei boli grave sau al consecințelor traumei, spitalizare, absență temporară de la locul permanent de trai, decădere</w:t>
      </w:r>
      <w:r>
        <w:rPr>
          <w:spacing w:val="-1"/>
        </w:rPr>
        <w:t> </w:t>
      </w:r>
      <w:r>
        <w:rPr/>
        <w:t>din drepturile părintești etc.),</w:t>
      </w:r>
      <w:r>
        <w:rPr>
          <w:spacing w:val="-3"/>
        </w:rPr>
        <w:t> </w:t>
      </w:r>
      <w:r>
        <w:rPr/>
        <w:t>nu</w:t>
      </w:r>
      <w:r>
        <w:rPr>
          <w:spacing w:val="-1"/>
        </w:rPr>
        <w:t> </w:t>
      </w:r>
      <w:r>
        <w:rPr/>
        <w:t>pot</w:t>
      </w:r>
      <w:r>
        <w:rPr>
          <w:spacing w:val="-2"/>
        </w:rPr>
        <w:t> </w:t>
      </w:r>
      <w:r>
        <w:rPr/>
        <w:t>îngriji copilul</w:t>
      </w:r>
      <w:r>
        <w:rPr>
          <w:spacing w:val="-1"/>
        </w:rPr>
        <w:t> </w:t>
      </w:r>
      <w:r>
        <w:rPr/>
        <w:t>bolnav</w:t>
      </w:r>
      <w:r>
        <w:rPr>
          <w:spacing w:val="-2"/>
        </w:rPr>
        <w:t> </w:t>
      </w:r>
      <w:r>
        <w:rPr/>
        <w:t>în vârstă</w:t>
      </w:r>
      <w:r>
        <w:rPr>
          <w:spacing w:val="-2"/>
        </w:rPr>
        <w:t> </w:t>
      </w:r>
      <w:r>
        <w:rPr/>
        <w:t>de</w:t>
      </w:r>
      <w:r>
        <w:rPr>
          <w:spacing w:val="-2"/>
        </w:rPr>
        <w:t> </w:t>
      </w:r>
      <w:r>
        <w:rPr/>
        <w:t>până</w:t>
      </w:r>
      <w:r>
        <w:rPr>
          <w:spacing w:val="-2"/>
        </w:rPr>
        <w:t> </w:t>
      </w:r>
      <w:r>
        <w:rPr/>
        <w:t>la</w:t>
      </w:r>
      <w:r>
        <w:rPr>
          <w:spacing w:val="-2"/>
        </w:rPr>
        <w:t> </w:t>
      </w:r>
      <w:r>
        <w:rPr/>
        <w:t>10 ani,</w:t>
      </w:r>
      <w:r>
        <w:rPr>
          <w:spacing w:val="-1"/>
        </w:rPr>
        <w:t> </w:t>
      </w:r>
      <w:r>
        <w:rPr/>
        <w:t>copilul</w:t>
      </w:r>
      <w:r>
        <w:rPr>
          <w:spacing w:val="-1"/>
        </w:rPr>
        <w:t> </w:t>
      </w:r>
      <w:r>
        <w:rPr/>
        <w:t>care suferă de maladie oncologică în vârstă de până la 18 ani sau copilul cu dizabilitate în</w:t>
      </w:r>
      <w:r>
        <w:rPr>
          <w:spacing w:val="-18"/>
        </w:rPr>
        <w:t> </w:t>
      </w:r>
      <w:r>
        <w:rPr/>
        <w:t>vârstă</w:t>
      </w:r>
      <w:r>
        <w:rPr>
          <w:spacing w:val="-17"/>
        </w:rPr>
        <w:t> </w:t>
      </w:r>
      <w:r>
        <w:rPr/>
        <w:t>de</w:t>
      </w:r>
      <w:r>
        <w:rPr>
          <w:spacing w:val="-18"/>
        </w:rPr>
        <w:t> </w:t>
      </w:r>
      <w:r>
        <w:rPr/>
        <w:t>până</w:t>
      </w:r>
      <w:r>
        <w:rPr>
          <w:spacing w:val="-17"/>
        </w:rPr>
        <w:t> </w:t>
      </w:r>
      <w:r>
        <w:rPr/>
        <w:t>la</w:t>
      </w:r>
      <w:r>
        <w:rPr>
          <w:spacing w:val="-18"/>
        </w:rPr>
        <w:t> </w:t>
      </w:r>
      <w:r>
        <w:rPr/>
        <w:t>18</w:t>
      </w:r>
      <w:r>
        <w:rPr>
          <w:spacing w:val="-17"/>
        </w:rPr>
        <w:t> </w:t>
      </w:r>
      <w:r>
        <w:rPr/>
        <w:t>ani,</w:t>
      </w:r>
      <w:r>
        <w:rPr>
          <w:spacing w:val="-18"/>
        </w:rPr>
        <w:t> </w:t>
      </w:r>
      <w:r>
        <w:rPr/>
        <w:t>indemnizația</w:t>
      </w:r>
      <w:r>
        <w:rPr>
          <w:spacing w:val="-17"/>
        </w:rPr>
        <w:t> </w:t>
      </w:r>
      <w:r>
        <w:rPr/>
        <w:t>se</w:t>
      </w:r>
      <w:r>
        <w:rPr>
          <w:spacing w:val="-18"/>
        </w:rPr>
        <w:t> </w:t>
      </w:r>
      <w:r>
        <w:rPr/>
        <w:t>acordă,</w:t>
      </w:r>
      <w:r>
        <w:rPr>
          <w:spacing w:val="-17"/>
        </w:rPr>
        <w:t> </w:t>
      </w:r>
      <w:r>
        <w:rPr/>
        <w:t>opțional,</w:t>
      </w:r>
      <w:r>
        <w:rPr>
          <w:spacing w:val="-18"/>
        </w:rPr>
        <w:t> </w:t>
      </w:r>
      <w:r>
        <w:rPr/>
        <w:t>altor</w:t>
      </w:r>
      <w:r>
        <w:rPr>
          <w:spacing w:val="-17"/>
        </w:rPr>
        <w:t> </w:t>
      </w:r>
      <w:r>
        <w:rPr/>
        <w:t>persoane</w:t>
      </w:r>
      <w:r>
        <w:rPr>
          <w:spacing w:val="-18"/>
        </w:rPr>
        <w:t> </w:t>
      </w:r>
      <w:r>
        <w:rPr/>
        <w:t>asigurate: altui membru de familie, bunicului, bunicii.</w:t>
      </w:r>
    </w:p>
    <w:p>
      <w:pPr>
        <w:spacing w:after="0"/>
        <w:jc w:val="both"/>
        <w:sectPr>
          <w:pgSz w:w="11910" w:h="16850"/>
          <w:pgMar w:header="0" w:footer="1040" w:top="780" w:bottom="1220" w:left="1160" w:right="1020"/>
        </w:sectPr>
      </w:pPr>
    </w:p>
    <w:p>
      <w:pPr>
        <w:spacing w:line="259" w:lineRule="auto" w:before="71"/>
        <w:ind w:left="117" w:right="54" w:firstLine="566"/>
        <w:jc w:val="left"/>
        <w:rPr>
          <w:sz w:val="28"/>
        </w:rPr>
      </w:pPr>
      <w:r>
        <w:rPr>
          <w:i/>
          <w:sz w:val="28"/>
        </w:rPr>
        <w:t>(Hotărârea</w:t>
      </w:r>
      <w:r>
        <w:rPr>
          <w:i/>
          <w:spacing w:val="40"/>
          <w:sz w:val="28"/>
        </w:rPr>
        <w:t> </w:t>
      </w:r>
      <w:r>
        <w:rPr>
          <w:i/>
          <w:sz w:val="28"/>
        </w:rPr>
        <w:t>Guvernului</w:t>
      </w:r>
      <w:r>
        <w:rPr>
          <w:i/>
          <w:spacing w:val="40"/>
          <w:sz w:val="28"/>
        </w:rPr>
        <w:t> </w:t>
      </w:r>
      <w:r>
        <w:rPr>
          <w:i/>
          <w:sz w:val="28"/>
        </w:rPr>
        <w:t>nr.</w:t>
      </w:r>
      <w:r>
        <w:rPr>
          <w:i/>
          <w:spacing w:val="40"/>
          <w:sz w:val="28"/>
        </w:rPr>
        <w:t> </w:t>
      </w:r>
      <w:r>
        <w:rPr>
          <w:i/>
          <w:sz w:val="28"/>
        </w:rPr>
        <w:t>108/2005</w:t>
      </w:r>
      <w:r>
        <w:rPr>
          <w:i/>
          <w:spacing w:val="40"/>
          <w:sz w:val="28"/>
        </w:rPr>
        <w:t> </w:t>
      </w:r>
      <w:r>
        <w:rPr>
          <w:i/>
          <w:sz w:val="28"/>
        </w:rPr>
        <w:t>privind</w:t>
      </w:r>
      <w:r>
        <w:rPr>
          <w:i/>
          <w:spacing w:val="40"/>
          <w:sz w:val="28"/>
        </w:rPr>
        <w:t> </w:t>
      </w:r>
      <w:r>
        <w:rPr>
          <w:i/>
          <w:sz w:val="28"/>
        </w:rPr>
        <w:t>aprobarea</w:t>
      </w:r>
      <w:r>
        <w:rPr>
          <w:i/>
          <w:spacing w:val="40"/>
          <w:sz w:val="28"/>
        </w:rPr>
        <w:t> </w:t>
      </w:r>
      <w:r>
        <w:rPr>
          <w:i/>
          <w:sz w:val="28"/>
        </w:rPr>
        <w:t>Regulamentului</w:t>
      </w:r>
      <w:r>
        <w:rPr>
          <w:i/>
          <w:spacing w:val="40"/>
          <w:sz w:val="28"/>
        </w:rPr>
        <w:t> </w:t>
      </w:r>
      <w:r>
        <w:rPr>
          <w:i/>
          <w:sz w:val="28"/>
        </w:rPr>
        <w:t>cu</w:t>
      </w:r>
      <w:r>
        <w:rPr>
          <w:i/>
          <w:sz w:val="28"/>
        </w:rPr>
        <w:t> privire</w:t>
      </w:r>
      <w:r>
        <w:rPr>
          <w:i/>
          <w:spacing w:val="-15"/>
          <w:sz w:val="28"/>
        </w:rPr>
        <w:t> </w:t>
      </w:r>
      <w:r>
        <w:rPr>
          <w:i/>
          <w:sz w:val="28"/>
        </w:rPr>
        <w:t>la</w:t>
      </w:r>
      <w:r>
        <w:rPr>
          <w:i/>
          <w:spacing w:val="-12"/>
          <w:sz w:val="28"/>
        </w:rPr>
        <w:t> </w:t>
      </w:r>
      <w:r>
        <w:rPr>
          <w:i/>
          <w:sz w:val="28"/>
        </w:rPr>
        <w:t>condițiile</w:t>
      </w:r>
      <w:r>
        <w:rPr>
          <w:i/>
          <w:spacing w:val="-12"/>
          <w:sz w:val="28"/>
        </w:rPr>
        <w:t> </w:t>
      </w:r>
      <w:r>
        <w:rPr>
          <w:i/>
          <w:sz w:val="28"/>
        </w:rPr>
        <w:t>de</w:t>
      </w:r>
      <w:r>
        <w:rPr>
          <w:i/>
          <w:spacing w:val="-12"/>
          <w:sz w:val="28"/>
        </w:rPr>
        <w:t> </w:t>
      </w:r>
      <w:r>
        <w:rPr>
          <w:i/>
          <w:sz w:val="28"/>
        </w:rPr>
        <w:t>stabilire,</w:t>
      </w:r>
      <w:r>
        <w:rPr>
          <w:i/>
          <w:spacing w:val="-13"/>
          <w:sz w:val="28"/>
        </w:rPr>
        <w:t> </w:t>
      </w:r>
      <w:r>
        <w:rPr>
          <w:i/>
          <w:sz w:val="28"/>
        </w:rPr>
        <w:t>modul</w:t>
      </w:r>
      <w:r>
        <w:rPr>
          <w:i/>
          <w:spacing w:val="-12"/>
          <w:sz w:val="28"/>
        </w:rPr>
        <w:t> </w:t>
      </w:r>
      <w:r>
        <w:rPr>
          <w:i/>
          <w:sz w:val="28"/>
        </w:rPr>
        <w:t>de</w:t>
      </w:r>
      <w:r>
        <w:rPr>
          <w:i/>
          <w:spacing w:val="-15"/>
          <w:sz w:val="28"/>
        </w:rPr>
        <w:t> </w:t>
      </w:r>
      <w:r>
        <w:rPr>
          <w:i/>
          <w:sz w:val="28"/>
        </w:rPr>
        <w:t>calcul</w:t>
      </w:r>
      <w:r>
        <w:rPr>
          <w:i/>
          <w:spacing w:val="-8"/>
          <w:sz w:val="28"/>
        </w:rPr>
        <w:t> </w:t>
      </w:r>
      <w:r>
        <w:rPr>
          <w:i/>
          <w:sz w:val="28"/>
        </w:rPr>
        <w:t>și</w:t>
      </w:r>
      <w:r>
        <w:rPr>
          <w:i/>
          <w:spacing w:val="-12"/>
          <w:sz w:val="28"/>
        </w:rPr>
        <w:t> </w:t>
      </w:r>
      <w:r>
        <w:rPr>
          <w:i/>
          <w:sz w:val="28"/>
        </w:rPr>
        <w:t>de</w:t>
      </w:r>
      <w:r>
        <w:rPr>
          <w:i/>
          <w:spacing w:val="-12"/>
          <w:sz w:val="28"/>
        </w:rPr>
        <w:t> </w:t>
      </w:r>
      <w:r>
        <w:rPr>
          <w:i/>
          <w:sz w:val="28"/>
        </w:rPr>
        <w:t>plată</w:t>
      </w:r>
      <w:r>
        <w:rPr>
          <w:i/>
          <w:spacing w:val="-12"/>
          <w:sz w:val="28"/>
        </w:rPr>
        <w:t> </w:t>
      </w:r>
      <w:r>
        <w:rPr>
          <w:i/>
          <w:sz w:val="28"/>
        </w:rPr>
        <w:t>a</w:t>
      </w:r>
      <w:r>
        <w:rPr>
          <w:i/>
          <w:spacing w:val="-12"/>
          <w:sz w:val="28"/>
        </w:rPr>
        <w:t> </w:t>
      </w:r>
      <w:r>
        <w:rPr>
          <w:i/>
          <w:sz w:val="28"/>
        </w:rPr>
        <w:t>indemnizațiilor</w:t>
      </w:r>
      <w:r>
        <w:rPr>
          <w:i/>
          <w:spacing w:val="-12"/>
          <w:sz w:val="28"/>
        </w:rPr>
        <w:t> </w:t>
      </w:r>
      <w:r>
        <w:rPr>
          <w:i/>
          <w:sz w:val="28"/>
        </w:rPr>
        <w:t>pentru incapacitate temporară de muncă, pct. 26 și 27) </w:t>
      </w:r>
      <w:hyperlink r:id="rId100">
        <w:r>
          <w:rPr>
            <w:spacing w:val="-2"/>
            <w:sz w:val="28"/>
            <w:u w:val="single"/>
          </w:rPr>
          <w:t>https://www.legis.md/cautare/getResults?doc_id=133872&amp;lang=ro</w:t>
        </w:r>
      </w:hyperlink>
    </w:p>
    <w:p>
      <w:pPr>
        <w:pStyle w:val="Heading3"/>
        <w:spacing w:before="321"/>
      </w:pPr>
      <w:r>
        <w:rPr/>
        <w:t>Cazurile în care nu se achită indemnizația pentru incapacitate temporară de </w:t>
      </w:r>
      <w:r>
        <w:rPr>
          <w:spacing w:val="-2"/>
        </w:rPr>
        <w:t>muncă</w:t>
      </w:r>
    </w:p>
    <w:p>
      <w:pPr>
        <w:pStyle w:val="BodyText"/>
        <w:spacing w:line="321" w:lineRule="exact"/>
        <w:ind w:left="825"/>
      </w:pPr>
      <w:r>
        <w:rPr/>
        <w:t>Indemnizația</w:t>
      </w:r>
      <w:r>
        <w:rPr>
          <w:spacing w:val="-5"/>
        </w:rPr>
        <w:t> </w:t>
      </w:r>
      <w:r>
        <w:rPr/>
        <w:t>nu</w:t>
      </w:r>
      <w:r>
        <w:rPr>
          <w:spacing w:val="-8"/>
        </w:rPr>
        <w:t> </w:t>
      </w:r>
      <w:r>
        <w:rPr/>
        <w:t>se</w:t>
      </w:r>
      <w:r>
        <w:rPr>
          <w:spacing w:val="-4"/>
        </w:rPr>
        <w:t> </w:t>
      </w:r>
      <w:r>
        <w:rPr/>
        <w:t>stabilește</w:t>
      </w:r>
      <w:r>
        <w:rPr>
          <w:spacing w:val="-5"/>
        </w:rPr>
        <w:t> </w:t>
      </w:r>
      <w:r>
        <w:rPr/>
        <w:t>asiguratului</w:t>
      </w:r>
      <w:r>
        <w:rPr>
          <w:spacing w:val="-4"/>
        </w:rPr>
        <w:t> </w:t>
      </w:r>
      <w:r>
        <w:rPr/>
        <w:t>în</w:t>
      </w:r>
      <w:r>
        <w:rPr>
          <w:spacing w:val="-3"/>
        </w:rPr>
        <w:t> </w:t>
      </w:r>
      <w:r>
        <w:rPr/>
        <w:t>cazul</w:t>
      </w:r>
      <w:r>
        <w:rPr>
          <w:spacing w:val="-7"/>
        </w:rPr>
        <w:t> </w:t>
      </w:r>
      <w:r>
        <w:rPr/>
        <w:t>în</w:t>
      </w:r>
      <w:r>
        <w:rPr>
          <w:spacing w:val="-3"/>
        </w:rPr>
        <w:t> </w:t>
      </w:r>
      <w:r>
        <w:rPr>
          <w:spacing w:val="-2"/>
        </w:rPr>
        <w:t>care:</w:t>
      </w:r>
    </w:p>
    <w:p>
      <w:pPr>
        <w:pStyle w:val="ListParagraph"/>
        <w:numPr>
          <w:ilvl w:val="0"/>
          <w:numId w:val="30"/>
        </w:numPr>
        <w:tabs>
          <w:tab w:pos="1113" w:val="left" w:leader="none"/>
        </w:tabs>
        <w:spacing w:line="322" w:lineRule="exact" w:before="0" w:after="0"/>
        <w:ind w:left="1113" w:right="0" w:hanging="288"/>
        <w:jc w:val="left"/>
        <w:rPr>
          <w:sz w:val="28"/>
        </w:rPr>
      </w:pPr>
      <w:r>
        <w:rPr>
          <w:sz w:val="28"/>
        </w:rPr>
        <w:t>își</w:t>
      </w:r>
      <w:r>
        <w:rPr>
          <w:spacing w:val="-5"/>
          <w:sz w:val="28"/>
        </w:rPr>
        <w:t> </w:t>
      </w:r>
      <w:r>
        <w:rPr>
          <w:sz w:val="28"/>
        </w:rPr>
        <w:t>cauzează</w:t>
      </w:r>
      <w:r>
        <w:rPr>
          <w:spacing w:val="-5"/>
          <w:sz w:val="28"/>
        </w:rPr>
        <w:t> </w:t>
      </w:r>
      <w:r>
        <w:rPr>
          <w:sz w:val="28"/>
        </w:rPr>
        <w:t>premeditat</w:t>
      </w:r>
      <w:r>
        <w:rPr>
          <w:spacing w:val="-5"/>
          <w:sz w:val="28"/>
        </w:rPr>
        <w:t> </w:t>
      </w:r>
      <w:r>
        <w:rPr>
          <w:sz w:val="28"/>
        </w:rPr>
        <w:t>daune</w:t>
      </w:r>
      <w:r>
        <w:rPr>
          <w:spacing w:val="-5"/>
          <w:sz w:val="28"/>
        </w:rPr>
        <w:t> </w:t>
      </w:r>
      <w:r>
        <w:rPr>
          <w:spacing w:val="-2"/>
          <w:sz w:val="28"/>
        </w:rPr>
        <w:t>sănătății;</w:t>
      </w:r>
    </w:p>
    <w:p>
      <w:pPr>
        <w:pStyle w:val="ListParagraph"/>
        <w:numPr>
          <w:ilvl w:val="0"/>
          <w:numId w:val="30"/>
        </w:numPr>
        <w:tabs>
          <w:tab w:pos="1127" w:val="left" w:leader="none"/>
        </w:tabs>
        <w:spacing w:line="240" w:lineRule="auto" w:before="0" w:after="0"/>
        <w:ind w:left="1127" w:right="0" w:hanging="302"/>
        <w:jc w:val="left"/>
        <w:rPr>
          <w:sz w:val="28"/>
        </w:rPr>
      </w:pPr>
      <w:r>
        <w:rPr>
          <w:sz w:val="28"/>
        </w:rPr>
        <w:t>și-a</w:t>
      </w:r>
      <w:r>
        <w:rPr>
          <w:spacing w:val="-10"/>
          <w:sz w:val="28"/>
        </w:rPr>
        <w:t> </w:t>
      </w:r>
      <w:r>
        <w:rPr>
          <w:sz w:val="28"/>
        </w:rPr>
        <w:t>pierdut</w:t>
      </w:r>
      <w:r>
        <w:rPr>
          <w:spacing w:val="-3"/>
          <w:sz w:val="28"/>
        </w:rPr>
        <w:t> </w:t>
      </w:r>
      <w:r>
        <w:rPr>
          <w:sz w:val="28"/>
        </w:rPr>
        <w:t>capacitatea</w:t>
      </w:r>
      <w:r>
        <w:rPr>
          <w:spacing w:val="-7"/>
          <w:sz w:val="28"/>
        </w:rPr>
        <w:t> </w:t>
      </w:r>
      <w:r>
        <w:rPr>
          <w:sz w:val="28"/>
        </w:rPr>
        <w:t>de</w:t>
      </w:r>
      <w:r>
        <w:rPr>
          <w:spacing w:val="-4"/>
          <w:sz w:val="28"/>
        </w:rPr>
        <w:t> </w:t>
      </w:r>
      <w:r>
        <w:rPr>
          <w:sz w:val="28"/>
        </w:rPr>
        <w:t>muncă</w:t>
      </w:r>
      <w:r>
        <w:rPr>
          <w:spacing w:val="-4"/>
          <w:sz w:val="28"/>
        </w:rPr>
        <w:t> </w:t>
      </w:r>
      <w:r>
        <w:rPr>
          <w:sz w:val="28"/>
        </w:rPr>
        <w:t>în</w:t>
      </w:r>
      <w:r>
        <w:rPr>
          <w:spacing w:val="-4"/>
          <w:sz w:val="28"/>
        </w:rPr>
        <w:t> </w:t>
      </w:r>
      <w:r>
        <w:rPr>
          <w:sz w:val="28"/>
        </w:rPr>
        <w:t>urma</w:t>
      </w:r>
      <w:r>
        <w:rPr>
          <w:spacing w:val="-4"/>
          <w:sz w:val="28"/>
        </w:rPr>
        <w:t> </w:t>
      </w:r>
      <w:r>
        <w:rPr>
          <w:sz w:val="28"/>
        </w:rPr>
        <w:t>comiterii</w:t>
      </w:r>
      <w:r>
        <w:rPr>
          <w:spacing w:val="-3"/>
          <w:sz w:val="28"/>
        </w:rPr>
        <w:t> </w:t>
      </w:r>
      <w:r>
        <w:rPr>
          <w:sz w:val="28"/>
        </w:rPr>
        <w:t>unei</w:t>
      </w:r>
      <w:r>
        <w:rPr>
          <w:spacing w:val="-3"/>
          <w:sz w:val="28"/>
        </w:rPr>
        <w:t> </w:t>
      </w:r>
      <w:r>
        <w:rPr>
          <w:spacing w:val="-2"/>
          <w:sz w:val="28"/>
        </w:rPr>
        <w:t>infracțiuni;</w:t>
      </w:r>
    </w:p>
    <w:p>
      <w:pPr>
        <w:pStyle w:val="ListParagraph"/>
        <w:numPr>
          <w:ilvl w:val="0"/>
          <w:numId w:val="30"/>
        </w:numPr>
        <w:tabs>
          <w:tab w:pos="1189" w:val="left" w:leader="none"/>
        </w:tabs>
        <w:spacing w:line="240" w:lineRule="auto" w:before="2" w:after="0"/>
        <w:ind w:left="117" w:right="250" w:firstLine="708"/>
        <w:jc w:val="both"/>
        <w:rPr>
          <w:sz w:val="28"/>
        </w:rPr>
      </w:pPr>
      <w:r>
        <w:rPr>
          <w:sz w:val="28"/>
        </w:rPr>
        <w:t>a urmat tratament forțat, conform hotărârii judecătorești, cu excepția asiguraților cu dizabilități mintale;</w:t>
      </w:r>
    </w:p>
    <w:p>
      <w:pPr>
        <w:pStyle w:val="ListParagraph"/>
        <w:numPr>
          <w:ilvl w:val="0"/>
          <w:numId w:val="30"/>
        </w:numPr>
        <w:tabs>
          <w:tab w:pos="1128" w:val="left" w:leader="none"/>
        </w:tabs>
        <w:spacing w:line="321" w:lineRule="exact" w:before="0" w:after="0"/>
        <w:ind w:left="1128" w:right="0" w:hanging="303"/>
        <w:jc w:val="both"/>
        <w:rPr>
          <w:sz w:val="28"/>
        </w:rPr>
      </w:pPr>
      <w:r>
        <w:rPr>
          <w:sz w:val="28"/>
        </w:rPr>
        <w:t>se</w:t>
      </w:r>
      <w:r>
        <w:rPr>
          <w:spacing w:val="-6"/>
          <w:sz w:val="28"/>
        </w:rPr>
        <w:t> </w:t>
      </w:r>
      <w:r>
        <w:rPr>
          <w:sz w:val="28"/>
        </w:rPr>
        <w:t>află</w:t>
      </w:r>
      <w:r>
        <w:rPr>
          <w:spacing w:val="-6"/>
          <w:sz w:val="28"/>
        </w:rPr>
        <w:t> </w:t>
      </w:r>
      <w:r>
        <w:rPr>
          <w:sz w:val="28"/>
        </w:rPr>
        <w:t>în</w:t>
      </w:r>
      <w:r>
        <w:rPr>
          <w:spacing w:val="-3"/>
          <w:sz w:val="28"/>
        </w:rPr>
        <w:t> </w:t>
      </w:r>
      <w:r>
        <w:rPr>
          <w:sz w:val="28"/>
        </w:rPr>
        <w:t>detenție</w:t>
      </w:r>
      <w:r>
        <w:rPr>
          <w:spacing w:val="-4"/>
          <w:sz w:val="28"/>
        </w:rPr>
        <w:t> </w:t>
      </w:r>
      <w:r>
        <w:rPr>
          <w:sz w:val="28"/>
        </w:rPr>
        <w:t>sau</w:t>
      </w:r>
      <w:r>
        <w:rPr>
          <w:spacing w:val="-2"/>
          <w:sz w:val="28"/>
        </w:rPr>
        <w:t> </w:t>
      </w:r>
      <w:r>
        <w:rPr>
          <w:sz w:val="28"/>
        </w:rPr>
        <w:t>în</w:t>
      </w:r>
      <w:r>
        <w:rPr>
          <w:spacing w:val="-3"/>
          <w:sz w:val="28"/>
        </w:rPr>
        <w:t> </w:t>
      </w:r>
      <w:r>
        <w:rPr>
          <w:sz w:val="28"/>
        </w:rPr>
        <w:t>proces</w:t>
      </w:r>
      <w:r>
        <w:rPr>
          <w:spacing w:val="-5"/>
          <w:sz w:val="28"/>
        </w:rPr>
        <w:t> </w:t>
      </w:r>
      <w:r>
        <w:rPr>
          <w:sz w:val="28"/>
        </w:rPr>
        <w:t>de</w:t>
      </w:r>
      <w:r>
        <w:rPr>
          <w:spacing w:val="-4"/>
          <w:sz w:val="28"/>
        </w:rPr>
        <w:t> </w:t>
      </w:r>
      <w:r>
        <w:rPr>
          <w:sz w:val="28"/>
        </w:rPr>
        <w:t>expertizare</w:t>
      </w:r>
      <w:r>
        <w:rPr>
          <w:spacing w:val="-3"/>
          <w:sz w:val="28"/>
        </w:rPr>
        <w:t> </w:t>
      </w:r>
      <w:r>
        <w:rPr>
          <w:sz w:val="28"/>
        </w:rPr>
        <w:t>medico-</w:t>
      </w:r>
      <w:r>
        <w:rPr>
          <w:spacing w:val="-2"/>
          <w:sz w:val="28"/>
        </w:rPr>
        <w:t>legală;</w:t>
      </w:r>
    </w:p>
    <w:p>
      <w:pPr>
        <w:pStyle w:val="ListParagraph"/>
        <w:numPr>
          <w:ilvl w:val="0"/>
          <w:numId w:val="30"/>
        </w:numPr>
        <w:tabs>
          <w:tab w:pos="1113" w:val="left" w:leader="none"/>
        </w:tabs>
        <w:spacing w:line="240" w:lineRule="auto" w:before="0" w:after="0"/>
        <w:ind w:left="1113" w:right="0" w:hanging="288"/>
        <w:jc w:val="both"/>
        <w:rPr>
          <w:sz w:val="28"/>
        </w:rPr>
      </w:pPr>
      <w:r>
        <w:rPr>
          <w:sz w:val="28"/>
        </w:rPr>
        <w:t>prezintă</w:t>
      </w:r>
      <w:r>
        <w:rPr>
          <w:spacing w:val="-7"/>
          <w:sz w:val="28"/>
        </w:rPr>
        <w:t> </w:t>
      </w:r>
      <w:r>
        <w:rPr>
          <w:sz w:val="28"/>
        </w:rPr>
        <w:t>acte</w:t>
      </w:r>
      <w:r>
        <w:rPr>
          <w:spacing w:val="-3"/>
          <w:sz w:val="28"/>
        </w:rPr>
        <w:t> </w:t>
      </w:r>
      <w:r>
        <w:rPr>
          <w:spacing w:val="-2"/>
          <w:sz w:val="28"/>
        </w:rPr>
        <w:t>false;</w:t>
      </w:r>
    </w:p>
    <w:p>
      <w:pPr>
        <w:pStyle w:val="ListParagraph"/>
        <w:numPr>
          <w:ilvl w:val="0"/>
          <w:numId w:val="30"/>
        </w:numPr>
        <w:tabs>
          <w:tab w:pos="1082" w:val="left" w:leader="none"/>
        </w:tabs>
        <w:spacing w:line="322" w:lineRule="exact" w:before="0" w:after="0"/>
        <w:ind w:left="1082" w:right="0" w:hanging="257"/>
        <w:jc w:val="both"/>
        <w:rPr>
          <w:sz w:val="28"/>
        </w:rPr>
      </w:pPr>
      <w:r>
        <w:rPr>
          <w:sz w:val="28"/>
        </w:rPr>
        <w:t>neglijează</w:t>
      </w:r>
      <w:r>
        <w:rPr>
          <w:spacing w:val="-9"/>
          <w:sz w:val="28"/>
        </w:rPr>
        <w:t> </w:t>
      </w:r>
      <w:r>
        <w:rPr>
          <w:sz w:val="28"/>
        </w:rPr>
        <w:t>serviciile</w:t>
      </w:r>
      <w:r>
        <w:rPr>
          <w:spacing w:val="-4"/>
          <w:sz w:val="28"/>
        </w:rPr>
        <w:t> </w:t>
      </w:r>
      <w:r>
        <w:rPr>
          <w:sz w:val="28"/>
        </w:rPr>
        <w:t>medicale</w:t>
      </w:r>
      <w:r>
        <w:rPr>
          <w:spacing w:val="-4"/>
          <w:sz w:val="28"/>
        </w:rPr>
        <w:t> </w:t>
      </w:r>
      <w:r>
        <w:rPr>
          <w:sz w:val="28"/>
        </w:rPr>
        <w:t>sau</w:t>
      </w:r>
      <w:r>
        <w:rPr>
          <w:spacing w:val="-5"/>
          <w:sz w:val="28"/>
        </w:rPr>
        <w:t> </w:t>
      </w:r>
      <w:r>
        <w:rPr>
          <w:sz w:val="28"/>
        </w:rPr>
        <w:t>de</w:t>
      </w:r>
      <w:r>
        <w:rPr>
          <w:spacing w:val="-4"/>
          <w:sz w:val="28"/>
        </w:rPr>
        <w:t> </w:t>
      </w:r>
      <w:r>
        <w:rPr>
          <w:sz w:val="28"/>
        </w:rPr>
        <w:t>reabilitare</w:t>
      </w:r>
      <w:r>
        <w:rPr>
          <w:spacing w:val="-4"/>
          <w:sz w:val="28"/>
        </w:rPr>
        <w:t> </w:t>
      </w:r>
      <w:r>
        <w:rPr>
          <w:sz w:val="28"/>
        </w:rPr>
        <w:t>care</w:t>
      </w:r>
      <w:r>
        <w:rPr>
          <w:spacing w:val="-6"/>
          <w:sz w:val="28"/>
        </w:rPr>
        <w:t> </w:t>
      </w:r>
      <w:r>
        <w:rPr>
          <w:sz w:val="28"/>
        </w:rPr>
        <w:t>îi</w:t>
      </w:r>
      <w:r>
        <w:rPr>
          <w:spacing w:val="-6"/>
          <w:sz w:val="28"/>
        </w:rPr>
        <w:t> </w:t>
      </w:r>
      <w:r>
        <w:rPr>
          <w:sz w:val="28"/>
        </w:rPr>
        <w:t>stau</w:t>
      </w:r>
      <w:r>
        <w:rPr>
          <w:spacing w:val="-3"/>
          <w:sz w:val="28"/>
        </w:rPr>
        <w:t> </w:t>
      </w:r>
      <w:r>
        <w:rPr>
          <w:sz w:val="28"/>
        </w:rPr>
        <w:t>la</w:t>
      </w:r>
      <w:r>
        <w:rPr>
          <w:spacing w:val="-6"/>
          <w:sz w:val="28"/>
        </w:rPr>
        <w:t> </w:t>
      </w:r>
      <w:r>
        <w:rPr>
          <w:spacing w:val="-2"/>
          <w:sz w:val="28"/>
        </w:rPr>
        <w:t>dispoziție;</w:t>
      </w:r>
    </w:p>
    <w:p>
      <w:pPr>
        <w:pStyle w:val="ListParagraph"/>
        <w:numPr>
          <w:ilvl w:val="0"/>
          <w:numId w:val="30"/>
        </w:numPr>
        <w:tabs>
          <w:tab w:pos="1128" w:val="left" w:leader="none"/>
        </w:tabs>
        <w:spacing w:line="240" w:lineRule="auto" w:before="0" w:after="0"/>
        <w:ind w:left="1128" w:right="0" w:hanging="303"/>
        <w:jc w:val="both"/>
        <w:rPr>
          <w:sz w:val="28"/>
        </w:rPr>
      </w:pPr>
      <w:r>
        <w:rPr>
          <w:sz w:val="28"/>
        </w:rPr>
        <w:t>certificatul</w:t>
      </w:r>
      <w:r>
        <w:rPr>
          <w:spacing w:val="-7"/>
          <w:sz w:val="28"/>
        </w:rPr>
        <w:t> </w:t>
      </w:r>
      <w:r>
        <w:rPr>
          <w:sz w:val="28"/>
        </w:rPr>
        <w:t>medical</w:t>
      </w:r>
      <w:r>
        <w:rPr>
          <w:spacing w:val="-5"/>
          <w:sz w:val="28"/>
        </w:rPr>
        <w:t> </w:t>
      </w:r>
      <w:r>
        <w:rPr>
          <w:sz w:val="28"/>
        </w:rPr>
        <w:t>a</w:t>
      </w:r>
      <w:r>
        <w:rPr>
          <w:spacing w:val="-6"/>
          <w:sz w:val="28"/>
        </w:rPr>
        <w:t> </w:t>
      </w:r>
      <w:r>
        <w:rPr>
          <w:sz w:val="28"/>
        </w:rPr>
        <w:t>fost</w:t>
      </w:r>
      <w:r>
        <w:rPr>
          <w:spacing w:val="-5"/>
          <w:sz w:val="28"/>
        </w:rPr>
        <w:t> </w:t>
      </w:r>
      <w:r>
        <w:rPr>
          <w:sz w:val="28"/>
        </w:rPr>
        <w:t>anulat</w:t>
      </w:r>
      <w:r>
        <w:rPr>
          <w:spacing w:val="-7"/>
          <w:sz w:val="28"/>
        </w:rPr>
        <w:t> </w:t>
      </w:r>
      <w:r>
        <w:rPr>
          <w:sz w:val="28"/>
        </w:rPr>
        <w:t>în</w:t>
      </w:r>
      <w:r>
        <w:rPr>
          <w:spacing w:val="-5"/>
          <w:sz w:val="28"/>
        </w:rPr>
        <w:t> </w:t>
      </w:r>
      <w:r>
        <w:rPr>
          <w:sz w:val="28"/>
        </w:rPr>
        <w:t>modul</w:t>
      </w:r>
      <w:r>
        <w:rPr>
          <w:spacing w:val="-7"/>
          <w:sz w:val="28"/>
        </w:rPr>
        <w:t> </w:t>
      </w:r>
      <w:r>
        <w:rPr>
          <w:sz w:val="28"/>
        </w:rPr>
        <w:t>stabilit</w:t>
      </w:r>
      <w:r>
        <w:rPr>
          <w:spacing w:val="-8"/>
          <w:sz w:val="28"/>
        </w:rPr>
        <w:t> </w:t>
      </w:r>
      <w:r>
        <w:rPr>
          <w:sz w:val="28"/>
        </w:rPr>
        <w:t>de</w:t>
      </w:r>
      <w:r>
        <w:rPr>
          <w:spacing w:val="1"/>
          <w:sz w:val="28"/>
        </w:rPr>
        <w:t> </w:t>
      </w:r>
      <w:r>
        <w:rPr>
          <w:sz w:val="28"/>
        </w:rPr>
        <w:t>Ministerul</w:t>
      </w:r>
      <w:r>
        <w:rPr>
          <w:spacing w:val="-4"/>
          <w:sz w:val="28"/>
        </w:rPr>
        <w:t> </w:t>
      </w:r>
      <w:r>
        <w:rPr>
          <w:spacing w:val="-2"/>
          <w:sz w:val="28"/>
        </w:rPr>
        <w:t>Sănătății;</w:t>
      </w:r>
    </w:p>
    <w:p>
      <w:pPr>
        <w:pStyle w:val="ListParagraph"/>
        <w:numPr>
          <w:ilvl w:val="0"/>
          <w:numId w:val="30"/>
        </w:numPr>
        <w:tabs>
          <w:tab w:pos="1118" w:val="left" w:leader="none"/>
        </w:tabs>
        <w:spacing w:line="240" w:lineRule="auto" w:before="1" w:after="0"/>
        <w:ind w:left="117" w:right="252" w:firstLine="708"/>
        <w:jc w:val="both"/>
        <w:rPr>
          <w:sz w:val="28"/>
        </w:rPr>
      </w:pPr>
      <w:r>
        <w:rPr>
          <w:sz w:val="28"/>
        </w:rPr>
        <w:t>se</w:t>
      </w:r>
      <w:r>
        <w:rPr>
          <w:spacing w:val="-13"/>
          <w:sz w:val="28"/>
        </w:rPr>
        <w:t> </w:t>
      </w:r>
      <w:r>
        <w:rPr>
          <w:sz w:val="28"/>
        </w:rPr>
        <w:t>deplasează</w:t>
      </w:r>
      <w:r>
        <w:rPr>
          <w:spacing w:val="-13"/>
          <w:sz w:val="28"/>
        </w:rPr>
        <w:t> </w:t>
      </w:r>
      <w:r>
        <w:rPr>
          <w:sz w:val="28"/>
        </w:rPr>
        <w:t>peste</w:t>
      </w:r>
      <w:r>
        <w:rPr>
          <w:spacing w:val="-13"/>
          <w:sz w:val="28"/>
        </w:rPr>
        <w:t> </w:t>
      </w:r>
      <w:r>
        <w:rPr>
          <w:sz w:val="28"/>
        </w:rPr>
        <w:t>hotarele</w:t>
      </w:r>
      <w:r>
        <w:rPr>
          <w:spacing w:val="-10"/>
          <w:sz w:val="28"/>
        </w:rPr>
        <w:t> </w:t>
      </w:r>
      <w:r>
        <w:rPr>
          <w:sz w:val="28"/>
        </w:rPr>
        <w:t>țării</w:t>
      </w:r>
      <w:r>
        <w:rPr>
          <w:spacing w:val="-13"/>
          <w:sz w:val="28"/>
        </w:rPr>
        <w:t> </w:t>
      </w:r>
      <w:r>
        <w:rPr>
          <w:sz w:val="28"/>
        </w:rPr>
        <w:t>în</w:t>
      </w:r>
      <w:r>
        <w:rPr>
          <w:spacing w:val="-10"/>
          <w:sz w:val="28"/>
        </w:rPr>
        <w:t> </w:t>
      </w:r>
      <w:r>
        <w:rPr>
          <w:sz w:val="28"/>
        </w:rPr>
        <w:t>perioada</w:t>
      </w:r>
      <w:r>
        <w:rPr>
          <w:spacing w:val="-13"/>
          <w:sz w:val="28"/>
        </w:rPr>
        <w:t> </w:t>
      </w:r>
      <w:r>
        <w:rPr>
          <w:sz w:val="28"/>
        </w:rPr>
        <w:t>aflării</w:t>
      </w:r>
      <w:r>
        <w:rPr>
          <w:spacing w:val="-13"/>
          <w:sz w:val="28"/>
        </w:rPr>
        <w:t> </w:t>
      </w:r>
      <w:r>
        <w:rPr>
          <w:sz w:val="28"/>
        </w:rPr>
        <w:t>în</w:t>
      </w:r>
      <w:r>
        <w:rPr>
          <w:spacing w:val="-12"/>
          <w:sz w:val="28"/>
        </w:rPr>
        <w:t> </w:t>
      </w:r>
      <w:r>
        <w:rPr>
          <w:sz w:val="28"/>
        </w:rPr>
        <w:t>concediu</w:t>
      </w:r>
      <w:r>
        <w:rPr>
          <w:spacing w:val="-10"/>
          <w:sz w:val="28"/>
        </w:rPr>
        <w:t> </w:t>
      </w:r>
      <w:r>
        <w:rPr>
          <w:sz w:val="28"/>
        </w:rPr>
        <w:t>medical,</w:t>
      </w:r>
      <w:r>
        <w:rPr>
          <w:spacing w:val="-12"/>
          <w:sz w:val="28"/>
        </w:rPr>
        <w:t> </w:t>
      </w:r>
      <w:r>
        <w:rPr>
          <w:sz w:val="28"/>
        </w:rPr>
        <w:t>cu excepția deplasării pentru consultații, investigații sau pentru a urma tratamentul prescris și cu excepția femeilor aflate în concediu de maternitate.</w:t>
      </w:r>
    </w:p>
    <w:p>
      <w:pPr>
        <w:pStyle w:val="BodyText"/>
        <w:spacing w:before="25"/>
      </w:pPr>
    </w:p>
    <w:p>
      <w:pPr>
        <w:spacing w:line="259" w:lineRule="auto" w:before="0"/>
        <w:ind w:left="117" w:right="54" w:firstLine="566"/>
        <w:jc w:val="left"/>
        <w:rPr>
          <w:sz w:val="28"/>
        </w:rPr>
      </w:pPr>
      <w:r>
        <w:rPr>
          <w:i/>
          <w:sz w:val="28"/>
        </w:rPr>
        <w:t>(Hotărârea</w:t>
      </w:r>
      <w:r>
        <w:rPr>
          <w:i/>
          <w:spacing w:val="40"/>
          <w:sz w:val="28"/>
        </w:rPr>
        <w:t> </w:t>
      </w:r>
      <w:r>
        <w:rPr>
          <w:i/>
          <w:sz w:val="28"/>
        </w:rPr>
        <w:t>Guvernului</w:t>
      </w:r>
      <w:r>
        <w:rPr>
          <w:i/>
          <w:spacing w:val="40"/>
          <w:sz w:val="28"/>
        </w:rPr>
        <w:t> </w:t>
      </w:r>
      <w:r>
        <w:rPr>
          <w:i/>
          <w:sz w:val="28"/>
        </w:rPr>
        <w:t>nr.</w:t>
      </w:r>
      <w:r>
        <w:rPr>
          <w:i/>
          <w:spacing w:val="40"/>
          <w:sz w:val="28"/>
        </w:rPr>
        <w:t> </w:t>
      </w:r>
      <w:r>
        <w:rPr>
          <w:i/>
          <w:sz w:val="28"/>
        </w:rPr>
        <w:t>108/2005</w:t>
      </w:r>
      <w:r>
        <w:rPr>
          <w:i/>
          <w:spacing w:val="40"/>
          <w:sz w:val="28"/>
        </w:rPr>
        <w:t> </w:t>
      </w:r>
      <w:r>
        <w:rPr>
          <w:i/>
          <w:sz w:val="28"/>
        </w:rPr>
        <w:t>privind</w:t>
      </w:r>
      <w:r>
        <w:rPr>
          <w:i/>
          <w:spacing w:val="40"/>
          <w:sz w:val="28"/>
        </w:rPr>
        <w:t> </w:t>
      </w:r>
      <w:r>
        <w:rPr>
          <w:i/>
          <w:sz w:val="28"/>
        </w:rPr>
        <w:t>aprobarea</w:t>
      </w:r>
      <w:r>
        <w:rPr>
          <w:i/>
          <w:spacing w:val="40"/>
          <w:sz w:val="28"/>
        </w:rPr>
        <w:t> </w:t>
      </w:r>
      <w:r>
        <w:rPr>
          <w:i/>
          <w:sz w:val="28"/>
        </w:rPr>
        <w:t>Regulamentului</w:t>
      </w:r>
      <w:r>
        <w:rPr>
          <w:i/>
          <w:spacing w:val="40"/>
          <w:sz w:val="28"/>
        </w:rPr>
        <w:t> </w:t>
      </w:r>
      <w:r>
        <w:rPr>
          <w:i/>
          <w:sz w:val="28"/>
        </w:rPr>
        <w:t>cu</w:t>
      </w:r>
      <w:r>
        <w:rPr>
          <w:i/>
          <w:sz w:val="28"/>
        </w:rPr>
        <w:t> privire</w:t>
      </w:r>
      <w:r>
        <w:rPr>
          <w:i/>
          <w:spacing w:val="-15"/>
          <w:sz w:val="28"/>
        </w:rPr>
        <w:t> </w:t>
      </w:r>
      <w:r>
        <w:rPr>
          <w:i/>
          <w:sz w:val="28"/>
        </w:rPr>
        <w:t>la</w:t>
      </w:r>
      <w:r>
        <w:rPr>
          <w:i/>
          <w:spacing w:val="-12"/>
          <w:sz w:val="28"/>
        </w:rPr>
        <w:t> </w:t>
      </w:r>
      <w:r>
        <w:rPr>
          <w:i/>
          <w:sz w:val="28"/>
        </w:rPr>
        <w:t>condițiile</w:t>
      </w:r>
      <w:r>
        <w:rPr>
          <w:i/>
          <w:spacing w:val="-12"/>
          <w:sz w:val="28"/>
        </w:rPr>
        <w:t> </w:t>
      </w:r>
      <w:r>
        <w:rPr>
          <w:i/>
          <w:sz w:val="28"/>
        </w:rPr>
        <w:t>de</w:t>
      </w:r>
      <w:r>
        <w:rPr>
          <w:i/>
          <w:spacing w:val="-12"/>
          <w:sz w:val="28"/>
        </w:rPr>
        <w:t> </w:t>
      </w:r>
      <w:r>
        <w:rPr>
          <w:i/>
          <w:sz w:val="28"/>
        </w:rPr>
        <w:t>stabilire,</w:t>
      </w:r>
      <w:r>
        <w:rPr>
          <w:i/>
          <w:spacing w:val="-13"/>
          <w:sz w:val="28"/>
        </w:rPr>
        <w:t> </w:t>
      </w:r>
      <w:r>
        <w:rPr>
          <w:i/>
          <w:sz w:val="28"/>
        </w:rPr>
        <w:t>modul</w:t>
      </w:r>
      <w:r>
        <w:rPr>
          <w:i/>
          <w:spacing w:val="-12"/>
          <w:sz w:val="28"/>
        </w:rPr>
        <w:t> </w:t>
      </w:r>
      <w:r>
        <w:rPr>
          <w:i/>
          <w:sz w:val="28"/>
        </w:rPr>
        <w:t>de</w:t>
      </w:r>
      <w:r>
        <w:rPr>
          <w:i/>
          <w:spacing w:val="-15"/>
          <w:sz w:val="28"/>
        </w:rPr>
        <w:t> </w:t>
      </w:r>
      <w:r>
        <w:rPr>
          <w:i/>
          <w:sz w:val="28"/>
        </w:rPr>
        <w:t>calcul</w:t>
      </w:r>
      <w:r>
        <w:rPr>
          <w:i/>
          <w:spacing w:val="-8"/>
          <w:sz w:val="28"/>
        </w:rPr>
        <w:t> </w:t>
      </w:r>
      <w:r>
        <w:rPr>
          <w:i/>
          <w:sz w:val="28"/>
        </w:rPr>
        <w:t>și</w:t>
      </w:r>
      <w:r>
        <w:rPr>
          <w:i/>
          <w:spacing w:val="-12"/>
          <w:sz w:val="28"/>
        </w:rPr>
        <w:t> </w:t>
      </w:r>
      <w:r>
        <w:rPr>
          <w:i/>
          <w:sz w:val="28"/>
        </w:rPr>
        <w:t>de</w:t>
      </w:r>
      <w:r>
        <w:rPr>
          <w:i/>
          <w:spacing w:val="-12"/>
          <w:sz w:val="28"/>
        </w:rPr>
        <w:t> </w:t>
      </w:r>
      <w:r>
        <w:rPr>
          <w:i/>
          <w:sz w:val="28"/>
        </w:rPr>
        <w:t>plată</w:t>
      </w:r>
      <w:r>
        <w:rPr>
          <w:i/>
          <w:spacing w:val="-12"/>
          <w:sz w:val="28"/>
        </w:rPr>
        <w:t> </w:t>
      </w:r>
      <w:r>
        <w:rPr>
          <w:i/>
          <w:sz w:val="28"/>
        </w:rPr>
        <w:t>a</w:t>
      </w:r>
      <w:r>
        <w:rPr>
          <w:i/>
          <w:spacing w:val="-12"/>
          <w:sz w:val="28"/>
        </w:rPr>
        <w:t> </w:t>
      </w:r>
      <w:r>
        <w:rPr>
          <w:i/>
          <w:sz w:val="28"/>
        </w:rPr>
        <w:t>indemnizațiilor</w:t>
      </w:r>
      <w:r>
        <w:rPr>
          <w:i/>
          <w:spacing w:val="-12"/>
          <w:sz w:val="28"/>
        </w:rPr>
        <w:t> </w:t>
      </w:r>
      <w:r>
        <w:rPr>
          <w:i/>
          <w:sz w:val="28"/>
        </w:rPr>
        <w:t>pentru incapacitate temporară de muncă, pct. 40) </w:t>
      </w:r>
      <w:hyperlink r:id="rId100">
        <w:r>
          <w:rPr>
            <w:spacing w:val="-2"/>
            <w:sz w:val="28"/>
            <w:u w:val="single"/>
          </w:rPr>
          <w:t>https://www.legis.md/cautare/getResults?doc_id=133872&amp;lang=ro</w:t>
        </w:r>
      </w:hyperlink>
    </w:p>
    <w:p>
      <w:pPr>
        <w:pStyle w:val="BodyText"/>
        <w:spacing w:before="25"/>
      </w:pPr>
    </w:p>
    <w:p>
      <w:pPr>
        <w:pStyle w:val="Heading3"/>
        <w:jc w:val="both"/>
      </w:pPr>
      <w:r>
        <w:rPr/>
        <w:t>Acordarea</w:t>
      </w:r>
      <w:r>
        <w:rPr>
          <w:spacing w:val="-6"/>
        </w:rPr>
        <w:t> </w:t>
      </w:r>
      <w:r>
        <w:rPr/>
        <w:t>indemnizației</w:t>
      </w:r>
      <w:r>
        <w:rPr>
          <w:spacing w:val="-5"/>
        </w:rPr>
        <w:t> </w:t>
      </w:r>
      <w:r>
        <w:rPr/>
        <w:t>de</w:t>
      </w:r>
      <w:r>
        <w:rPr>
          <w:spacing w:val="-6"/>
        </w:rPr>
        <w:t> </w:t>
      </w:r>
      <w:r>
        <w:rPr>
          <w:spacing w:val="-2"/>
        </w:rPr>
        <w:t>maternitate</w:t>
      </w:r>
    </w:p>
    <w:p>
      <w:pPr>
        <w:pStyle w:val="BodyText"/>
        <w:spacing w:line="259" w:lineRule="auto" w:before="24"/>
        <w:ind w:left="117" w:right="248" w:firstLine="566"/>
        <w:jc w:val="both"/>
      </w:pPr>
      <w:r>
        <w:rPr/>
        <w:t>Indemnizația de maternitate se acordă integral la a 30-a săptămână de sarcină, pe o perioadă de 126 de zile calendaristice, iar în cazul nașterilor complicate ori a nașterii a doi copii – de 140 de zile calendaristice. În cazul sarcinilor cu 3 sau mai mulți feți, indemnizația de maternitate se acordă integral la a 24-a săptămână de sarcină, pe o perioadă de 182 de zile calendaristice.</w:t>
      </w:r>
    </w:p>
    <w:p>
      <w:pPr>
        <w:pStyle w:val="BodyText"/>
        <w:spacing w:line="259" w:lineRule="auto"/>
        <w:ind w:left="117" w:right="254" w:firstLine="566"/>
        <w:jc w:val="both"/>
      </w:pPr>
      <w:r>
        <w:rPr/>
        <w:t>Cuantumul lunar al indemnizației de maternitate este de 100% din baza de </w:t>
      </w:r>
      <w:r>
        <w:rPr>
          <w:spacing w:val="-2"/>
        </w:rPr>
        <w:t>calcul.</w:t>
      </w:r>
    </w:p>
    <w:p>
      <w:pPr>
        <w:pStyle w:val="BodyText"/>
        <w:spacing w:before="25"/>
      </w:pPr>
    </w:p>
    <w:p>
      <w:pPr>
        <w:spacing w:line="259" w:lineRule="auto" w:before="1"/>
        <w:ind w:left="117" w:right="54" w:firstLine="566"/>
        <w:jc w:val="left"/>
        <w:rPr>
          <w:sz w:val="28"/>
        </w:rPr>
      </w:pPr>
      <w:r>
        <w:rPr>
          <w:sz w:val="28"/>
        </w:rPr>
        <w:t>(</w:t>
      </w:r>
      <w:r>
        <w:rPr>
          <w:i/>
          <w:sz w:val="28"/>
        </w:rPr>
        <w:t>Hotărârea</w:t>
      </w:r>
      <w:r>
        <w:rPr>
          <w:i/>
          <w:spacing w:val="40"/>
          <w:sz w:val="28"/>
        </w:rPr>
        <w:t> </w:t>
      </w:r>
      <w:r>
        <w:rPr>
          <w:i/>
          <w:sz w:val="28"/>
        </w:rPr>
        <w:t>Guvernului</w:t>
      </w:r>
      <w:r>
        <w:rPr>
          <w:i/>
          <w:spacing w:val="40"/>
          <w:sz w:val="28"/>
        </w:rPr>
        <w:t> </w:t>
      </w:r>
      <w:r>
        <w:rPr>
          <w:i/>
          <w:sz w:val="28"/>
        </w:rPr>
        <w:t>nr.</w:t>
      </w:r>
      <w:r>
        <w:rPr>
          <w:i/>
          <w:spacing w:val="40"/>
          <w:sz w:val="28"/>
        </w:rPr>
        <w:t> </w:t>
      </w:r>
      <w:r>
        <w:rPr>
          <w:i/>
          <w:sz w:val="28"/>
        </w:rPr>
        <w:t>108/2005</w:t>
      </w:r>
      <w:r>
        <w:rPr>
          <w:i/>
          <w:spacing w:val="40"/>
          <w:sz w:val="28"/>
        </w:rPr>
        <w:t> </w:t>
      </w:r>
      <w:r>
        <w:rPr>
          <w:i/>
          <w:sz w:val="28"/>
        </w:rPr>
        <w:t>privind</w:t>
      </w:r>
      <w:r>
        <w:rPr>
          <w:i/>
          <w:spacing w:val="40"/>
          <w:sz w:val="28"/>
        </w:rPr>
        <w:t> </w:t>
      </w:r>
      <w:r>
        <w:rPr>
          <w:i/>
          <w:sz w:val="28"/>
        </w:rPr>
        <w:t>aprobarea</w:t>
      </w:r>
      <w:r>
        <w:rPr>
          <w:i/>
          <w:spacing w:val="40"/>
          <w:sz w:val="28"/>
        </w:rPr>
        <w:t> </w:t>
      </w:r>
      <w:r>
        <w:rPr>
          <w:i/>
          <w:sz w:val="28"/>
        </w:rPr>
        <w:t>Regulamentului</w:t>
      </w:r>
      <w:r>
        <w:rPr>
          <w:i/>
          <w:spacing w:val="40"/>
          <w:sz w:val="28"/>
        </w:rPr>
        <w:t> </w:t>
      </w:r>
      <w:r>
        <w:rPr>
          <w:i/>
          <w:sz w:val="28"/>
        </w:rPr>
        <w:t>cu</w:t>
      </w:r>
      <w:r>
        <w:rPr>
          <w:i/>
          <w:sz w:val="28"/>
        </w:rPr>
        <w:t> privire</w:t>
      </w:r>
      <w:r>
        <w:rPr>
          <w:i/>
          <w:spacing w:val="-14"/>
          <w:sz w:val="28"/>
        </w:rPr>
        <w:t> </w:t>
      </w:r>
      <w:r>
        <w:rPr>
          <w:i/>
          <w:sz w:val="28"/>
        </w:rPr>
        <w:t>la</w:t>
      </w:r>
      <w:r>
        <w:rPr>
          <w:i/>
          <w:spacing w:val="-12"/>
          <w:sz w:val="28"/>
        </w:rPr>
        <w:t> </w:t>
      </w:r>
      <w:r>
        <w:rPr>
          <w:i/>
          <w:sz w:val="28"/>
        </w:rPr>
        <w:t>condițiile</w:t>
      </w:r>
      <w:r>
        <w:rPr>
          <w:i/>
          <w:spacing w:val="-12"/>
          <w:sz w:val="28"/>
        </w:rPr>
        <w:t> </w:t>
      </w:r>
      <w:r>
        <w:rPr>
          <w:i/>
          <w:sz w:val="28"/>
        </w:rPr>
        <w:t>de</w:t>
      </w:r>
      <w:r>
        <w:rPr>
          <w:i/>
          <w:spacing w:val="-12"/>
          <w:sz w:val="28"/>
        </w:rPr>
        <w:t> </w:t>
      </w:r>
      <w:r>
        <w:rPr>
          <w:i/>
          <w:sz w:val="28"/>
        </w:rPr>
        <w:t>stabilire,</w:t>
      </w:r>
      <w:r>
        <w:rPr>
          <w:i/>
          <w:spacing w:val="-13"/>
          <w:sz w:val="28"/>
        </w:rPr>
        <w:t> </w:t>
      </w:r>
      <w:r>
        <w:rPr>
          <w:i/>
          <w:sz w:val="28"/>
        </w:rPr>
        <w:t>modul</w:t>
      </w:r>
      <w:r>
        <w:rPr>
          <w:i/>
          <w:spacing w:val="-12"/>
          <w:sz w:val="28"/>
        </w:rPr>
        <w:t> </w:t>
      </w:r>
      <w:r>
        <w:rPr>
          <w:i/>
          <w:sz w:val="28"/>
        </w:rPr>
        <w:t>de</w:t>
      </w:r>
      <w:r>
        <w:rPr>
          <w:i/>
          <w:spacing w:val="-14"/>
          <w:sz w:val="28"/>
        </w:rPr>
        <w:t> </w:t>
      </w:r>
      <w:r>
        <w:rPr>
          <w:i/>
          <w:sz w:val="28"/>
        </w:rPr>
        <w:t>calcul</w:t>
      </w:r>
      <w:r>
        <w:rPr>
          <w:i/>
          <w:spacing w:val="-10"/>
          <w:sz w:val="28"/>
        </w:rPr>
        <w:t> </w:t>
      </w:r>
      <w:r>
        <w:rPr>
          <w:i/>
          <w:sz w:val="28"/>
        </w:rPr>
        <w:t>și</w:t>
      </w:r>
      <w:r>
        <w:rPr>
          <w:i/>
          <w:spacing w:val="-12"/>
          <w:sz w:val="28"/>
        </w:rPr>
        <w:t> </w:t>
      </w:r>
      <w:r>
        <w:rPr>
          <w:i/>
          <w:sz w:val="28"/>
        </w:rPr>
        <w:t>de</w:t>
      </w:r>
      <w:r>
        <w:rPr>
          <w:i/>
          <w:spacing w:val="-12"/>
          <w:sz w:val="28"/>
        </w:rPr>
        <w:t> </w:t>
      </w:r>
      <w:r>
        <w:rPr>
          <w:i/>
          <w:sz w:val="28"/>
        </w:rPr>
        <w:t>plată</w:t>
      </w:r>
      <w:r>
        <w:rPr>
          <w:i/>
          <w:spacing w:val="-12"/>
          <w:sz w:val="28"/>
        </w:rPr>
        <w:t> </w:t>
      </w:r>
      <w:r>
        <w:rPr>
          <w:i/>
          <w:sz w:val="28"/>
        </w:rPr>
        <w:t>a</w:t>
      </w:r>
      <w:r>
        <w:rPr>
          <w:i/>
          <w:spacing w:val="-12"/>
          <w:sz w:val="28"/>
        </w:rPr>
        <w:t> </w:t>
      </w:r>
      <w:r>
        <w:rPr>
          <w:i/>
          <w:sz w:val="28"/>
        </w:rPr>
        <w:t>indemnizațiilor</w:t>
      </w:r>
      <w:r>
        <w:rPr>
          <w:i/>
          <w:spacing w:val="-12"/>
          <w:sz w:val="28"/>
        </w:rPr>
        <w:t> </w:t>
      </w:r>
      <w:r>
        <w:rPr>
          <w:i/>
          <w:sz w:val="28"/>
        </w:rPr>
        <w:t>pentru incapacitate temporară de muncă, pct. 41 și 93) </w:t>
      </w:r>
      <w:hyperlink r:id="rId100">
        <w:r>
          <w:rPr>
            <w:spacing w:val="-2"/>
            <w:sz w:val="28"/>
            <w:u w:val="single"/>
          </w:rPr>
          <w:t>https://www.legis.md/cautare/getResults?doc_id=133872&amp;lang=ro</w:t>
        </w:r>
      </w:hyperlink>
    </w:p>
    <w:p>
      <w:pPr>
        <w:spacing w:after="0" w:line="259" w:lineRule="auto"/>
        <w:jc w:val="left"/>
        <w:rPr>
          <w:sz w:val="28"/>
        </w:rPr>
        <w:sectPr>
          <w:pgSz w:w="11910" w:h="16850"/>
          <w:pgMar w:header="0" w:footer="1039" w:top="780" w:bottom="1220" w:left="1160" w:right="1020"/>
        </w:sectPr>
      </w:pPr>
    </w:p>
    <w:p>
      <w:pPr>
        <w:pStyle w:val="Heading3"/>
        <w:spacing w:before="71"/>
      </w:pPr>
      <w:r>
        <w:rPr/>
        <w:t>Tipuri</w:t>
      </w:r>
      <w:r>
        <w:rPr>
          <w:spacing w:val="-5"/>
        </w:rPr>
        <w:t> </w:t>
      </w:r>
      <w:r>
        <w:rPr/>
        <w:t>de</w:t>
      </w:r>
      <w:r>
        <w:rPr>
          <w:spacing w:val="-5"/>
        </w:rPr>
        <w:t> </w:t>
      </w:r>
      <w:r>
        <w:rPr/>
        <w:t>indemnizații</w:t>
      </w:r>
      <w:r>
        <w:rPr>
          <w:spacing w:val="-3"/>
        </w:rPr>
        <w:t> </w:t>
      </w:r>
      <w:r>
        <w:rPr/>
        <w:t>de</w:t>
      </w:r>
      <w:r>
        <w:rPr>
          <w:spacing w:val="-7"/>
        </w:rPr>
        <w:t> </w:t>
      </w:r>
      <w:r>
        <w:rPr/>
        <w:t>care</w:t>
      </w:r>
      <w:r>
        <w:rPr>
          <w:spacing w:val="-4"/>
        </w:rPr>
        <w:t> </w:t>
      </w:r>
      <w:r>
        <w:rPr/>
        <w:t>beneficiază</w:t>
      </w:r>
      <w:r>
        <w:rPr>
          <w:spacing w:val="-3"/>
        </w:rPr>
        <w:t> </w:t>
      </w:r>
      <w:r>
        <w:rPr/>
        <w:t>familiile</w:t>
      </w:r>
      <w:r>
        <w:rPr>
          <w:spacing w:val="-4"/>
        </w:rPr>
        <w:t> </w:t>
      </w:r>
      <w:r>
        <w:rPr/>
        <w:t>cu</w:t>
      </w:r>
      <w:r>
        <w:rPr>
          <w:spacing w:val="-4"/>
        </w:rPr>
        <w:t> </w:t>
      </w:r>
      <w:r>
        <w:rPr>
          <w:spacing w:val="-2"/>
        </w:rPr>
        <w:t>copii</w:t>
      </w:r>
    </w:p>
    <w:p>
      <w:pPr>
        <w:pStyle w:val="BodyText"/>
        <w:spacing w:before="24"/>
        <w:ind w:left="683"/>
      </w:pPr>
      <w:r>
        <w:rPr/>
        <w:t>Familiile</w:t>
      </w:r>
      <w:r>
        <w:rPr>
          <w:spacing w:val="-7"/>
        </w:rPr>
        <w:t> </w:t>
      </w:r>
      <w:r>
        <w:rPr/>
        <w:t>cu</w:t>
      </w:r>
      <w:r>
        <w:rPr>
          <w:spacing w:val="-4"/>
        </w:rPr>
        <w:t> </w:t>
      </w:r>
      <w:r>
        <w:rPr/>
        <w:t>copii</w:t>
      </w:r>
      <w:r>
        <w:rPr>
          <w:spacing w:val="-4"/>
        </w:rPr>
        <w:t> </w:t>
      </w:r>
      <w:r>
        <w:rPr/>
        <w:t>beneficiază</w:t>
      </w:r>
      <w:r>
        <w:rPr>
          <w:spacing w:val="-7"/>
        </w:rPr>
        <w:t> </w:t>
      </w:r>
      <w:r>
        <w:rPr/>
        <w:t>de</w:t>
      </w:r>
      <w:r>
        <w:rPr>
          <w:spacing w:val="-7"/>
        </w:rPr>
        <w:t> </w:t>
      </w:r>
      <w:r>
        <w:rPr/>
        <w:t>următoarele</w:t>
      </w:r>
      <w:r>
        <w:rPr>
          <w:spacing w:val="-5"/>
        </w:rPr>
        <w:t> </w:t>
      </w:r>
      <w:r>
        <w:rPr/>
        <w:t>tipuri</w:t>
      </w:r>
      <w:r>
        <w:rPr>
          <w:spacing w:val="-3"/>
        </w:rPr>
        <w:t> </w:t>
      </w:r>
      <w:r>
        <w:rPr/>
        <w:t>de</w:t>
      </w:r>
      <w:r>
        <w:rPr>
          <w:spacing w:val="-4"/>
        </w:rPr>
        <w:t> </w:t>
      </w:r>
      <w:r>
        <w:rPr>
          <w:spacing w:val="-2"/>
        </w:rPr>
        <w:t>indemnizații:</w:t>
      </w:r>
    </w:p>
    <w:p>
      <w:pPr>
        <w:pStyle w:val="ListParagraph"/>
        <w:numPr>
          <w:ilvl w:val="0"/>
          <w:numId w:val="31"/>
        </w:numPr>
        <w:tabs>
          <w:tab w:pos="971" w:val="left" w:leader="none"/>
        </w:tabs>
        <w:spacing w:line="240" w:lineRule="auto" w:before="26" w:after="0"/>
        <w:ind w:left="971" w:right="0" w:hanging="288"/>
        <w:jc w:val="left"/>
        <w:rPr>
          <w:sz w:val="28"/>
        </w:rPr>
      </w:pPr>
      <w:r>
        <w:rPr>
          <w:sz w:val="28"/>
        </w:rPr>
        <w:t>indemnizația</w:t>
      </w:r>
      <w:r>
        <w:rPr>
          <w:spacing w:val="-5"/>
          <w:sz w:val="28"/>
        </w:rPr>
        <w:t> </w:t>
      </w:r>
      <w:r>
        <w:rPr>
          <w:sz w:val="28"/>
        </w:rPr>
        <w:t>unică</w:t>
      </w:r>
      <w:r>
        <w:rPr>
          <w:spacing w:val="-5"/>
          <w:sz w:val="28"/>
        </w:rPr>
        <w:t> </w:t>
      </w:r>
      <w:r>
        <w:rPr>
          <w:sz w:val="28"/>
        </w:rPr>
        <w:t>la</w:t>
      </w:r>
      <w:r>
        <w:rPr>
          <w:spacing w:val="-4"/>
          <w:sz w:val="28"/>
        </w:rPr>
        <w:t> </w:t>
      </w:r>
      <w:r>
        <w:rPr>
          <w:sz w:val="28"/>
        </w:rPr>
        <w:t>nașterea</w:t>
      </w:r>
      <w:r>
        <w:rPr>
          <w:spacing w:val="-4"/>
          <w:sz w:val="28"/>
        </w:rPr>
        <w:t> </w:t>
      </w:r>
      <w:r>
        <w:rPr>
          <w:spacing w:val="-2"/>
          <w:sz w:val="28"/>
        </w:rPr>
        <w:t>copilului;</w:t>
      </w:r>
    </w:p>
    <w:p>
      <w:pPr>
        <w:pStyle w:val="ListParagraph"/>
        <w:numPr>
          <w:ilvl w:val="0"/>
          <w:numId w:val="31"/>
        </w:numPr>
        <w:tabs>
          <w:tab w:pos="986" w:val="left" w:leader="none"/>
        </w:tabs>
        <w:spacing w:line="240" w:lineRule="auto" w:before="26" w:after="0"/>
        <w:ind w:left="986" w:right="0" w:hanging="303"/>
        <w:jc w:val="left"/>
        <w:rPr>
          <w:sz w:val="28"/>
        </w:rPr>
      </w:pPr>
      <w:r>
        <w:rPr>
          <w:sz w:val="28"/>
        </w:rPr>
        <w:t>indemnizația</w:t>
      </w:r>
      <w:r>
        <w:rPr>
          <w:spacing w:val="-6"/>
          <w:sz w:val="28"/>
        </w:rPr>
        <w:t> </w:t>
      </w:r>
      <w:r>
        <w:rPr>
          <w:sz w:val="28"/>
        </w:rPr>
        <w:t>lunară</w:t>
      </w:r>
      <w:r>
        <w:rPr>
          <w:spacing w:val="-5"/>
          <w:sz w:val="28"/>
        </w:rPr>
        <w:t> </w:t>
      </w:r>
      <w:r>
        <w:rPr>
          <w:sz w:val="28"/>
        </w:rPr>
        <w:t>pentru</w:t>
      </w:r>
      <w:r>
        <w:rPr>
          <w:spacing w:val="-4"/>
          <w:sz w:val="28"/>
        </w:rPr>
        <w:t> </w:t>
      </w:r>
      <w:r>
        <w:rPr>
          <w:sz w:val="28"/>
        </w:rPr>
        <w:t>îngrijirea</w:t>
      </w:r>
      <w:r>
        <w:rPr>
          <w:spacing w:val="-3"/>
          <w:sz w:val="28"/>
        </w:rPr>
        <w:t> </w:t>
      </w:r>
      <w:r>
        <w:rPr>
          <w:sz w:val="28"/>
        </w:rPr>
        <w:t>copilului</w:t>
      </w:r>
      <w:r>
        <w:rPr>
          <w:spacing w:val="-7"/>
          <w:sz w:val="28"/>
        </w:rPr>
        <w:t> </w:t>
      </w:r>
      <w:r>
        <w:rPr>
          <w:sz w:val="28"/>
        </w:rPr>
        <w:t>până</w:t>
      </w:r>
      <w:r>
        <w:rPr>
          <w:spacing w:val="-5"/>
          <w:sz w:val="28"/>
        </w:rPr>
        <w:t> </w:t>
      </w:r>
      <w:r>
        <w:rPr>
          <w:sz w:val="28"/>
        </w:rPr>
        <w:t>la</w:t>
      </w:r>
      <w:r>
        <w:rPr>
          <w:spacing w:val="-5"/>
          <w:sz w:val="28"/>
        </w:rPr>
        <w:t> </w:t>
      </w:r>
      <w:r>
        <w:rPr>
          <w:sz w:val="28"/>
        </w:rPr>
        <w:t>vârsta</w:t>
      </w:r>
      <w:r>
        <w:rPr>
          <w:spacing w:val="-8"/>
          <w:sz w:val="28"/>
        </w:rPr>
        <w:t> </w:t>
      </w:r>
      <w:r>
        <w:rPr>
          <w:sz w:val="28"/>
        </w:rPr>
        <w:t>de</w:t>
      </w:r>
      <w:r>
        <w:rPr>
          <w:spacing w:val="-5"/>
          <w:sz w:val="28"/>
        </w:rPr>
        <w:t> </w:t>
      </w:r>
      <w:r>
        <w:rPr>
          <w:sz w:val="28"/>
        </w:rPr>
        <w:t>2</w:t>
      </w:r>
      <w:r>
        <w:rPr>
          <w:spacing w:val="-5"/>
          <w:sz w:val="28"/>
        </w:rPr>
        <w:t> </w:t>
      </w:r>
      <w:r>
        <w:rPr>
          <w:spacing w:val="-4"/>
          <w:sz w:val="28"/>
        </w:rPr>
        <w:t>ani;</w:t>
      </w:r>
    </w:p>
    <w:p>
      <w:pPr>
        <w:pStyle w:val="ListParagraph"/>
        <w:numPr>
          <w:ilvl w:val="0"/>
          <w:numId w:val="31"/>
        </w:numPr>
        <w:tabs>
          <w:tab w:pos="966" w:val="left" w:leader="none"/>
        </w:tabs>
        <w:spacing w:line="256" w:lineRule="auto" w:before="26" w:after="0"/>
        <w:ind w:left="117" w:right="249" w:firstLine="566"/>
        <w:jc w:val="left"/>
        <w:rPr>
          <w:sz w:val="28"/>
        </w:rPr>
      </w:pPr>
      <w:r>
        <w:rPr>
          <w:sz w:val="28"/>
        </w:rPr>
        <w:t>indemnizația</w:t>
      </w:r>
      <w:r>
        <w:rPr>
          <w:spacing w:val="-9"/>
          <w:sz w:val="28"/>
        </w:rPr>
        <w:t> </w:t>
      </w:r>
      <w:r>
        <w:rPr>
          <w:sz w:val="28"/>
        </w:rPr>
        <w:t>lunară</w:t>
      </w:r>
      <w:r>
        <w:rPr>
          <w:spacing w:val="-9"/>
          <w:sz w:val="28"/>
        </w:rPr>
        <w:t> </w:t>
      </w:r>
      <w:r>
        <w:rPr>
          <w:sz w:val="28"/>
        </w:rPr>
        <w:t>pentru</w:t>
      </w:r>
      <w:r>
        <w:rPr>
          <w:spacing w:val="-8"/>
          <w:sz w:val="28"/>
        </w:rPr>
        <w:t> </w:t>
      </w:r>
      <w:r>
        <w:rPr>
          <w:sz w:val="28"/>
        </w:rPr>
        <w:t>creșterea</w:t>
      </w:r>
      <w:r>
        <w:rPr>
          <w:spacing w:val="-9"/>
          <w:sz w:val="28"/>
        </w:rPr>
        <w:t> </w:t>
      </w:r>
      <w:r>
        <w:rPr>
          <w:sz w:val="28"/>
        </w:rPr>
        <w:t>copilului,</w:t>
      </w:r>
      <w:r>
        <w:rPr>
          <w:spacing w:val="-9"/>
          <w:sz w:val="28"/>
        </w:rPr>
        <w:t> </w:t>
      </w:r>
      <w:r>
        <w:rPr>
          <w:sz w:val="28"/>
        </w:rPr>
        <w:t>conform</w:t>
      </w:r>
      <w:r>
        <w:rPr>
          <w:spacing w:val="-11"/>
          <w:sz w:val="28"/>
        </w:rPr>
        <w:t> </w:t>
      </w:r>
      <w:r>
        <w:rPr>
          <w:sz w:val="28"/>
        </w:rPr>
        <w:t>opțiunilor</w:t>
      </w:r>
      <w:r>
        <w:rPr>
          <w:spacing w:val="-10"/>
          <w:sz w:val="28"/>
        </w:rPr>
        <w:t> </w:t>
      </w:r>
      <w:r>
        <w:rPr>
          <w:sz w:val="28"/>
        </w:rPr>
        <w:t>–</w:t>
      </w:r>
      <w:r>
        <w:rPr>
          <w:spacing w:val="-7"/>
          <w:sz w:val="28"/>
        </w:rPr>
        <w:t> </w:t>
      </w:r>
      <w:r>
        <w:rPr>
          <w:sz w:val="28"/>
        </w:rPr>
        <w:t>în</w:t>
      </w:r>
      <w:r>
        <w:rPr>
          <w:spacing w:val="-8"/>
          <w:sz w:val="28"/>
        </w:rPr>
        <w:t> </w:t>
      </w:r>
      <w:r>
        <w:rPr>
          <w:sz w:val="28"/>
        </w:rPr>
        <w:t>cazul persoanelor asigurate;</w:t>
      </w:r>
    </w:p>
    <w:p>
      <w:pPr>
        <w:pStyle w:val="ListParagraph"/>
        <w:numPr>
          <w:ilvl w:val="0"/>
          <w:numId w:val="31"/>
        </w:numPr>
        <w:tabs>
          <w:tab w:pos="1016" w:val="left" w:leader="none"/>
        </w:tabs>
        <w:spacing w:line="259" w:lineRule="auto" w:before="5" w:after="0"/>
        <w:ind w:left="117" w:right="248" w:firstLine="566"/>
        <w:jc w:val="left"/>
        <w:rPr>
          <w:sz w:val="28"/>
        </w:rPr>
      </w:pPr>
      <w:r>
        <w:rPr>
          <w:sz w:val="28"/>
        </w:rPr>
        <w:t>indemnizația</w:t>
      </w:r>
      <w:r>
        <w:rPr>
          <w:spacing w:val="29"/>
          <w:sz w:val="28"/>
        </w:rPr>
        <w:t> </w:t>
      </w:r>
      <w:r>
        <w:rPr>
          <w:sz w:val="28"/>
        </w:rPr>
        <w:t>lunară</w:t>
      </w:r>
      <w:r>
        <w:rPr>
          <w:spacing w:val="29"/>
          <w:sz w:val="28"/>
        </w:rPr>
        <w:t> </w:t>
      </w:r>
      <w:r>
        <w:rPr>
          <w:sz w:val="28"/>
        </w:rPr>
        <w:t>de</w:t>
      </w:r>
      <w:r>
        <w:rPr>
          <w:spacing w:val="29"/>
          <w:sz w:val="28"/>
        </w:rPr>
        <w:t> </w:t>
      </w:r>
      <w:r>
        <w:rPr>
          <w:sz w:val="28"/>
        </w:rPr>
        <w:t>suport</w:t>
      </w:r>
      <w:r>
        <w:rPr>
          <w:spacing w:val="30"/>
          <w:sz w:val="28"/>
        </w:rPr>
        <w:t> </w:t>
      </w:r>
      <w:r>
        <w:rPr>
          <w:sz w:val="28"/>
        </w:rPr>
        <w:t>pentru</w:t>
      </w:r>
      <w:r>
        <w:rPr>
          <w:spacing w:val="30"/>
          <w:sz w:val="28"/>
        </w:rPr>
        <w:t> </w:t>
      </w:r>
      <w:r>
        <w:rPr>
          <w:sz w:val="28"/>
        </w:rPr>
        <w:t>creșterea,</w:t>
      </w:r>
      <w:r>
        <w:rPr>
          <w:spacing w:val="29"/>
          <w:sz w:val="28"/>
        </w:rPr>
        <w:t> </w:t>
      </w:r>
      <w:r>
        <w:rPr>
          <w:sz w:val="28"/>
        </w:rPr>
        <w:t>până la</w:t>
      </w:r>
      <w:r>
        <w:rPr>
          <w:spacing w:val="29"/>
          <w:sz w:val="28"/>
        </w:rPr>
        <w:t> </w:t>
      </w:r>
      <w:r>
        <w:rPr>
          <w:sz w:val="28"/>
        </w:rPr>
        <w:t>vârsta</w:t>
      </w:r>
      <w:r>
        <w:rPr>
          <w:spacing w:val="29"/>
          <w:sz w:val="28"/>
        </w:rPr>
        <w:t> </w:t>
      </w:r>
      <w:r>
        <w:rPr>
          <w:sz w:val="28"/>
        </w:rPr>
        <w:t>de</w:t>
      </w:r>
      <w:r>
        <w:rPr>
          <w:spacing w:val="29"/>
          <w:sz w:val="28"/>
        </w:rPr>
        <w:t> </w:t>
      </w:r>
      <w:r>
        <w:rPr>
          <w:sz w:val="28"/>
        </w:rPr>
        <w:t>3</w:t>
      </w:r>
      <w:r>
        <w:rPr>
          <w:spacing w:val="30"/>
          <w:sz w:val="28"/>
        </w:rPr>
        <w:t> </w:t>
      </w:r>
      <w:r>
        <w:rPr>
          <w:sz w:val="28"/>
        </w:rPr>
        <w:t>ani,</w:t>
      </w:r>
      <w:r>
        <w:rPr>
          <w:spacing w:val="29"/>
          <w:sz w:val="28"/>
        </w:rPr>
        <w:t> </w:t>
      </w:r>
      <w:r>
        <w:rPr>
          <w:sz w:val="28"/>
        </w:rPr>
        <w:t>a copiilor gemeni sau a mai multor copii născuți dintr-o singură sarcină.</w:t>
      </w:r>
    </w:p>
    <w:p>
      <w:pPr>
        <w:spacing w:line="259" w:lineRule="auto" w:before="0"/>
        <w:ind w:left="117" w:right="0" w:firstLine="566"/>
        <w:jc w:val="left"/>
        <w:rPr>
          <w:sz w:val="28"/>
        </w:rPr>
      </w:pPr>
      <w:r>
        <w:rPr>
          <w:i/>
          <w:sz w:val="28"/>
        </w:rPr>
        <w:t>(Hotărârea</w:t>
      </w:r>
      <w:r>
        <w:rPr>
          <w:i/>
          <w:spacing w:val="40"/>
          <w:sz w:val="28"/>
        </w:rPr>
        <w:t> </w:t>
      </w:r>
      <w:r>
        <w:rPr>
          <w:i/>
          <w:sz w:val="28"/>
        </w:rPr>
        <w:t>Guvernului</w:t>
      </w:r>
      <w:r>
        <w:rPr>
          <w:i/>
          <w:spacing w:val="40"/>
          <w:sz w:val="28"/>
        </w:rPr>
        <w:t> </w:t>
      </w:r>
      <w:r>
        <w:rPr>
          <w:i/>
          <w:sz w:val="28"/>
        </w:rPr>
        <w:t>nr.</w:t>
      </w:r>
      <w:r>
        <w:rPr>
          <w:i/>
          <w:spacing w:val="40"/>
          <w:sz w:val="28"/>
        </w:rPr>
        <w:t> </w:t>
      </w:r>
      <w:r>
        <w:rPr>
          <w:i/>
          <w:sz w:val="28"/>
        </w:rPr>
        <w:t>1478/2002</w:t>
      </w:r>
      <w:r>
        <w:rPr>
          <w:i/>
          <w:spacing w:val="40"/>
          <w:sz w:val="28"/>
        </w:rPr>
        <w:t> </w:t>
      </w:r>
      <w:r>
        <w:rPr>
          <w:i/>
          <w:sz w:val="28"/>
        </w:rPr>
        <w:t>cu</w:t>
      </w:r>
      <w:r>
        <w:rPr>
          <w:i/>
          <w:spacing w:val="40"/>
          <w:sz w:val="28"/>
        </w:rPr>
        <w:t> </w:t>
      </w:r>
      <w:r>
        <w:rPr>
          <w:i/>
          <w:sz w:val="28"/>
        </w:rPr>
        <w:t>privire</w:t>
      </w:r>
      <w:r>
        <w:rPr>
          <w:i/>
          <w:spacing w:val="40"/>
          <w:sz w:val="28"/>
        </w:rPr>
        <w:t> </w:t>
      </w:r>
      <w:r>
        <w:rPr>
          <w:i/>
          <w:sz w:val="28"/>
        </w:rPr>
        <w:t>la</w:t>
      </w:r>
      <w:r>
        <w:rPr>
          <w:i/>
          <w:spacing w:val="40"/>
          <w:sz w:val="28"/>
        </w:rPr>
        <w:t> </w:t>
      </w:r>
      <w:r>
        <w:rPr>
          <w:i/>
          <w:sz w:val="28"/>
        </w:rPr>
        <w:t>indemnizațiile</w:t>
      </w:r>
      <w:r>
        <w:rPr>
          <w:i/>
          <w:spacing w:val="40"/>
          <w:sz w:val="28"/>
        </w:rPr>
        <w:t> </w:t>
      </w:r>
      <w:r>
        <w:rPr>
          <w:i/>
          <w:sz w:val="28"/>
        </w:rPr>
        <w:t>adresate</w:t>
      </w:r>
      <w:r>
        <w:rPr>
          <w:i/>
          <w:sz w:val="28"/>
        </w:rPr>
        <w:t> familiilor cu copii pct. 4) </w:t>
      </w:r>
      <w:hyperlink r:id="rId101">
        <w:r>
          <w:rPr>
            <w:spacing w:val="-2"/>
            <w:sz w:val="28"/>
            <w:u w:val="single"/>
          </w:rPr>
          <w:t>https://www.legis.md/cautare/getResults?doc_id=135288&amp;lang=ro</w:t>
        </w:r>
      </w:hyperlink>
    </w:p>
    <w:p>
      <w:pPr>
        <w:pStyle w:val="BodyText"/>
        <w:spacing w:before="25"/>
      </w:pPr>
    </w:p>
    <w:p>
      <w:pPr>
        <w:pStyle w:val="Heading3"/>
        <w:spacing w:line="259" w:lineRule="auto"/>
        <w:ind w:right="250"/>
        <w:jc w:val="both"/>
      </w:pPr>
      <w:r>
        <w:rPr/>
        <w:t>Cuantumul</w:t>
      </w:r>
      <w:r>
        <w:rPr>
          <w:spacing w:val="-18"/>
        </w:rPr>
        <w:t> </w:t>
      </w:r>
      <w:r>
        <w:rPr/>
        <w:t>lunar</w:t>
      </w:r>
      <w:r>
        <w:rPr>
          <w:spacing w:val="-17"/>
        </w:rPr>
        <w:t> </w:t>
      </w:r>
      <w:r>
        <w:rPr/>
        <w:t>al</w:t>
      </w:r>
      <w:r>
        <w:rPr>
          <w:spacing w:val="-18"/>
        </w:rPr>
        <w:t> </w:t>
      </w:r>
      <w:r>
        <w:rPr/>
        <w:t>indemnizației</w:t>
      </w:r>
      <w:r>
        <w:rPr>
          <w:spacing w:val="-17"/>
        </w:rPr>
        <w:t> </w:t>
      </w:r>
      <w:r>
        <w:rPr/>
        <w:t>pentru</w:t>
      </w:r>
      <w:r>
        <w:rPr>
          <w:spacing w:val="-18"/>
        </w:rPr>
        <w:t> </w:t>
      </w:r>
      <w:r>
        <w:rPr/>
        <w:t>creșterea</w:t>
      </w:r>
      <w:r>
        <w:rPr>
          <w:spacing w:val="-17"/>
        </w:rPr>
        <w:t> </w:t>
      </w:r>
      <w:r>
        <w:rPr/>
        <w:t>copilului</w:t>
      </w:r>
      <w:r>
        <w:rPr>
          <w:spacing w:val="-18"/>
        </w:rPr>
        <w:t> </w:t>
      </w:r>
      <w:r>
        <w:rPr/>
        <w:t>până</w:t>
      </w:r>
      <w:r>
        <w:rPr>
          <w:spacing w:val="-17"/>
        </w:rPr>
        <w:t> </w:t>
      </w:r>
      <w:r>
        <w:rPr/>
        <w:t>la</w:t>
      </w:r>
      <w:r>
        <w:rPr>
          <w:spacing w:val="-18"/>
        </w:rPr>
        <w:t> </w:t>
      </w:r>
      <w:r>
        <w:rPr/>
        <w:t>împlinirea vârstei de 3 ani</w:t>
      </w:r>
    </w:p>
    <w:p>
      <w:pPr>
        <w:pStyle w:val="BodyText"/>
        <w:spacing w:line="259" w:lineRule="auto"/>
        <w:ind w:left="117" w:right="249" w:firstLine="566"/>
        <w:jc w:val="both"/>
      </w:pPr>
      <w:r>
        <w:rPr/>
        <w:t>Cuantumul</w:t>
      </w:r>
      <w:r>
        <w:rPr>
          <w:spacing w:val="-2"/>
        </w:rPr>
        <w:t> </w:t>
      </w:r>
      <w:r>
        <w:rPr/>
        <w:t>lunar</w:t>
      </w:r>
      <w:r>
        <w:rPr>
          <w:spacing w:val="-1"/>
        </w:rPr>
        <w:t> </w:t>
      </w:r>
      <w:r>
        <w:rPr/>
        <w:t>al</w:t>
      </w:r>
      <w:r>
        <w:rPr>
          <w:spacing w:val="-1"/>
        </w:rPr>
        <w:t> </w:t>
      </w:r>
      <w:r>
        <w:rPr/>
        <w:t>indemnizației</w:t>
      </w:r>
      <w:r>
        <w:rPr>
          <w:spacing w:val="-2"/>
        </w:rPr>
        <w:t> </w:t>
      </w:r>
      <w:r>
        <w:rPr/>
        <w:t>pentru</w:t>
      </w:r>
      <w:r>
        <w:rPr>
          <w:spacing w:val="-1"/>
        </w:rPr>
        <w:t> </w:t>
      </w:r>
      <w:r>
        <w:rPr/>
        <w:t>creșterea</w:t>
      </w:r>
      <w:r>
        <w:rPr>
          <w:spacing w:val="-1"/>
        </w:rPr>
        <w:t> </w:t>
      </w:r>
      <w:r>
        <w:rPr/>
        <w:t>copilului până</w:t>
      </w:r>
      <w:r>
        <w:rPr>
          <w:spacing w:val="-1"/>
        </w:rPr>
        <w:t> </w:t>
      </w:r>
      <w:r>
        <w:rPr/>
        <w:t>la</w:t>
      </w:r>
      <w:r>
        <w:rPr>
          <w:spacing w:val="-2"/>
        </w:rPr>
        <w:t> </w:t>
      </w:r>
      <w:r>
        <w:rPr/>
        <w:t>împlinirea vârstei de 3 ani constituie:</w:t>
      </w:r>
    </w:p>
    <w:p>
      <w:pPr>
        <w:pStyle w:val="ListParagraph"/>
        <w:numPr>
          <w:ilvl w:val="0"/>
          <w:numId w:val="32"/>
        </w:numPr>
        <w:tabs>
          <w:tab w:pos="1040" w:val="left" w:leader="none"/>
        </w:tabs>
        <w:spacing w:line="240" w:lineRule="auto" w:before="0" w:after="0"/>
        <w:ind w:left="1040" w:right="0" w:hanging="357"/>
        <w:jc w:val="both"/>
        <w:rPr>
          <w:sz w:val="28"/>
        </w:rPr>
      </w:pPr>
      <w:r>
        <w:rPr>
          <w:sz w:val="28"/>
        </w:rPr>
        <w:t>30%</w:t>
      </w:r>
      <w:r>
        <w:rPr>
          <w:spacing w:val="-5"/>
          <w:sz w:val="28"/>
        </w:rPr>
        <w:t> </w:t>
      </w:r>
      <w:r>
        <w:rPr>
          <w:sz w:val="28"/>
        </w:rPr>
        <w:t>din</w:t>
      </w:r>
      <w:r>
        <w:rPr>
          <w:spacing w:val="-2"/>
          <w:sz w:val="28"/>
        </w:rPr>
        <w:t> </w:t>
      </w:r>
      <w:r>
        <w:rPr>
          <w:sz w:val="28"/>
        </w:rPr>
        <w:t>baza</w:t>
      </w:r>
      <w:r>
        <w:rPr>
          <w:spacing w:val="-6"/>
          <w:sz w:val="28"/>
        </w:rPr>
        <w:t> </w:t>
      </w:r>
      <w:r>
        <w:rPr>
          <w:sz w:val="28"/>
        </w:rPr>
        <w:t>de</w:t>
      </w:r>
      <w:r>
        <w:rPr>
          <w:spacing w:val="-2"/>
          <w:sz w:val="28"/>
        </w:rPr>
        <w:t> </w:t>
      </w:r>
      <w:r>
        <w:rPr>
          <w:sz w:val="28"/>
        </w:rPr>
        <w:t>calcul</w:t>
      </w:r>
      <w:r>
        <w:rPr>
          <w:spacing w:val="-5"/>
          <w:sz w:val="28"/>
        </w:rPr>
        <w:t> </w:t>
      </w:r>
      <w:r>
        <w:rPr>
          <w:sz w:val="28"/>
        </w:rPr>
        <w:t>pentru</w:t>
      </w:r>
      <w:r>
        <w:rPr>
          <w:spacing w:val="-2"/>
          <w:sz w:val="28"/>
        </w:rPr>
        <w:t> </w:t>
      </w:r>
      <w:r>
        <w:rPr>
          <w:sz w:val="28"/>
        </w:rPr>
        <w:t>fiecare</w:t>
      </w:r>
      <w:r>
        <w:rPr>
          <w:spacing w:val="-3"/>
          <w:sz w:val="28"/>
        </w:rPr>
        <w:t> </w:t>
      </w:r>
      <w:r>
        <w:rPr>
          <w:sz w:val="28"/>
        </w:rPr>
        <w:t>copil,</w:t>
      </w:r>
      <w:r>
        <w:rPr>
          <w:spacing w:val="-6"/>
          <w:sz w:val="28"/>
        </w:rPr>
        <w:t> </w:t>
      </w:r>
      <w:r>
        <w:rPr>
          <w:sz w:val="28"/>
        </w:rPr>
        <w:t>timp</w:t>
      </w:r>
      <w:r>
        <w:rPr>
          <w:spacing w:val="-6"/>
          <w:sz w:val="28"/>
        </w:rPr>
        <w:t> </w:t>
      </w:r>
      <w:r>
        <w:rPr>
          <w:sz w:val="28"/>
        </w:rPr>
        <w:t>de</w:t>
      </w:r>
      <w:r>
        <w:rPr>
          <w:spacing w:val="-3"/>
          <w:sz w:val="28"/>
        </w:rPr>
        <w:t> </w:t>
      </w:r>
      <w:r>
        <w:rPr>
          <w:sz w:val="28"/>
        </w:rPr>
        <w:t>3</w:t>
      </w:r>
      <w:r>
        <w:rPr>
          <w:spacing w:val="-2"/>
          <w:sz w:val="28"/>
        </w:rPr>
        <w:t> </w:t>
      </w:r>
      <w:r>
        <w:rPr>
          <w:spacing w:val="-4"/>
          <w:sz w:val="28"/>
        </w:rPr>
        <w:t>ani;</w:t>
      </w:r>
    </w:p>
    <w:p>
      <w:pPr>
        <w:pStyle w:val="ListParagraph"/>
        <w:numPr>
          <w:ilvl w:val="0"/>
          <w:numId w:val="32"/>
        </w:numPr>
        <w:tabs>
          <w:tab w:pos="1021" w:val="left" w:leader="none"/>
        </w:tabs>
        <w:spacing w:line="259" w:lineRule="auto" w:before="25" w:after="0"/>
        <w:ind w:left="117" w:right="248" w:firstLine="566"/>
        <w:jc w:val="both"/>
        <w:rPr>
          <w:sz w:val="28"/>
        </w:rPr>
      </w:pPr>
      <w:r>
        <w:rPr>
          <w:sz w:val="28"/>
        </w:rPr>
        <w:t>60% din baza de calcul pentru primele 12 luni de la acordarea inițială a concediului</w:t>
      </w:r>
      <w:r>
        <w:rPr>
          <w:spacing w:val="-4"/>
          <w:sz w:val="28"/>
        </w:rPr>
        <w:t> </w:t>
      </w:r>
      <w:r>
        <w:rPr>
          <w:sz w:val="28"/>
        </w:rPr>
        <w:t>pentru</w:t>
      </w:r>
      <w:r>
        <w:rPr>
          <w:spacing w:val="-5"/>
          <w:sz w:val="28"/>
        </w:rPr>
        <w:t> </w:t>
      </w:r>
      <w:r>
        <w:rPr>
          <w:sz w:val="28"/>
        </w:rPr>
        <w:t>îngrijirea</w:t>
      </w:r>
      <w:r>
        <w:rPr>
          <w:spacing w:val="-5"/>
          <w:sz w:val="28"/>
        </w:rPr>
        <w:t> </w:t>
      </w:r>
      <w:r>
        <w:rPr>
          <w:sz w:val="28"/>
        </w:rPr>
        <w:t>copilului</w:t>
      </w:r>
      <w:r>
        <w:rPr>
          <w:spacing w:val="-1"/>
          <w:sz w:val="28"/>
        </w:rPr>
        <w:t> </w:t>
      </w:r>
      <w:r>
        <w:rPr>
          <w:sz w:val="28"/>
        </w:rPr>
        <w:t>și</w:t>
      </w:r>
      <w:r>
        <w:rPr>
          <w:spacing w:val="-4"/>
          <w:sz w:val="28"/>
        </w:rPr>
        <w:t> </w:t>
      </w:r>
      <w:r>
        <w:rPr>
          <w:sz w:val="28"/>
        </w:rPr>
        <w:t>30%</w:t>
      </w:r>
      <w:r>
        <w:rPr>
          <w:spacing w:val="-4"/>
          <w:sz w:val="28"/>
        </w:rPr>
        <w:t> </w:t>
      </w:r>
      <w:r>
        <w:rPr>
          <w:sz w:val="28"/>
        </w:rPr>
        <w:t>din</w:t>
      </w:r>
      <w:r>
        <w:rPr>
          <w:spacing w:val="-5"/>
          <w:sz w:val="28"/>
        </w:rPr>
        <w:t> </w:t>
      </w:r>
      <w:r>
        <w:rPr>
          <w:sz w:val="28"/>
        </w:rPr>
        <w:t>baza</w:t>
      </w:r>
      <w:r>
        <w:rPr>
          <w:spacing w:val="-5"/>
          <w:sz w:val="28"/>
        </w:rPr>
        <w:t> </w:t>
      </w:r>
      <w:r>
        <w:rPr>
          <w:sz w:val="28"/>
        </w:rPr>
        <w:t>de</w:t>
      </w:r>
      <w:r>
        <w:rPr>
          <w:spacing w:val="-5"/>
          <w:sz w:val="28"/>
        </w:rPr>
        <w:t> </w:t>
      </w:r>
      <w:r>
        <w:rPr>
          <w:sz w:val="28"/>
        </w:rPr>
        <w:t>calcul</w:t>
      </w:r>
      <w:r>
        <w:rPr>
          <w:spacing w:val="-6"/>
          <w:sz w:val="28"/>
        </w:rPr>
        <w:t> </w:t>
      </w:r>
      <w:r>
        <w:rPr>
          <w:sz w:val="28"/>
        </w:rPr>
        <w:t>pentru</w:t>
      </w:r>
      <w:r>
        <w:rPr>
          <w:spacing w:val="-4"/>
          <w:sz w:val="28"/>
        </w:rPr>
        <w:t> </w:t>
      </w:r>
      <w:r>
        <w:rPr>
          <w:sz w:val="28"/>
        </w:rPr>
        <w:t>următoarele 12 luni;</w:t>
      </w:r>
    </w:p>
    <w:p>
      <w:pPr>
        <w:pStyle w:val="ListParagraph"/>
        <w:numPr>
          <w:ilvl w:val="0"/>
          <w:numId w:val="32"/>
        </w:numPr>
        <w:tabs>
          <w:tab w:pos="1011" w:val="left" w:leader="none"/>
        </w:tabs>
        <w:spacing w:line="259" w:lineRule="auto" w:before="0" w:after="0"/>
        <w:ind w:left="117" w:right="251" w:firstLine="566"/>
        <w:jc w:val="both"/>
        <w:rPr>
          <w:sz w:val="28"/>
        </w:rPr>
      </w:pPr>
      <w:r>
        <w:rPr>
          <w:sz w:val="28"/>
        </w:rPr>
        <w:t>90% din baza de calcul pentru primele 12 luni de la acordarea inițială a concediului pentru îngrijirea copilului.</w:t>
      </w:r>
    </w:p>
    <w:p>
      <w:pPr>
        <w:spacing w:line="259" w:lineRule="auto" w:before="0"/>
        <w:ind w:left="117" w:right="0" w:firstLine="566"/>
        <w:jc w:val="left"/>
        <w:rPr>
          <w:sz w:val="28"/>
        </w:rPr>
      </w:pPr>
      <w:r>
        <w:rPr>
          <w:i/>
          <w:sz w:val="28"/>
        </w:rPr>
        <w:t>(Hotărârea</w:t>
      </w:r>
      <w:r>
        <w:rPr>
          <w:i/>
          <w:spacing w:val="40"/>
          <w:sz w:val="28"/>
        </w:rPr>
        <w:t> </w:t>
      </w:r>
      <w:r>
        <w:rPr>
          <w:i/>
          <w:sz w:val="28"/>
        </w:rPr>
        <w:t>Guvernului</w:t>
      </w:r>
      <w:r>
        <w:rPr>
          <w:i/>
          <w:spacing w:val="40"/>
          <w:sz w:val="28"/>
        </w:rPr>
        <w:t> </w:t>
      </w:r>
      <w:r>
        <w:rPr>
          <w:i/>
          <w:sz w:val="28"/>
        </w:rPr>
        <w:t>nr.</w:t>
      </w:r>
      <w:r>
        <w:rPr>
          <w:i/>
          <w:spacing w:val="40"/>
          <w:sz w:val="28"/>
        </w:rPr>
        <w:t> </w:t>
      </w:r>
      <w:r>
        <w:rPr>
          <w:i/>
          <w:sz w:val="28"/>
        </w:rPr>
        <w:t>1478/2002</w:t>
      </w:r>
      <w:r>
        <w:rPr>
          <w:i/>
          <w:spacing w:val="40"/>
          <w:sz w:val="28"/>
        </w:rPr>
        <w:t> </w:t>
      </w:r>
      <w:r>
        <w:rPr>
          <w:i/>
          <w:sz w:val="28"/>
        </w:rPr>
        <w:t>cu</w:t>
      </w:r>
      <w:r>
        <w:rPr>
          <w:i/>
          <w:spacing w:val="40"/>
          <w:sz w:val="28"/>
        </w:rPr>
        <w:t> </w:t>
      </w:r>
      <w:r>
        <w:rPr>
          <w:i/>
          <w:sz w:val="28"/>
        </w:rPr>
        <w:t>privire</w:t>
      </w:r>
      <w:r>
        <w:rPr>
          <w:i/>
          <w:spacing w:val="40"/>
          <w:sz w:val="28"/>
        </w:rPr>
        <w:t> </w:t>
      </w:r>
      <w:r>
        <w:rPr>
          <w:i/>
          <w:sz w:val="28"/>
        </w:rPr>
        <w:t>la</w:t>
      </w:r>
      <w:r>
        <w:rPr>
          <w:i/>
          <w:spacing w:val="40"/>
          <w:sz w:val="28"/>
        </w:rPr>
        <w:t> </w:t>
      </w:r>
      <w:r>
        <w:rPr>
          <w:i/>
          <w:sz w:val="28"/>
        </w:rPr>
        <w:t>indemnizațiile</w:t>
      </w:r>
      <w:r>
        <w:rPr>
          <w:i/>
          <w:spacing w:val="40"/>
          <w:sz w:val="28"/>
        </w:rPr>
        <w:t> </w:t>
      </w:r>
      <w:r>
        <w:rPr>
          <w:i/>
          <w:sz w:val="28"/>
        </w:rPr>
        <w:t>adresate</w:t>
      </w:r>
      <w:r>
        <w:rPr>
          <w:i/>
          <w:sz w:val="28"/>
        </w:rPr>
        <w:t> familiilor cu copii, pct. 6</w:t>
      </w:r>
      <w:r>
        <w:rPr>
          <w:i/>
          <w:sz w:val="28"/>
          <w:vertAlign w:val="superscript"/>
        </w:rPr>
        <w:t>1</w:t>
      </w:r>
      <w:r>
        <w:rPr>
          <w:i/>
          <w:sz w:val="28"/>
          <w:vertAlign w:val="baseline"/>
        </w:rPr>
        <w:t>) </w:t>
      </w:r>
      <w:hyperlink r:id="rId101">
        <w:r>
          <w:rPr>
            <w:spacing w:val="-2"/>
            <w:sz w:val="28"/>
            <w:u w:val="single"/>
            <w:vertAlign w:val="baseline"/>
          </w:rPr>
          <w:t>https://www.legis.md/cautare/getResults?doc_id=135288&amp;lang=ro</w:t>
        </w:r>
      </w:hyperlink>
    </w:p>
    <w:p>
      <w:pPr>
        <w:pStyle w:val="BodyText"/>
        <w:spacing w:before="24"/>
      </w:pPr>
    </w:p>
    <w:p>
      <w:pPr>
        <w:pStyle w:val="Heading3"/>
      </w:pPr>
      <w:r>
        <w:rPr/>
        <w:t>Condițiile</w:t>
      </w:r>
      <w:r>
        <w:rPr>
          <w:spacing w:val="-8"/>
        </w:rPr>
        <w:t> </w:t>
      </w:r>
      <w:r>
        <w:rPr/>
        <w:t>de</w:t>
      </w:r>
      <w:r>
        <w:rPr>
          <w:spacing w:val="-9"/>
        </w:rPr>
        <w:t> </w:t>
      </w:r>
      <w:r>
        <w:rPr/>
        <w:t>stabilire</w:t>
      </w:r>
      <w:r>
        <w:rPr>
          <w:spacing w:val="-6"/>
        </w:rPr>
        <w:t> </w:t>
      </w:r>
      <w:r>
        <w:rPr/>
        <w:t>a</w:t>
      </w:r>
      <w:r>
        <w:rPr>
          <w:spacing w:val="-5"/>
        </w:rPr>
        <w:t> </w:t>
      </w:r>
      <w:r>
        <w:rPr/>
        <w:t>indemnizației</w:t>
      </w:r>
      <w:r>
        <w:rPr>
          <w:spacing w:val="-4"/>
        </w:rPr>
        <w:t> </w:t>
      </w:r>
      <w:r>
        <w:rPr>
          <w:spacing w:val="-2"/>
        </w:rPr>
        <w:t>paternale</w:t>
      </w:r>
    </w:p>
    <w:p>
      <w:pPr>
        <w:pStyle w:val="BodyText"/>
        <w:spacing w:before="26"/>
        <w:ind w:left="683"/>
      </w:pPr>
      <w:r>
        <w:rPr/>
        <w:t>Condițiile</w:t>
      </w:r>
      <w:r>
        <w:rPr>
          <w:spacing w:val="-8"/>
        </w:rPr>
        <w:t> </w:t>
      </w:r>
      <w:r>
        <w:rPr/>
        <w:t>de</w:t>
      </w:r>
      <w:r>
        <w:rPr>
          <w:spacing w:val="-5"/>
        </w:rPr>
        <w:t> </w:t>
      </w:r>
      <w:r>
        <w:rPr/>
        <w:t>stabilire</w:t>
      </w:r>
      <w:r>
        <w:rPr>
          <w:spacing w:val="-7"/>
        </w:rPr>
        <w:t> </w:t>
      </w:r>
      <w:r>
        <w:rPr/>
        <w:t>a</w:t>
      </w:r>
      <w:r>
        <w:rPr>
          <w:spacing w:val="-6"/>
        </w:rPr>
        <w:t> </w:t>
      </w:r>
      <w:r>
        <w:rPr/>
        <w:t>indemnizației</w:t>
      </w:r>
      <w:r>
        <w:rPr>
          <w:spacing w:val="-4"/>
        </w:rPr>
        <w:t> </w:t>
      </w:r>
      <w:r>
        <w:rPr>
          <w:spacing w:val="-2"/>
        </w:rPr>
        <w:t>paternale:</w:t>
      </w:r>
    </w:p>
    <w:p>
      <w:pPr>
        <w:pStyle w:val="ListParagraph"/>
        <w:numPr>
          <w:ilvl w:val="0"/>
          <w:numId w:val="33"/>
        </w:numPr>
        <w:tabs>
          <w:tab w:pos="961" w:val="left" w:leader="none"/>
        </w:tabs>
        <w:spacing w:line="259" w:lineRule="auto" w:before="24" w:after="0"/>
        <w:ind w:left="117" w:right="253" w:firstLine="566"/>
        <w:jc w:val="left"/>
        <w:rPr>
          <w:sz w:val="28"/>
        </w:rPr>
      </w:pPr>
      <w:r>
        <w:rPr>
          <w:sz w:val="28"/>
        </w:rPr>
        <w:t>tatălui</w:t>
      </w:r>
      <w:r>
        <w:rPr>
          <w:spacing w:val="-12"/>
          <w:sz w:val="28"/>
        </w:rPr>
        <w:t> </w:t>
      </w:r>
      <w:r>
        <w:rPr>
          <w:sz w:val="28"/>
        </w:rPr>
        <w:t>copilului</w:t>
      </w:r>
      <w:r>
        <w:rPr>
          <w:spacing w:val="-12"/>
          <w:sz w:val="28"/>
        </w:rPr>
        <w:t> </w:t>
      </w:r>
      <w:r>
        <w:rPr>
          <w:sz w:val="28"/>
        </w:rPr>
        <w:t>nou-născut</w:t>
      </w:r>
      <w:r>
        <w:rPr>
          <w:spacing w:val="-12"/>
          <w:sz w:val="28"/>
        </w:rPr>
        <w:t> </w:t>
      </w:r>
      <w:r>
        <w:rPr>
          <w:sz w:val="28"/>
        </w:rPr>
        <w:t>i</w:t>
      </w:r>
      <w:r>
        <w:rPr>
          <w:spacing w:val="-12"/>
          <w:sz w:val="28"/>
        </w:rPr>
        <w:t> </w:t>
      </w:r>
      <w:r>
        <w:rPr>
          <w:sz w:val="28"/>
        </w:rPr>
        <w:t>s-a</w:t>
      </w:r>
      <w:r>
        <w:rPr>
          <w:spacing w:val="-12"/>
          <w:sz w:val="28"/>
        </w:rPr>
        <w:t> </w:t>
      </w:r>
      <w:r>
        <w:rPr>
          <w:sz w:val="28"/>
        </w:rPr>
        <w:t>acordat,</w:t>
      </w:r>
      <w:r>
        <w:rPr>
          <w:spacing w:val="-15"/>
          <w:sz w:val="28"/>
        </w:rPr>
        <w:t> </w:t>
      </w:r>
      <w:r>
        <w:rPr>
          <w:sz w:val="28"/>
        </w:rPr>
        <w:t>la</w:t>
      </w:r>
      <w:r>
        <w:rPr>
          <w:spacing w:val="-12"/>
          <w:sz w:val="28"/>
        </w:rPr>
        <w:t> </w:t>
      </w:r>
      <w:r>
        <w:rPr>
          <w:sz w:val="28"/>
        </w:rPr>
        <w:t>cerere,</w:t>
      </w:r>
      <w:r>
        <w:rPr>
          <w:spacing w:val="-12"/>
          <w:sz w:val="28"/>
        </w:rPr>
        <w:t> </w:t>
      </w:r>
      <w:r>
        <w:rPr>
          <w:sz w:val="28"/>
        </w:rPr>
        <w:t>concediu</w:t>
      </w:r>
      <w:r>
        <w:rPr>
          <w:spacing w:val="-12"/>
          <w:sz w:val="28"/>
        </w:rPr>
        <w:t> </w:t>
      </w:r>
      <w:r>
        <w:rPr>
          <w:sz w:val="28"/>
        </w:rPr>
        <w:t>paternal</w:t>
      </w:r>
      <w:r>
        <w:rPr>
          <w:spacing w:val="-12"/>
          <w:sz w:val="28"/>
        </w:rPr>
        <w:t> </w:t>
      </w:r>
      <w:r>
        <w:rPr>
          <w:sz w:val="28"/>
        </w:rPr>
        <w:t>la</w:t>
      </w:r>
      <w:r>
        <w:rPr>
          <w:spacing w:val="-12"/>
          <w:sz w:val="28"/>
        </w:rPr>
        <w:t> </w:t>
      </w:r>
      <w:r>
        <w:rPr>
          <w:sz w:val="28"/>
        </w:rPr>
        <w:t>toate unitățile în care desfășoară activități în primele 12 luni de la data nașterii copilului;</w:t>
      </w:r>
    </w:p>
    <w:p>
      <w:pPr>
        <w:pStyle w:val="ListParagraph"/>
        <w:numPr>
          <w:ilvl w:val="0"/>
          <w:numId w:val="33"/>
        </w:numPr>
        <w:tabs>
          <w:tab w:pos="1031" w:val="left" w:leader="none"/>
        </w:tabs>
        <w:spacing w:line="259" w:lineRule="auto" w:before="0" w:after="0"/>
        <w:ind w:left="117" w:right="251" w:firstLine="566"/>
        <w:jc w:val="left"/>
        <w:rPr>
          <w:sz w:val="28"/>
        </w:rPr>
      </w:pPr>
      <w:r>
        <w:rPr>
          <w:sz w:val="28"/>
        </w:rPr>
        <w:t>tatăl</w:t>
      </w:r>
      <w:r>
        <w:rPr>
          <w:spacing w:val="40"/>
          <w:sz w:val="28"/>
        </w:rPr>
        <w:t> </w:t>
      </w:r>
      <w:r>
        <w:rPr>
          <w:sz w:val="28"/>
        </w:rPr>
        <w:t>copilului</w:t>
      </w:r>
      <w:r>
        <w:rPr>
          <w:spacing w:val="40"/>
          <w:sz w:val="28"/>
        </w:rPr>
        <w:t> </w:t>
      </w:r>
      <w:r>
        <w:rPr>
          <w:sz w:val="28"/>
        </w:rPr>
        <w:t>nou-născut</w:t>
      </w:r>
      <w:r>
        <w:rPr>
          <w:spacing w:val="40"/>
          <w:sz w:val="28"/>
        </w:rPr>
        <w:t> </w:t>
      </w:r>
      <w:r>
        <w:rPr>
          <w:sz w:val="28"/>
        </w:rPr>
        <w:t>a</w:t>
      </w:r>
      <w:r>
        <w:rPr>
          <w:spacing w:val="40"/>
          <w:sz w:val="28"/>
        </w:rPr>
        <w:t> </w:t>
      </w:r>
      <w:r>
        <w:rPr>
          <w:sz w:val="28"/>
        </w:rPr>
        <w:t>solicitat</w:t>
      </w:r>
      <w:r>
        <w:rPr>
          <w:spacing w:val="40"/>
          <w:sz w:val="28"/>
        </w:rPr>
        <w:t> </w:t>
      </w:r>
      <w:r>
        <w:rPr>
          <w:sz w:val="28"/>
        </w:rPr>
        <w:t>stabilirea</w:t>
      </w:r>
      <w:r>
        <w:rPr>
          <w:spacing w:val="40"/>
          <w:sz w:val="28"/>
        </w:rPr>
        <w:t> </w:t>
      </w:r>
      <w:r>
        <w:rPr>
          <w:sz w:val="28"/>
        </w:rPr>
        <w:t>indemnizației</w:t>
      </w:r>
      <w:r>
        <w:rPr>
          <w:spacing w:val="40"/>
          <w:sz w:val="28"/>
        </w:rPr>
        <w:t> </w:t>
      </w:r>
      <w:r>
        <w:rPr>
          <w:sz w:val="28"/>
        </w:rPr>
        <w:t>paternale</w:t>
      </w:r>
      <w:r>
        <w:rPr>
          <w:spacing w:val="40"/>
          <w:sz w:val="28"/>
        </w:rPr>
        <w:t> </w:t>
      </w:r>
      <w:r>
        <w:rPr>
          <w:sz w:val="28"/>
        </w:rPr>
        <w:t>în termen de 12 luni de la data nașterii copilului;</w:t>
      </w:r>
    </w:p>
    <w:p>
      <w:pPr>
        <w:pStyle w:val="ListParagraph"/>
        <w:numPr>
          <w:ilvl w:val="0"/>
          <w:numId w:val="33"/>
        </w:numPr>
        <w:tabs>
          <w:tab w:pos="1023" w:val="left" w:leader="none"/>
        </w:tabs>
        <w:spacing w:line="259" w:lineRule="auto" w:before="0" w:after="0"/>
        <w:ind w:left="117" w:right="257" w:firstLine="566"/>
        <w:jc w:val="left"/>
        <w:rPr>
          <w:sz w:val="28"/>
        </w:rPr>
      </w:pPr>
      <w:r>
        <w:rPr>
          <w:sz w:val="28"/>
        </w:rPr>
        <w:t>tatăl</w:t>
      </w:r>
      <w:r>
        <w:rPr>
          <w:spacing w:val="40"/>
          <w:sz w:val="28"/>
        </w:rPr>
        <w:t> </w:t>
      </w:r>
      <w:r>
        <w:rPr>
          <w:sz w:val="28"/>
        </w:rPr>
        <w:t>copilului</w:t>
      </w:r>
      <w:r>
        <w:rPr>
          <w:spacing w:val="40"/>
          <w:sz w:val="28"/>
        </w:rPr>
        <w:t> </w:t>
      </w:r>
      <w:r>
        <w:rPr>
          <w:sz w:val="28"/>
        </w:rPr>
        <w:t>nou-născut</w:t>
      </w:r>
      <w:r>
        <w:rPr>
          <w:spacing w:val="40"/>
          <w:sz w:val="28"/>
        </w:rPr>
        <w:t> </w:t>
      </w:r>
      <w:r>
        <w:rPr>
          <w:sz w:val="28"/>
        </w:rPr>
        <w:t>a</w:t>
      </w:r>
      <w:r>
        <w:rPr>
          <w:spacing w:val="40"/>
          <w:sz w:val="28"/>
        </w:rPr>
        <w:t> </w:t>
      </w:r>
      <w:r>
        <w:rPr>
          <w:sz w:val="28"/>
        </w:rPr>
        <w:t>realizat</w:t>
      </w:r>
      <w:r>
        <w:rPr>
          <w:spacing w:val="40"/>
          <w:sz w:val="28"/>
        </w:rPr>
        <w:t> </w:t>
      </w:r>
      <w:r>
        <w:rPr>
          <w:sz w:val="28"/>
        </w:rPr>
        <w:t>un</w:t>
      </w:r>
      <w:r>
        <w:rPr>
          <w:spacing w:val="40"/>
          <w:sz w:val="28"/>
        </w:rPr>
        <w:t> </w:t>
      </w:r>
      <w:r>
        <w:rPr>
          <w:sz w:val="28"/>
        </w:rPr>
        <w:t>venit</w:t>
      </w:r>
      <w:r>
        <w:rPr>
          <w:spacing w:val="40"/>
          <w:sz w:val="28"/>
        </w:rPr>
        <w:t> </w:t>
      </w:r>
      <w:r>
        <w:rPr>
          <w:sz w:val="28"/>
        </w:rPr>
        <w:t>asigurat</w:t>
      </w:r>
      <w:r>
        <w:rPr>
          <w:spacing w:val="40"/>
          <w:sz w:val="28"/>
        </w:rPr>
        <w:t> </w:t>
      </w:r>
      <w:r>
        <w:rPr>
          <w:sz w:val="28"/>
        </w:rPr>
        <w:t>în</w:t>
      </w:r>
      <w:r>
        <w:rPr>
          <w:spacing w:val="40"/>
          <w:sz w:val="28"/>
        </w:rPr>
        <w:t> </w:t>
      </w:r>
      <w:r>
        <w:rPr>
          <w:sz w:val="28"/>
        </w:rPr>
        <w:t>ultimele</w:t>
      </w:r>
      <w:r>
        <w:rPr>
          <w:spacing w:val="40"/>
          <w:sz w:val="28"/>
        </w:rPr>
        <w:t> </w:t>
      </w:r>
      <w:r>
        <w:rPr>
          <w:sz w:val="28"/>
        </w:rPr>
        <w:t>3</w:t>
      </w:r>
      <w:r>
        <w:rPr>
          <w:spacing w:val="40"/>
          <w:sz w:val="28"/>
        </w:rPr>
        <w:t> </w:t>
      </w:r>
      <w:r>
        <w:rPr>
          <w:sz w:val="28"/>
        </w:rPr>
        <w:t>luni premergătoare lunii nașterii copilului.</w:t>
      </w:r>
    </w:p>
    <w:p>
      <w:pPr>
        <w:pStyle w:val="BodyText"/>
        <w:spacing w:line="259" w:lineRule="auto"/>
        <w:ind w:left="117" w:firstLine="566"/>
      </w:pPr>
      <w:r>
        <w:rPr/>
        <w:t>Condițiile de stabilire a indemnizației paternale pentru tatăl liber-profesionist care practică activitate în sectorul justiției:</w:t>
      </w:r>
    </w:p>
    <w:p>
      <w:pPr>
        <w:pStyle w:val="ListParagraph"/>
        <w:numPr>
          <w:ilvl w:val="0"/>
          <w:numId w:val="34"/>
        </w:numPr>
        <w:tabs>
          <w:tab w:pos="958" w:val="left" w:leader="none"/>
        </w:tabs>
        <w:spacing w:line="259" w:lineRule="auto" w:before="0" w:after="0"/>
        <w:ind w:left="117" w:right="252" w:firstLine="566"/>
        <w:jc w:val="left"/>
        <w:rPr>
          <w:sz w:val="28"/>
        </w:rPr>
      </w:pPr>
      <w:r>
        <w:rPr>
          <w:sz w:val="28"/>
        </w:rPr>
        <w:t>indemnizația</w:t>
      </w:r>
      <w:r>
        <w:rPr>
          <w:spacing w:val="-16"/>
          <w:sz w:val="28"/>
        </w:rPr>
        <w:t> </w:t>
      </w:r>
      <w:r>
        <w:rPr>
          <w:sz w:val="28"/>
        </w:rPr>
        <w:t>paternală</w:t>
      </w:r>
      <w:r>
        <w:rPr>
          <w:spacing w:val="-14"/>
          <w:sz w:val="28"/>
        </w:rPr>
        <w:t> </w:t>
      </w:r>
      <w:r>
        <w:rPr>
          <w:sz w:val="28"/>
        </w:rPr>
        <w:t>se</w:t>
      </w:r>
      <w:r>
        <w:rPr>
          <w:spacing w:val="-14"/>
          <w:sz w:val="28"/>
        </w:rPr>
        <w:t> </w:t>
      </w:r>
      <w:r>
        <w:rPr>
          <w:sz w:val="28"/>
        </w:rPr>
        <w:t>stabilește</w:t>
      </w:r>
      <w:r>
        <w:rPr>
          <w:spacing w:val="-16"/>
          <w:sz w:val="28"/>
        </w:rPr>
        <w:t> </w:t>
      </w:r>
      <w:r>
        <w:rPr>
          <w:sz w:val="28"/>
        </w:rPr>
        <w:t>de</w:t>
      </w:r>
      <w:r>
        <w:rPr>
          <w:spacing w:val="-14"/>
          <w:sz w:val="28"/>
        </w:rPr>
        <w:t> </w:t>
      </w:r>
      <w:r>
        <w:rPr>
          <w:sz w:val="28"/>
        </w:rPr>
        <w:t>la</w:t>
      </w:r>
      <w:r>
        <w:rPr>
          <w:spacing w:val="-16"/>
          <w:sz w:val="28"/>
        </w:rPr>
        <w:t> </w:t>
      </w:r>
      <w:r>
        <w:rPr>
          <w:sz w:val="28"/>
        </w:rPr>
        <w:t>data</w:t>
      </w:r>
      <w:r>
        <w:rPr>
          <w:spacing w:val="-16"/>
          <w:sz w:val="28"/>
        </w:rPr>
        <w:t> </w:t>
      </w:r>
      <w:r>
        <w:rPr>
          <w:sz w:val="28"/>
        </w:rPr>
        <w:t>nașterii</w:t>
      </w:r>
      <w:r>
        <w:rPr>
          <w:spacing w:val="-13"/>
          <w:sz w:val="28"/>
        </w:rPr>
        <w:t> </w:t>
      </w:r>
      <w:r>
        <w:rPr>
          <w:sz w:val="28"/>
        </w:rPr>
        <w:t>copilului</w:t>
      </w:r>
      <w:r>
        <w:rPr>
          <w:spacing w:val="-13"/>
          <w:sz w:val="28"/>
        </w:rPr>
        <w:t> </w:t>
      </w:r>
      <w:r>
        <w:rPr>
          <w:sz w:val="28"/>
        </w:rPr>
        <w:t>pe</w:t>
      </w:r>
      <w:r>
        <w:rPr>
          <w:spacing w:val="-14"/>
          <w:sz w:val="28"/>
        </w:rPr>
        <w:t> </w:t>
      </w:r>
      <w:r>
        <w:rPr>
          <w:sz w:val="28"/>
        </w:rPr>
        <w:t>o</w:t>
      </w:r>
      <w:r>
        <w:rPr>
          <w:spacing w:val="-15"/>
          <w:sz w:val="28"/>
        </w:rPr>
        <w:t> </w:t>
      </w:r>
      <w:r>
        <w:rPr>
          <w:sz w:val="28"/>
        </w:rPr>
        <w:t>perioadă de 14 zile calendaristice, fără condiția aflării în concediu paternal;</w:t>
      </w:r>
    </w:p>
    <w:p>
      <w:pPr>
        <w:pStyle w:val="ListParagraph"/>
        <w:numPr>
          <w:ilvl w:val="0"/>
          <w:numId w:val="34"/>
        </w:numPr>
        <w:tabs>
          <w:tab w:pos="997" w:val="left" w:leader="none"/>
        </w:tabs>
        <w:spacing w:line="259" w:lineRule="auto" w:before="0" w:after="0"/>
        <w:ind w:left="117" w:right="257" w:firstLine="566"/>
        <w:jc w:val="left"/>
        <w:rPr>
          <w:sz w:val="28"/>
        </w:rPr>
      </w:pPr>
      <w:r>
        <w:rPr>
          <w:sz w:val="28"/>
        </w:rPr>
        <w:t>a solicitat stabilirea indemnizației paternale în termen de 12 luni de la data nașterii copilului;</w:t>
      </w:r>
    </w:p>
    <w:p>
      <w:pPr>
        <w:spacing w:after="0" w:line="259" w:lineRule="auto"/>
        <w:jc w:val="left"/>
        <w:rPr>
          <w:sz w:val="28"/>
        </w:rPr>
        <w:sectPr>
          <w:pgSz w:w="11910" w:h="16850"/>
          <w:pgMar w:header="0" w:footer="1040" w:top="780" w:bottom="1220" w:left="1160" w:right="1020"/>
        </w:sectPr>
      </w:pPr>
    </w:p>
    <w:p>
      <w:pPr>
        <w:pStyle w:val="ListParagraph"/>
        <w:numPr>
          <w:ilvl w:val="0"/>
          <w:numId w:val="34"/>
        </w:numPr>
        <w:tabs>
          <w:tab w:pos="1006" w:val="left" w:leader="none"/>
        </w:tabs>
        <w:spacing w:line="259" w:lineRule="auto" w:before="71" w:after="0"/>
        <w:ind w:left="117" w:right="247" w:firstLine="566"/>
        <w:jc w:val="both"/>
        <w:rPr>
          <w:sz w:val="28"/>
        </w:rPr>
      </w:pPr>
      <w:r>
        <w:rPr>
          <w:sz w:val="28"/>
        </w:rPr>
        <w:t>a achitat taxa fixă a contribuțiilor de asigurări sociale de stat obligatorii, stabilită, începând cu 1 ianuarie 2021, cel puțin o lună în ultimele 3 luni calendaristice premergătoare lunii nașterii copilului.</w:t>
      </w:r>
    </w:p>
    <w:p>
      <w:pPr>
        <w:spacing w:line="259" w:lineRule="auto" w:before="0"/>
        <w:ind w:left="117" w:right="54" w:firstLine="566"/>
        <w:jc w:val="left"/>
        <w:rPr>
          <w:sz w:val="28"/>
        </w:rPr>
      </w:pPr>
      <w:r>
        <w:rPr>
          <w:i/>
          <w:sz w:val="28"/>
        </w:rPr>
        <w:t>(Hotărârea</w:t>
      </w:r>
      <w:r>
        <w:rPr>
          <w:i/>
          <w:spacing w:val="36"/>
          <w:sz w:val="28"/>
        </w:rPr>
        <w:t> </w:t>
      </w:r>
      <w:r>
        <w:rPr>
          <w:i/>
          <w:sz w:val="28"/>
        </w:rPr>
        <w:t>Guvernului</w:t>
      </w:r>
      <w:r>
        <w:rPr>
          <w:i/>
          <w:spacing w:val="34"/>
          <w:sz w:val="28"/>
        </w:rPr>
        <w:t> </w:t>
      </w:r>
      <w:r>
        <w:rPr>
          <w:i/>
          <w:sz w:val="28"/>
        </w:rPr>
        <w:t>nr.</w:t>
      </w:r>
      <w:r>
        <w:rPr>
          <w:i/>
          <w:spacing w:val="35"/>
          <w:sz w:val="28"/>
        </w:rPr>
        <w:t> </w:t>
      </w:r>
      <w:r>
        <w:rPr>
          <w:i/>
          <w:sz w:val="28"/>
        </w:rPr>
        <w:t>1245/2016</w:t>
      </w:r>
      <w:r>
        <w:rPr>
          <w:i/>
          <w:spacing w:val="36"/>
          <w:sz w:val="28"/>
        </w:rPr>
        <w:t> </w:t>
      </w:r>
      <w:r>
        <w:rPr>
          <w:i/>
          <w:sz w:val="28"/>
        </w:rPr>
        <w:t>pentru</w:t>
      </w:r>
      <w:r>
        <w:rPr>
          <w:i/>
          <w:spacing w:val="36"/>
          <w:sz w:val="28"/>
        </w:rPr>
        <w:t> </w:t>
      </w:r>
      <w:r>
        <w:rPr>
          <w:i/>
          <w:sz w:val="28"/>
        </w:rPr>
        <w:t>aprobarea</w:t>
      </w:r>
      <w:r>
        <w:rPr>
          <w:i/>
          <w:spacing w:val="34"/>
          <w:sz w:val="28"/>
        </w:rPr>
        <w:t> </w:t>
      </w:r>
      <w:r>
        <w:rPr>
          <w:i/>
          <w:sz w:val="28"/>
        </w:rPr>
        <w:t>Regulamentului</w:t>
      </w:r>
      <w:r>
        <w:rPr>
          <w:i/>
          <w:spacing w:val="36"/>
          <w:sz w:val="28"/>
        </w:rPr>
        <w:t> </w:t>
      </w:r>
      <w:r>
        <w:rPr>
          <w:i/>
          <w:sz w:val="28"/>
        </w:rPr>
        <w:t>cu</w:t>
      </w:r>
      <w:r>
        <w:rPr>
          <w:i/>
          <w:sz w:val="28"/>
        </w:rPr>
        <w:t> privire</w:t>
      </w:r>
      <w:r>
        <w:rPr>
          <w:i/>
          <w:spacing w:val="69"/>
          <w:sz w:val="28"/>
        </w:rPr>
        <w:t> </w:t>
      </w:r>
      <w:r>
        <w:rPr>
          <w:i/>
          <w:sz w:val="28"/>
        </w:rPr>
        <w:t>la</w:t>
      </w:r>
      <w:r>
        <w:rPr>
          <w:i/>
          <w:spacing w:val="72"/>
          <w:sz w:val="28"/>
        </w:rPr>
        <w:t> </w:t>
      </w:r>
      <w:r>
        <w:rPr>
          <w:i/>
          <w:sz w:val="28"/>
        </w:rPr>
        <w:t>condițiile</w:t>
      </w:r>
      <w:r>
        <w:rPr>
          <w:i/>
          <w:spacing w:val="69"/>
          <w:sz w:val="28"/>
        </w:rPr>
        <w:t> </w:t>
      </w:r>
      <w:r>
        <w:rPr>
          <w:i/>
          <w:sz w:val="28"/>
        </w:rPr>
        <w:t>de</w:t>
      </w:r>
      <w:r>
        <w:rPr>
          <w:i/>
          <w:spacing w:val="69"/>
          <w:sz w:val="28"/>
        </w:rPr>
        <w:t> </w:t>
      </w:r>
      <w:r>
        <w:rPr>
          <w:i/>
          <w:sz w:val="28"/>
        </w:rPr>
        <w:t>stabilire,</w:t>
      </w:r>
      <w:r>
        <w:rPr>
          <w:i/>
          <w:spacing w:val="40"/>
          <w:sz w:val="28"/>
        </w:rPr>
        <w:t> </w:t>
      </w:r>
      <w:r>
        <w:rPr>
          <w:i/>
          <w:sz w:val="28"/>
        </w:rPr>
        <w:t>modul</w:t>
      </w:r>
      <w:r>
        <w:rPr>
          <w:i/>
          <w:spacing w:val="70"/>
          <w:sz w:val="28"/>
        </w:rPr>
        <w:t> </w:t>
      </w:r>
      <w:r>
        <w:rPr>
          <w:i/>
          <w:sz w:val="28"/>
        </w:rPr>
        <w:t>de</w:t>
      </w:r>
      <w:r>
        <w:rPr>
          <w:i/>
          <w:spacing w:val="71"/>
          <w:sz w:val="28"/>
        </w:rPr>
        <w:t> </w:t>
      </w:r>
      <w:r>
        <w:rPr>
          <w:i/>
          <w:sz w:val="28"/>
        </w:rPr>
        <w:t>calcul</w:t>
      </w:r>
      <w:r>
        <w:rPr>
          <w:i/>
          <w:spacing w:val="75"/>
          <w:sz w:val="28"/>
        </w:rPr>
        <w:t> </w:t>
      </w:r>
      <w:r>
        <w:rPr>
          <w:i/>
          <w:sz w:val="28"/>
        </w:rPr>
        <w:t>și</w:t>
      </w:r>
      <w:r>
        <w:rPr>
          <w:i/>
          <w:spacing w:val="70"/>
          <w:sz w:val="28"/>
        </w:rPr>
        <w:t> </w:t>
      </w:r>
      <w:r>
        <w:rPr>
          <w:i/>
          <w:sz w:val="28"/>
        </w:rPr>
        <w:t>de</w:t>
      </w:r>
      <w:r>
        <w:rPr>
          <w:i/>
          <w:spacing w:val="69"/>
          <w:sz w:val="28"/>
        </w:rPr>
        <w:t> </w:t>
      </w:r>
      <w:r>
        <w:rPr>
          <w:i/>
          <w:sz w:val="28"/>
        </w:rPr>
        <w:t>plată</w:t>
      </w:r>
      <w:r>
        <w:rPr>
          <w:i/>
          <w:spacing w:val="70"/>
          <w:sz w:val="28"/>
        </w:rPr>
        <w:t> </w:t>
      </w:r>
      <w:r>
        <w:rPr>
          <w:i/>
          <w:sz w:val="28"/>
        </w:rPr>
        <w:t>a</w:t>
      </w:r>
      <w:r>
        <w:rPr>
          <w:i/>
          <w:spacing w:val="72"/>
          <w:sz w:val="28"/>
        </w:rPr>
        <w:t> </w:t>
      </w:r>
      <w:r>
        <w:rPr>
          <w:i/>
          <w:sz w:val="28"/>
        </w:rPr>
        <w:t>indemnizației paternale, pct. 6 și 6</w:t>
      </w:r>
      <w:r>
        <w:rPr>
          <w:i/>
          <w:sz w:val="28"/>
          <w:vertAlign w:val="superscript"/>
        </w:rPr>
        <w:t>1</w:t>
      </w:r>
      <w:r>
        <w:rPr>
          <w:i/>
          <w:sz w:val="28"/>
          <w:vertAlign w:val="baseline"/>
        </w:rPr>
        <w:t>) </w:t>
      </w:r>
      <w:hyperlink r:id="rId102">
        <w:r>
          <w:rPr>
            <w:spacing w:val="-2"/>
            <w:sz w:val="28"/>
            <w:u w:val="single"/>
            <w:vertAlign w:val="baseline"/>
          </w:rPr>
          <w:t>https://www.legis.md/cautare/getResults?doc_id=134073&amp;lang=ro</w:t>
        </w:r>
      </w:hyperlink>
    </w:p>
    <w:p>
      <w:pPr>
        <w:pStyle w:val="BodyText"/>
        <w:spacing w:before="23"/>
      </w:pPr>
    </w:p>
    <w:p>
      <w:pPr>
        <w:pStyle w:val="Heading3"/>
        <w:spacing w:before="1"/>
        <w:jc w:val="both"/>
      </w:pPr>
      <w:r>
        <w:rPr/>
        <w:t>Cuantumul</w:t>
      </w:r>
      <w:r>
        <w:rPr>
          <w:spacing w:val="-9"/>
        </w:rPr>
        <w:t> </w:t>
      </w:r>
      <w:r>
        <w:rPr/>
        <w:t>indemnizației</w:t>
      </w:r>
      <w:r>
        <w:rPr>
          <w:spacing w:val="-5"/>
        </w:rPr>
        <w:t> </w:t>
      </w:r>
      <w:r>
        <w:rPr>
          <w:spacing w:val="-2"/>
        </w:rPr>
        <w:t>paternale</w:t>
      </w:r>
    </w:p>
    <w:p>
      <w:pPr>
        <w:pStyle w:val="BodyText"/>
        <w:spacing w:before="26"/>
        <w:ind w:left="683"/>
        <w:jc w:val="both"/>
      </w:pPr>
      <w:r>
        <w:rPr/>
        <w:t>Cuantumul</w:t>
      </w:r>
      <w:r>
        <w:rPr>
          <w:spacing w:val="-9"/>
        </w:rPr>
        <w:t> </w:t>
      </w:r>
      <w:r>
        <w:rPr/>
        <w:t>indemnizației</w:t>
      </w:r>
      <w:r>
        <w:rPr>
          <w:spacing w:val="-6"/>
        </w:rPr>
        <w:t> </w:t>
      </w:r>
      <w:r>
        <w:rPr/>
        <w:t>paternale</w:t>
      </w:r>
      <w:r>
        <w:rPr>
          <w:spacing w:val="-5"/>
        </w:rPr>
        <w:t> </w:t>
      </w:r>
      <w:r>
        <w:rPr/>
        <w:t>constituie</w:t>
      </w:r>
      <w:r>
        <w:rPr>
          <w:spacing w:val="-7"/>
        </w:rPr>
        <w:t> </w:t>
      </w:r>
      <w:r>
        <w:rPr/>
        <w:t>100%</w:t>
      </w:r>
      <w:r>
        <w:rPr>
          <w:spacing w:val="-7"/>
        </w:rPr>
        <w:t> </w:t>
      </w:r>
      <w:r>
        <w:rPr/>
        <w:t>din</w:t>
      </w:r>
      <w:r>
        <w:rPr>
          <w:spacing w:val="-3"/>
        </w:rPr>
        <w:t> </w:t>
      </w:r>
      <w:r>
        <w:rPr/>
        <w:t>baza</w:t>
      </w:r>
      <w:r>
        <w:rPr>
          <w:spacing w:val="-5"/>
        </w:rPr>
        <w:t> </w:t>
      </w:r>
      <w:r>
        <w:rPr/>
        <w:t>de</w:t>
      </w:r>
      <w:r>
        <w:rPr>
          <w:spacing w:val="-6"/>
        </w:rPr>
        <w:t> </w:t>
      </w:r>
      <w:r>
        <w:rPr>
          <w:spacing w:val="-2"/>
        </w:rPr>
        <w:t>calcul.</w:t>
      </w:r>
    </w:p>
    <w:p>
      <w:pPr>
        <w:pStyle w:val="BodyText"/>
        <w:spacing w:line="259" w:lineRule="auto" w:before="23"/>
        <w:ind w:left="117" w:right="249" w:firstLine="566"/>
        <w:jc w:val="both"/>
      </w:pPr>
      <w:r>
        <w:rPr/>
        <w:t>Baza de calcul a indemnizației paternale o constituie venitul mediu lunar asigurat, realizat la toate unitățile în ultimele 3 luni premergătoare lunii nașterii copilului, venit din care, la data stabilirii indemnizației, au fost calculate și plătite contribuții de asigurări sociale.</w:t>
      </w:r>
    </w:p>
    <w:p>
      <w:pPr>
        <w:spacing w:line="259" w:lineRule="auto" w:before="0"/>
        <w:ind w:left="117" w:right="54" w:firstLine="636"/>
        <w:jc w:val="left"/>
        <w:rPr>
          <w:sz w:val="28"/>
        </w:rPr>
      </w:pPr>
      <w:r>
        <w:rPr>
          <w:i/>
          <w:sz w:val="28"/>
        </w:rPr>
        <w:t>(Hotărârea Guvernului nr. 1245/2016 pentru aprobarea Regulamentului cu</w:t>
      </w:r>
      <w:r>
        <w:rPr>
          <w:i/>
          <w:sz w:val="28"/>
        </w:rPr>
        <w:t> privire</w:t>
      </w:r>
      <w:r>
        <w:rPr>
          <w:i/>
          <w:spacing w:val="69"/>
          <w:sz w:val="28"/>
        </w:rPr>
        <w:t> </w:t>
      </w:r>
      <w:r>
        <w:rPr>
          <w:i/>
          <w:sz w:val="28"/>
        </w:rPr>
        <w:t>la</w:t>
      </w:r>
      <w:r>
        <w:rPr>
          <w:i/>
          <w:spacing w:val="72"/>
          <w:sz w:val="28"/>
        </w:rPr>
        <w:t> </w:t>
      </w:r>
      <w:r>
        <w:rPr>
          <w:i/>
          <w:sz w:val="28"/>
        </w:rPr>
        <w:t>condițiile</w:t>
      </w:r>
      <w:r>
        <w:rPr>
          <w:i/>
          <w:spacing w:val="69"/>
          <w:sz w:val="28"/>
        </w:rPr>
        <w:t> </w:t>
      </w:r>
      <w:r>
        <w:rPr>
          <w:i/>
          <w:sz w:val="28"/>
        </w:rPr>
        <w:t>de</w:t>
      </w:r>
      <w:r>
        <w:rPr>
          <w:i/>
          <w:spacing w:val="69"/>
          <w:sz w:val="28"/>
        </w:rPr>
        <w:t> </w:t>
      </w:r>
      <w:r>
        <w:rPr>
          <w:i/>
          <w:sz w:val="28"/>
        </w:rPr>
        <w:t>stabilire,</w:t>
      </w:r>
      <w:r>
        <w:rPr>
          <w:i/>
          <w:spacing w:val="40"/>
          <w:sz w:val="28"/>
        </w:rPr>
        <w:t> </w:t>
      </w:r>
      <w:r>
        <w:rPr>
          <w:i/>
          <w:sz w:val="28"/>
        </w:rPr>
        <w:t>modul</w:t>
      </w:r>
      <w:r>
        <w:rPr>
          <w:i/>
          <w:spacing w:val="70"/>
          <w:sz w:val="28"/>
        </w:rPr>
        <w:t> </w:t>
      </w:r>
      <w:r>
        <w:rPr>
          <w:i/>
          <w:sz w:val="28"/>
        </w:rPr>
        <w:t>de</w:t>
      </w:r>
      <w:r>
        <w:rPr>
          <w:i/>
          <w:spacing w:val="71"/>
          <w:sz w:val="28"/>
        </w:rPr>
        <w:t> </w:t>
      </w:r>
      <w:r>
        <w:rPr>
          <w:i/>
          <w:sz w:val="28"/>
        </w:rPr>
        <w:t>calcul</w:t>
      </w:r>
      <w:r>
        <w:rPr>
          <w:i/>
          <w:spacing w:val="75"/>
          <w:sz w:val="28"/>
        </w:rPr>
        <w:t> </w:t>
      </w:r>
      <w:r>
        <w:rPr>
          <w:i/>
          <w:sz w:val="28"/>
        </w:rPr>
        <w:t>și</w:t>
      </w:r>
      <w:r>
        <w:rPr>
          <w:i/>
          <w:spacing w:val="70"/>
          <w:sz w:val="28"/>
        </w:rPr>
        <w:t> </w:t>
      </w:r>
      <w:r>
        <w:rPr>
          <w:i/>
          <w:sz w:val="28"/>
        </w:rPr>
        <w:t>de</w:t>
      </w:r>
      <w:r>
        <w:rPr>
          <w:i/>
          <w:spacing w:val="69"/>
          <w:sz w:val="28"/>
        </w:rPr>
        <w:t> </w:t>
      </w:r>
      <w:r>
        <w:rPr>
          <w:i/>
          <w:sz w:val="28"/>
        </w:rPr>
        <w:t>plată</w:t>
      </w:r>
      <w:r>
        <w:rPr>
          <w:i/>
          <w:spacing w:val="70"/>
          <w:sz w:val="28"/>
        </w:rPr>
        <w:t> </w:t>
      </w:r>
      <w:r>
        <w:rPr>
          <w:i/>
          <w:sz w:val="28"/>
        </w:rPr>
        <w:t>a</w:t>
      </w:r>
      <w:r>
        <w:rPr>
          <w:i/>
          <w:spacing w:val="72"/>
          <w:sz w:val="28"/>
        </w:rPr>
        <w:t> </w:t>
      </w:r>
      <w:r>
        <w:rPr>
          <w:i/>
          <w:sz w:val="28"/>
        </w:rPr>
        <w:t>indemnizației paternale, pct. 14 și 15</w:t>
      </w:r>
      <w:r>
        <w:rPr>
          <w:i/>
          <w:sz w:val="28"/>
          <w:vertAlign w:val="superscript"/>
        </w:rPr>
        <w:t>1</w:t>
      </w:r>
      <w:r>
        <w:rPr>
          <w:i/>
          <w:sz w:val="28"/>
          <w:vertAlign w:val="baseline"/>
        </w:rPr>
        <w:t>) </w:t>
      </w:r>
      <w:hyperlink r:id="rId102">
        <w:r>
          <w:rPr>
            <w:spacing w:val="-2"/>
            <w:sz w:val="28"/>
            <w:u w:val="single"/>
            <w:vertAlign w:val="baseline"/>
          </w:rPr>
          <w:t>https://www.legis.md/cautare/getResults?doc_id=134073&amp;lang=ro</w:t>
        </w:r>
      </w:hyperlink>
    </w:p>
    <w:p>
      <w:pPr>
        <w:pStyle w:val="BodyText"/>
      </w:pPr>
    </w:p>
    <w:p>
      <w:pPr>
        <w:pStyle w:val="Heading3"/>
        <w:ind w:right="255" w:firstLine="540"/>
        <w:jc w:val="both"/>
      </w:pPr>
      <w:r>
        <w:rPr/>
        <w:t>Indemnizația pentru incapacitate temporară de muncă cauzată de un accident de muncă</w:t>
      </w:r>
    </w:p>
    <w:p>
      <w:pPr>
        <w:pStyle w:val="BodyText"/>
        <w:ind w:left="117" w:right="255" w:firstLine="609"/>
        <w:jc w:val="both"/>
      </w:pPr>
      <w:r>
        <w:rPr/>
        <w:t>Pe durata incapacității temporare de muncă cauzate de un accident de muncă sau de o boală profesională, asigurații beneficiază de indemnizație.</w:t>
      </w:r>
    </w:p>
    <w:p>
      <w:pPr>
        <w:pStyle w:val="BodyText"/>
        <w:ind w:left="117" w:right="249" w:firstLine="540"/>
        <w:jc w:val="both"/>
      </w:pPr>
      <w:r>
        <w:rPr/>
        <w:t>Cuantumul indemnizației pentru incapacitate temporară de muncă plătită din mijloacele bugetului asigurărilor sociale de stat constituie 100% din baza de calcul a</w:t>
      </w:r>
      <w:r>
        <w:rPr>
          <w:spacing w:val="-15"/>
        </w:rPr>
        <w:t> </w:t>
      </w:r>
      <w:r>
        <w:rPr/>
        <w:t>indemnizațiilor</w:t>
      </w:r>
      <w:r>
        <w:rPr>
          <w:spacing w:val="-15"/>
        </w:rPr>
        <w:t> </w:t>
      </w:r>
      <w:r>
        <w:rPr/>
        <w:t>de</w:t>
      </w:r>
      <w:r>
        <w:rPr>
          <w:spacing w:val="-15"/>
        </w:rPr>
        <w:t> </w:t>
      </w:r>
      <w:r>
        <w:rPr/>
        <w:t>asigurări</w:t>
      </w:r>
      <w:r>
        <w:rPr>
          <w:spacing w:val="-14"/>
        </w:rPr>
        <w:t> </w:t>
      </w:r>
      <w:r>
        <w:rPr/>
        <w:t>sociale,</w:t>
      </w:r>
      <w:r>
        <w:rPr>
          <w:spacing w:val="-15"/>
        </w:rPr>
        <w:t> </w:t>
      </w:r>
      <w:r>
        <w:rPr/>
        <w:t>stabilită</w:t>
      </w:r>
      <w:r>
        <w:rPr>
          <w:spacing w:val="-17"/>
        </w:rPr>
        <w:t> </w:t>
      </w:r>
      <w:r>
        <w:rPr/>
        <w:t>conform</w:t>
      </w:r>
      <w:r>
        <w:rPr>
          <w:spacing w:val="-17"/>
        </w:rPr>
        <w:t> </w:t>
      </w:r>
      <w:r>
        <w:rPr/>
        <w:t>art.</w:t>
      </w:r>
      <w:r>
        <w:rPr>
          <w:spacing w:val="-18"/>
        </w:rPr>
        <w:t> </w:t>
      </w:r>
      <w:r>
        <w:rPr/>
        <w:t>7</w:t>
      </w:r>
      <w:r>
        <w:rPr>
          <w:spacing w:val="-15"/>
        </w:rPr>
        <w:t> </w:t>
      </w:r>
      <w:r>
        <w:rPr/>
        <w:t>din</w:t>
      </w:r>
      <w:r>
        <w:rPr>
          <w:spacing w:val="-16"/>
        </w:rPr>
        <w:t> </w:t>
      </w:r>
      <w:r>
        <w:rPr/>
        <w:t>Legea</w:t>
      </w:r>
      <w:r>
        <w:rPr>
          <w:spacing w:val="-17"/>
        </w:rPr>
        <w:t> </w:t>
      </w:r>
      <w:r>
        <w:rPr/>
        <w:t>nr.</w:t>
      </w:r>
      <w:r>
        <w:rPr>
          <w:spacing w:val="-18"/>
        </w:rPr>
        <w:t> </w:t>
      </w:r>
      <w:r>
        <w:rPr/>
        <w:t>289/2004 privind indemnizațiile pentru incapacitate temporară de muncă și alte prestații de asigurări sociale.</w:t>
      </w:r>
    </w:p>
    <w:p>
      <w:pPr>
        <w:pStyle w:val="BodyText"/>
        <w:ind w:left="117" w:right="249" w:firstLine="540"/>
        <w:jc w:val="both"/>
      </w:pPr>
      <w:r>
        <w:rPr/>
        <w:t>Cuantumul indemnizației pentru incapacitate temporară de muncă plătită din mijloacele angajatorului constituie 100% din salariul mediu al angajatului, determinat în modul stabilit de Guvern.</w:t>
      </w:r>
    </w:p>
    <w:p>
      <w:pPr>
        <w:pStyle w:val="BodyText"/>
        <w:spacing w:before="1"/>
        <w:ind w:left="117" w:right="251" w:firstLine="540"/>
        <w:jc w:val="both"/>
      </w:pPr>
      <w:r>
        <w:rPr/>
        <w:t>Indemnizația pentru incapacitate temporară de muncă cauzată de accidente de muncă sau boli profesionale se acordă persoanelor asigurate, indiferent de durata stagiului de cotizare.</w:t>
      </w:r>
    </w:p>
    <w:p>
      <w:pPr>
        <w:pStyle w:val="BodyText"/>
        <w:tabs>
          <w:tab w:pos="1102" w:val="left" w:leader="none"/>
          <w:tab w:pos="1627" w:val="left" w:leader="none"/>
          <w:tab w:pos="2891" w:val="left" w:leader="none"/>
          <w:tab w:pos="4216" w:val="left" w:leader="none"/>
          <w:tab w:pos="5154" w:val="left" w:leader="none"/>
          <w:tab w:pos="6432" w:val="left" w:leader="none"/>
          <w:tab w:pos="6904" w:val="left" w:leader="none"/>
          <w:tab w:pos="7865" w:val="left" w:leader="none"/>
          <w:tab w:pos="8258" w:val="left" w:leader="none"/>
        </w:tabs>
        <w:ind w:left="117" w:right="245" w:firstLine="708"/>
        <w:jc w:val="right"/>
        <w:rPr>
          <w:i/>
        </w:rPr>
      </w:pPr>
      <w:r>
        <w:rPr/>
        <w:t>Indemnizația</w:t>
      </w:r>
      <w:r>
        <w:rPr>
          <w:spacing w:val="-10"/>
        </w:rPr>
        <w:t> </w:t>
      </w:r>
      <w:r>
        <w:rPr/>
        <w:t>pentru</w:t>
      </w:r>
      <w:r>
        <w:rPr>
          <w:spacing w:val="-9"/>
        </w:rPr>
        <w:t> </w:t>
      </w:r>
      <w:r>
        <w:rPr/>
        <w:t>incapacitate</w:t>
      </w:r>
      <w:r>
        <w:rPr>
          <w:spacing w:val="-10"/>
        </w:rPr>
        <w:t> </w:t>
      </w:r>
      <w:r>
        <w:rPr/>
        <w:t>temporară</w:t>
      </w:r>
      <w:r>
        <w:rPr>
          <w:spacing w:val="-10"/>
        </w:rPr>
        <w:t> </w:t>
      </w:r>
      <w:r>
        <w:rPr/>
        <w:t>de</w:t>
      </w:r>
      <w:r>
        <w:rPr>
          <w:spacing w:val="-10"/>
        </w:rPr>
        <w:t> </w:t>
      </w:r>
      <w:r>
        <w:rPr/>
        <w:t>muncă</w:t>
      </w:r>
      <w:r>
        <w:rPr>
          <w:spacing w:val="-10"/>
        </w:rPr>
        <w:t> </w:t>
      </w:r>
      <w:r>
        <w:rPr/>
        <w:t>se</w:t>
      </w:r>
      <w:r>
        <w:rPr>
          <w:spacing w:val="-6"/>
        </w:rPr>
        <w:t> </w:t>
      </w:r>
      <w:r>
        <w:rPr/>
        <w:t>plătește</w:t>
      </w:r>
      <w:r>
        <w:rPr>
          <w:spacing w:val="-10"/>
        </w:rPr>
        <w:t> </w:t>
      </w:r>
      <w:r>
        <w:rPr/>
        <w:t>pentru</w:t>
      </w:r>
      <w:r>
        <w:rPr>
          <w:spacing w:val="-9"/>
        </w:rPr>
        <w:t> </w:t>
      </w:r>
      <w:r>
        <w:rPr/>
        <w:t>20</w:t>
      </w:r>
      <w:r>
        <w:rPr>
          <w:spacing w:val="-9"/>
        </w:rPr>
        <w:t> </w:t>
      </w:r>
      <w:r>
        <w:rPr/>
        <w:t>de zile calendaristice, calculate de la data pierderii temporare a capacității de muncă, de</w:t>
      </w:r>
      <w:r>
        <w:rPr>
          <w:spacing w:val="-9"/>
        </w:rPr>
        <w:t> </w:t>
      </w:r>
      <w:r>
        <w:rPr/>
        <w:t>angajatorul</w:t>
      </w:r>
      <w:r>
        <w:rPr>
          <w:spacing w:val="-10"/>
        </w:rPr>
        <w:t> </w:t>
      </w:r>
      <w:r>
        <w:rPr/>
        <w:t>la</w:t>
      </w:r>
      <w:r>
        <w:rPr>
          <w:spacing w:val="-11"/>
        </w:rPr>
        <w:t> </w:t>
      </w:r>
      <w:r>
        <w:rPr/>
        <w:t>care</w:t>
      </w:r>
      <w:r>
        <w:rPr>
          <w:spacing w:val="-13"/>
        </w:rPr>
        <w:t> </w:t>
      </w:r>
      <w:r>
        <w:rPr/>
        <w:t>s-a</w:t>
      </w:r>
      <w:r>
        <w:rPr>
          <w:spacing w:val="-11"/>
        </w:rPr>
        <w:t> </w:t>
      </w:r>
      <w:r>
        <w:rPr/>
        <w:t>produs</w:t>
      </w:r>
      <w:r>
        <w:rPr>
          <w:spacing w:val="-8"/>
        </w:rPr>
        <w:t> </w:t>
      </w:r>
      <w:r>
        <w:rPr/>
        <w:t>accidentul</w:t>
      </w:r>
      <w:r>
        <w:rPr>
          <w:spacing w:val="-12"/>
        </w:rPr>
        <w:t> </w:t>
      </w:r>
      <w:r>
        <w:rPr/>
        <w:t>de</w:t>
      </w:r>
      <w:r>
        <w:rPr>
          <w:spacing w:val="-9"/>
        </w:rPr>
        <w:t> </w:t>
      </w:r>
      <w:r>
        <w:rPr/>
        <w:t>muncă</w:t>
      </w:r>
      <w:r>
        <w:rPr>
          <w:spacing w:val="-11"/>
        </w:rPr>
        <w:t> </w:t>
      </w:r>
      <w:r>
        <w:rPr/>
        <w:t>sau</w:t>
      </w:r>
      <w:r>
        <w:rPr>
          <w:spacing w:val="-11"/>
        </w:rPr>
        <w:t> </w:t>
      </w:r>
      <w:r>
        <w:rPr/>
        <w:t>s-a</w:t>
      </w:r>
      <w:r>
        <w:rPr>
          <w:spacing w:val="-11"/>
        </w:rPr>
        <w:t> </w:t>
      </w:r>
      <w:r>
        <w:rPr/>
        <w:t>constatat</w:t>
      </w:r>
      <w:r>
        <w:rPr>
          <w:spacing w:val="-11"/>
        </w:rPr>
        <w:t> </w:t>
      </w:r>
      <w:r>
        <w:rPr/>
        <w:t>îmbolnăvirea profesională,</w:t>
      </w:r>
      <w:r>
        <w:rPr>
          <w:spacing w:val="40"/>
        </w:rPr>
        <w:t> </w:t>
      </w:r>
      <w:r>
        <w:rPr/>
        <w:t>din</w:t>
      </w:r>
      <w:r>
        <w:rPr>
          <w:spacing w:val="40"/>
        </w:rPr>
        <w:t> </w:t>
      </w:r>
      <w:r>
        <w:rPr/>
        <w:t>mijloacele</w:t>
      </w:r>
      <w:r>
        <w:rPr>
          <w:spacing w:val="40"/>
        </w:rPr>
        <w:t> </w:t>
      </w:r>
      <w:r>
        <w:rPr/>
        <w:t>proprii,</w:t>
      </w:r>
      <w:r>
        <w:rPr>
          <w:spacing w:val="40"/>
        </w:rPr>
        <w:t> </w:t>
      </w:r>
      <w:r>
        <w:rPr/>
        <w:t>iar</w:t>
      </w:r>
      <w:r>
        <w:rPr>
          <w:spacing w:val="40"/>
        </w:rPr>
        <w:t> </w:t>
      </w:r>
      <w:r>
        <w:rPr/>
        <w:t>din</w:t>
      </w:r>
      <w:r>
        <w:rPr>
          <w:spacing w:val="40"/>
        </w:rPr>
        <w:t> </w:t>
      </w:r>
      <w:r>
        <w:rPr/>
        <w:t>a</w:t>
      </w:r>
      <w:r>
        <w:rPr>
          <w:spacing w:val="40"/>
        </w:rPr>
        <w:t> </w:t>
      </w:r>
      <w:r>
        <w:rPr/>
        <w:t>21-a</w:t>
      </w:r>
      <w:r>
        <w:rPr>
          <w:spacing w:val="40"/>
        </w:rPr>
        <w:t> </w:t>
      </w:r>
      <w:r>
        <w:rPr/>
        <w:t>zi</w:t>
      </w:r>
      <w:r>
        <w:rPr>
          <w:spacing w:val="40"/>
        </w:rPr>
        <w:t> </w:t>
      </w:r>
      <w:r>
        <w:rPr/>
        <w:t>calendaristică</w:t>
      </w:r>
      <w:r>
        <w:rPr>
          <w:spacing w:val="40"/>
        </w:rPr>
        <w:t> </w:t>
      </w:r>
      <w:r>
        <w:rPr/>
        <w:t>–</w:t>
      </w:r>
      <w:r>
        <w:rPr>
          <w:spacing w:val="40"/>
        </w:rPr>
        <w:t> </w:t>
      </w:r>
      <w:r>
        <w:rPr/>
        <w:t>de</w:t>
      </w:r>
      <w:r>
        <w:rPr>
          <w:spacing w:val="40"/>
        </w:rPr>
        <w:t> </w:t>
      </w:r>
      <w:r>
        <w:rPr/>
        <w:t>Casa Națională</w:t>
      </w:r>
      <w:r>
        <w:rPr>
          <w:spacing w:val="-8"/>
        </w:rPr>
        <w:t> </w:t>
      </w:r>
      <w:r>
        <w:rPr/>
        <w:t>de</w:t>
      </w:r>
      <w:r>
        <w:rPr>
          <w:spacing w:val="-8"/>
        </w:rPr>
        <w:t> </w:t>
      </w:r>
      <w:r>
        <w:rPr/>
        <w:t>Asigurări</w:t>
      </w:r>
      <w:r>
        <w:rPr>
          <w:spacing w:val="-4"/>
        </w:rPr>
        <w:t> </w:t>
      </w:r>
      <w:r>
        <w:rPr/>
        <w:t>Sociale,</w:t>
      </w:r>
      <w:r>
        <w:rPr>
          <w:spacing w:val="-6"/>
        </w:rPr>
        <w:t> </w:t>
      </w:r>
      <w:r>
        <w:rPr/>
        <w:t>din</w:t>
      </w:r>
      <w:r>
        <w:rPr>
          <w:spacing w:val="-5"/>
        </w:rPr>
        <w:t> </w:t>
      </w:r>
      <w:r>
        <w:rPr/>
        <w:t>mijloacele</w:t>
      </w:r>
      <w:r>
        <w:rPr>
          <w:spacing w:val="-8"/>
        </w:rPr>
        <w:t> </w:t>
      </w:r>
      <w:r>
        <w:rPr/>
        <w:t>bugetului</w:t>
      </w:r>
      <w:r>
        <w:rPr>
          <w:spacing w:val="-4"/>
        </w:rPr>
        <w:t> </w:t>
      </w:r>
      <w:r>
        <w:rPr/>
        <w:t>asigurărilor</w:t>
      </w:r>
      <w:r>
        <w:rPr>
          <w:spacing w:val="-5"/>
        </w:rPr>
        <w:t> </w:t>
      </w:r>
      <w:r>
        <w:rPr/>
        <w:t>sociale</w:t>
      </w:r>
      <w:r>
        <w:rPr>
          <w:spacing w:val="-5"/>
        </w:rPr>
        <w:t> </w:t>
      </w:r>
      <w:r>
        <w:rPr/>
        <w:t>de</w:t>
      </w:r>
      <w:r>
        <w:rPr>
          <w:spacing w:val="-5"/>
        </w:rPr>
        <w:t> </w:t>
      </w:r>
      <w:r>
        <w:rPr/>
        <w:t>stat. </w:t>
      </w:r>
      <w:r>
        <w:rPr>
          <w:i/>
          <w:spacing w:val="-2"/>
        </w:rPr>
        <w:t>(Legea</w:t>
      </w:r>
      <w:r>
        <w:rPr>
          <w:i/>
        </w:rPr>
        <w:tab/>
      </w:r>
      <w:r>
        <w:rPr>
          <w:i/>
          <w:spacing w:val="-4"/>
        </w:rPr>
        <w:t>nr.</w:t>
      </w:r>
      <w:r>
        <w:rPr>
          <w:i/>
        </w:rPr>
        <w:tab/>
      </w:r>
      <w:r>
        <w:rPr>
          <w:i/>
          <w:spacing w:val="-2"/>
        </w:rPr>
        <w:t>756/1999</w:t>
      </w:r>
      <w:r>
        <w:rPr>
          <w:i/>
        </w:rPr>
        <w:tab/>
      </w:r>
      <w:r>
        <w:rPr>
          <w:i/>
          <w:spacing w:val="-2"/>
        </w:rPr>
        <w:t>asigurării</w:t>
      </w:r>
      <w:r>
        <w:rPr>
          <w:i/>
        </w:rPr>
        <w:tab/>
      </w:r>
      <w:r>
        <w:rPr>
          <w:i/>
          <w:spacing w:val="-2"/>
        </w:rPr>
        <w:t>pentru</w:t>
      </w:r>
      <w:r>
        <w:rPr>
          <w:i/>
        </w:rPr>
        <w:tab/>
      </w:r>
      <w:r>
        <w:rPr>
          <w:i/>
          <w:spacing w:val="-2"/>
        </w:rPr>
        <w:t>accidente</w:t>
      </w:r>
      <w:r>
        <w:rPr>
          <w:i/>
        </w:rPr>
        <w:tab/>
      </w:r>
      <w:r>
        <w:rPr>
          <w:i/>
          <w:spacing w:val="-6"/>
        </w:rPr>
        <w:t>de</w:t>
      </w:r>
      <w:r>
        <w:rPr>
          <w:i/>
        </w:rPr>
        <w:tab/>
      </w:r>
      <w:r>
        <w:rPr>
          <w:i/>
          <w:spacing w:val="-2"/>
        </w:rPr>
        <w:t>muncă</w:t>
      </w:r>
      <w:r>
        <w:rPr>
          <w:i/>
        </w:rPr>
        <w:tab/>
      </w:r>
      <w:r>
        <w:rPr>
          <w:i/>
          <w:spacing w:val="-6"/>
        </w:rPr>
        <w:t>și</w:t>
      </w:r>
      <w:r>
        <w:rPr>
          <w:i/>
        </w:rPr>
        <w:tab/>
      </w:r>
      <w:r>
        <w:rPr>
          <w:i/>
          <w:spacing w:val="-4"/>
        </w:rPr>
        <w:t>boli</w:t>
      </w:r>
    </w:p>
    <w:p>
      <w:pPr>
        <w:spacing w:line="322" w:lineRule="exact" w:before="0"/>
        <w:ind w:left="117" w:right="0" w:firstLine="0"/>
        <w:jc w:val="left"/>
        <w:rPr>
          <w:i/>
          <w:sz w:val="28"/>
        </w:rPr>
      </w:pPr>
      <w:r>
        <w:rPr>
          <w:i/>
          <w:sz w:val="28"/>
        </w:rPr>
        <w:t>profesionale,</w:t>
      </w:r>
      <w:r>
        <w:rPr>
          <w:i/>
          <w:spacing w:val="-9"/>
          <w:sz w:val="28"/>
        </w:rPr>
        <w:t> </w:t>
      </w:r>
      <w:r>
        <w:rPr>
          <w:i/>
          <w:sz w:val="28"/>
        </w:rPr>
        <w:t>art.</w:t>
      </w:r>
      <w:r>
        <w:rPr>
          <w:i/>
          <w:spacing w:val="-10"/>
          <w:sz w:val="28"/>
        </w:rPr>
        <w:t> </w:t>
      </w:r>
      <w:r>
        <w:rPr>
          <w:i/>
          <w:spacing w:val="-5"/>
          <w:sz w:val="28"/>
        </w:rPr>
        <w:t>14)</w:t>
      </w:r>
    </w:p>
    <w:p>
      <w:pPr>
        <w:pStyle w:val="BodyText"/>
        <w:ind w:left="117"/>
      </w:pPr>
      <w:hyperlink r:id="rId103">
        <w:r>
          <w:rPr>
            <w:spacing w:val="-2"/>
            <w:u w:val="single"/>
          </w:rPr>
          <w:t>https://www.legis.md/cautare/getResults?doc_id=121298&amp;lang=ro#</w:t>
        </w:r>
      </w:hyperlink>
    </w:p>
    <w:p>
      <w:pPr>
        <w:spacing w:after="0"/>
        <w:sectPr>
          <w:pgSz w:w="11910" w:h="16850"/>
          <w:pgMar w:header="0" w:footer="1039" w:top="780" w:bottom="1220" w:left="1160" w:right="1020"/>
        </w:sectPr>
      </w:pPr>
    </w:p>
    <w:p>
      <w:pPr>
        <w:pStyle w:val="Heading3"/>
        <w:spacing w:before="71"/>
      </w:pPr>
      <w:r>
        <w:rPr/>
        <w:t>Pensia</w:t>
      </w:r>
      <w:r>
        <w:rPr>
          <w:spacing w:val="-4"/>
        </w:rPr>
        <w:t> </w:t>
      </w:r>
      <w:r>
        <w:rPr/>
        <w:t>pentru</w:t>
      </w:r>
      <w:r>
        <w:rPr>
          <w:spacing w:val="-5"/>
        </w:rPr>
        <w:t> </w:t>
      </w:r>
      <w:r>
        <w:rPr/>
        <w:t>limită</w:t>
      </w:r>
      <w:r>
        <w:rPr>
          <w:spacing w:val="-5"/>
        </w:rPr>
        <w:t> </w:t>
      </w:r>
      <w:r>
        <w:rPr/>
        <w:t>de</w:t>
      </w:r>
      <w:r>
        <w:rPr>
          <w:spacing w:val="-5"/>
        </w:rPr>
        <w:t> </w:t>
      </w:r>
      <w:r>
        <w:rPr>
          <w:spacing w:val="-2"/>
        </w:rPr>
        <w:t>vârstă</w:t>
      </w:r>
    </w:p>
    <w:p>
      <w:pPr>
        <w:pStyle w:val="BodyText"/>
        <w:spacing w:before="321"/>
        <w:ind w:left="683"/>
      </w:pPr>
      <w:r>
        <w:rPr/>
        <w:t>Dreptul</w:t>
      </w:r>
      <w:r>
        <w:rPr>
          <w:spacing w:val="-3"/>
        </w:rPr>
        <w:t> </w:t>
      </w:r>
      <w:r>
        <w:rPr/>
        <w:t>la</w:t>
      </w:r>
      <w:r>
        <w:rPr>
          <w:spacing w:val="-5"/>
        </w:rPr>
        <w:t> </w:t>
      </w:r>
      <w:r>
        <w:rPr/>
        <w:t>pensie</w:t>
      </w:r>
      <w:r>
        <w:rPr>
          <w:spacing w:val="-4"/>
        </w:rPr>
        <w:t> </w:t>
      </w:r>
      <w:r>
        <w:rPr/>
        <w:t>se</w:t>
      </w:r>
      <w:r>
        <w:rPr>
          <w:spacing w:val="-3"/>
        </w:rPr>
        <w:t> </w:t>
      </w:r>
      <w:r>
        <w:rPr/>
        <w:t>stabilește</w:t>
      </w:r>
      <w:r>
        <w:rPr>
          <w:spacing w:val="-7"/>
        </w:rPr>
        <w:t> </w:t>
      </w:r>
      <w:r>
        <w:rPr/>
        <w:t>pentru</w:t>
      </w:r>
      <w:r>
        <w:rPr>
          <w:spacing w:val="-2"/>
        </w:rPr>
        <w:t> </w:t>
      </w:r>
      <w:r>
        <w:rPr/>
        <w:t>un</w:t>
      </w:r>
      <w:r>
        <w:rPr>
          <w:spacing w:val="-4"/>
        </w:rPr>
        <w:t> </w:t>
      </w:r>
      <w:r>
        <w:rPr/>
        <w:t>stagiu</w:t>
      </w:r>
      <w:r>
        <w:rPr>
          <w:spacing w:val="-2"/>
        </w:rPr>
        <w:t> </w:t>
      </w:r>
      <w:r>
        <w:rPr/>
        <w:t>minim</w:t>
      </w:r>
      <w:r>
        <w:rPr>
          <w:spacing w:val="-7"/>
        </w:rPr>
        <w:t> </w:t>
      </w:r>
      <w:r>
        <w:rPr/>
        <w:t>de</w:t>
      </w:r>
      <w:r>
        <w:rPr>
          <w:spacing w:val="-3"/>
        </w:rPr>
        <w:t> </w:t>
      </w:r>
      <w:r>
        <w:rPr/>
        <w:t>cotizare</w:t>
      </w:r>
      <w:r>
        <w:rPr>
          <w:spacing w:val="-5"/>
        </w:rPr>
        <w:t> </w:t>
      </w:r>
      <w:r>
        <w:rPr/>
        <w:t>de</w:t>
      </w:r>
      <w:r>
        <w:rPr>
          <w:spacing w:val="-4"/>
        </w:rPr>
        <w:t> </w:t>
      </w:r>
      <w:r>
        <w:rPr/>
        <w:t>15</w:t>
      </w:r>
      <w:r>
        <w:rPr>
          <w:spacing w:val="-2"/>
        </w:rPr>
        <w:t> </w:t>
      </w:r>
      <w:r>
        <w:rPr>
          <w:spacing w:val="-4"/>
        </w:rPr>
        <w:t>ani.</w:t>
      </w:r>
    </w:p>
    <w:p>
      <w:pPr>
        <w:pStyle w:val="BodyText"/>
        <w:ind w:left="117"/>
      </w:pPr>
      <w:r>
        <w:rPr/>
        <w:t>Vârstele</w:t>
      </w:r>
      <w:r>
        <w:rPr>
          <w:spacing w:val="-6"/>
        </w:rPr>
        <w:t> </w:t>
      </w:r>
      <w:r>
        <w:rPr/>
        <w:t>de</w:t>
      </w:r>
      <w:r>
        <w:rPr>
          <w:spacing w:val="-3"/>
        </w:rPr>
        <w:t> </w:t>
      </w:r>
      <w:r>
        <w:rPr>
          <w:spacing w:val="-2"/>
        </w:rPr>
        <w:t>pensionare:</w:t>
      </w:r>
    </w:p>
    <w:p>
      <w:pPr>
        <w:pStyle w:val="BodyText"/>
        <w:spacing w:before="91"/>
        <w:rPr>
          <w:sz w:val="20"/>
        </w:rPr>
      </w:pPr>
    </w:p>
    <w:tbl>
      <w:tblPr>
        <w:tblW w:w="0" w:type="auto"/>
        <w:jc w:val="left"/>
        <w:tblInd w:w="11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055"/>
        <w:gridCol w:w="1952"/>
        <w:gridCol w:w="3361"/>
      </w:tblGrid>
      <w:tr>
        <w:trPr>
          <w:trHeight w:val="277" w:hRule="atLeast"/>
        </w:trPr>
        <w:tc>
          <w:tcPr>
            <w:tcW w:w="2055" w:type="dxa"/>
            <w:vMerge w:val="restart"/>
          </w:tcPr>
          <w:p>
            <w:pPr>
              <w:pStyle w:val="TableParagraph"/>
              <w:spacing w:before="1"/>
              <w:ind w:left="9"/>
              <w:rPr>
                <w:b/>
                <w:sz w:val="24"/>
              </w:rPr>
            </w:pPr>
            <w:r>
              <w:rPr>
                <w:b/>
                <w:sz w:val="24"/>
              </w:rPr>
              <w:t>De</w:t>
            </w:r>
            <w:r>
              <w:rPr>
                <w:b/>
                <w:spacing w:val="-2"/>
                <w:sz w:val="24"/>
              </w:rPr>
              <w:t> </w:t>
            </w:r>
            <w:r>
              <w:rPr>
                <w:b/>
                <w:sz w:val="24"/>
              </w:rPr>
              <w:t>la 1 </w:t>
            </w:r>
            <w:r>
              <w:rPr>
                <w:b/>
                <w:spacing w:val="-2"/>
                <w:sz w:val="24"/>
              </w:rPr>
              <w:t>iulie</w:t>
            </w:r>
          </w:p>
        </w:tc>
        <w:tc>
          <w:tcPr>
            <w:tcW w:w="5313" w:type="dxa"/>
            <w:gridSpan w:val="2"/>
          </w:tcPr>
          <w:p>
            <w:pPr>
              <w:pStyle w:val="TableParagraph"/>
              <w:spacing w:line="256" w:lineRule="exact" w:before="1"/>
              <w:ind w:left="1"/>
              <w:rPr>
                <w:b/>
                <w:sz w:val="24"/>
              </w:rPr>
            </w:pPr>
            <w:r>
              <w:rPr>
                <w:b/>
                <w:sz w:val="24"/>
              </w:rPr>
              <w:t>Vârsta</w:t>
            </w:r>
            <w:r>
              <w:rPr>
                <w:b/>
                <w:spacing w:val="-3"/>
                <w:sz w:val="24"/>
              </w:rPr>
              <w:t> </w:t>
            </w:r>
            <w:r>
              <w:rPr>
                <w:b/>
                <w:sz w:val="24"/>
              </w:rPr>
              <w:t>standard</w:t>
            </w:r>
            <w:r>
              <w:rPr>
                <w:b/>
                <w:spacing w:val="-2"/>
                <w:sz w:val="24"/>
              </w:rPr>
              <w:t> </w:t>
            </w:r>
            <w:r>
              <w:rPr>
                <w:b/>
                <w:sz w:val="24"/>
              </w:rPr>
              <w:t>de</w:t>
            </w:r>
            <w:r>
              <w:rPr>
                <w:b/>
                <w:spacing w:val="-2"/>
                <w:sz w:val="24"/>
              </w:rPr>
              <w:t> pensionare</w:t>
            </w:r>
          </w:p>
        </w:tc>
      </w:tr>
      <w:tr>
        <w:trPr>
          <w:trHeight w:val="275" w:hRule="atLeast"/>
        </w:trPr>
        <w:tc>
          <w:tcPr>
            <w:tcW w:w="2055" w:type="dxa"/>
            <w:vMerge/>
            <w:tcBorders>
              <w:top w:val="nil"/>
            </w:tcBorders>
          </w:tcPr>
          <w:p>
            <w:pPr>
              <w:rPr>
                <w:sz w:val="2"/>
                <w:szCs w:val="2"/>
              </w:rPr>
            </w:pPr>
          </w:p>
        </w:tc>
        <w:tc>
          <w:tcPr>
            <w:tcW w:w="1952" w:type="dxa"/>
          </w:tcPr>
          <w:p>
            <w:pPr>
              <w:pStyle w:val="TableParagraph"/>
              <w:spacing w:line="255" w:lineRule="exact"/>
              <w:ind w:left="1"/>
              <w:rPr>
                <w:b/>
                <w:sz w:val="24"/>
              </w:rPr>
            </w:pPr>
            <w:r>
              <w:rPr>
                <w:b/>
                <w:spacing w:val="-2"/>
                <w:sz w:val="24"/>
              </w:rPr>
              <w:t>Bărbați</w:t>
            </w:r>
          </w:p>
        </w:tc>
        <w:tc>
          <w:tcPr>
            <w:tcW w:w="3361" w:type="dxa"/>
          </w:tcPr>
          <w:p>
            <w:pPr>
              <w:pStyle w:val="TableParagraph"/>
              <w:spacing w:line="255" w:lineRule="exact"/>
              <w:ind w:left="-1"/>
              <w:rPr>
                <w:b/>
                <w:sz w:val="24"/>
              </w:rPr>
            </w:pPr>
            <w:r>
              <w:rPr>
                <w:b/>
                <w:spacing w:val="-2"/>
                <w:sz w:val="24"/>
              </w:rPr>
              <w:t>Femei</w:t>
            </w:r>
          </w:p>
        </w:tc>
      </w:tr>
      <w:tr>
        <w:trPr>
          <w:trHeight w:val="275" w:hRule="atLeast"/>
        </w:trPr>
        <w:tc>
          <w:tcPr>
            <w:tcW w:w="2055" w:type="dxa"/>
          </w:tcPr>
          <w:p>
            <w:pPr>
              <w:pStyle w:val="TableParagraph"/>
              <w:spacing w:line="255" w:lineRule="exact"/>
              <w:ind w:left="9"/>
              <w:rPr>
                <w:sz w:val="24"/>
              </w:rPr>
            </w:pPr>
            <w:r>
              <w:rPr>
                <w:spacing w:val="-4"/>
                <w:sz w:val="24"/>
              </w:rPr>
              <w:t>2023</w:t>
            </w:r>
          </w:p>
        </w:tc>
        <w:tc>
          <w:tcPr>
            <w:tcW w:w="1952" w:type="dxa"/>
          </w:tcPr>
          <w:p>
            <w:pPr>
              <w:pStyle w:val="TableParagraph"/>
              <w:spacing w:line="255" w:lineRule="exact"/>
              <w:ind w:left="1"/>
              <w:rPr>
                <w:sz w:val="24"/>
              </w:rPr>
            </w:pPr>
            <w:r>
              <w:rPr>
                <w:sz w:val="24"/>
              </w:rPr>
              <w:t>63 </w:t>
            </w:r>
            <w:r>
              <w:rPr>
                <w:spacing w:val="-5"/>
                <w:sz w:val="24"/>
              </w:rPr>
              <w:t>ani</w:t>
            </w:r>
          </w:p>
        </w:tc>
        <w:tc>
          <w:tcPr>
            <w:tcW w:w="3361" w:type="dxa"/>
          </w:tcPr>
          <w:p>
            <w:pPr>
              <w:pStyle w:val="TableParagraph"/>
              <w:spacing w:line="255" w:lineRule="exact"/>
              <w:ind w:left="-1"/>
              <w:rPr>
                <w:sz w:val="24"/>
              </w:rPr>
            </w:pPr>
            <w:r>
              <w:rPr>
                <w:sz w:val="24"/>
              </w:rPr>
              <w:t>60</w:t>
            </w:r>
            <w:r>
              <w:rPr>
                <w:spacing w:val="-1"/>
                <w:sz w:val="24"/>
              </w:rPr>
              <w:t> </w:t>
            </w:r>
            <w:r>
              <w:rPr>
                <w:sz w:val="24"/>
              </w:rPr>
              <w:t>ani 6 </w:t>
            </w:r>
            <w:r>
              <w:rPr>
                <w:spacing w:val="-4"/>
                <w:sz w:val="24"/>
              </w:rPr>
              <w:t>luni</w:t>
            </w:r>
          </w:p>
        </w:tc>
      </w:tr>
      <w:tr>
        <w:trPr>
          <w:trHeight w:val="277" w:hRule="atLeast"/>
        </w:trPr>
        <w:tc>
          <w:tcPr>
            <w:tcW w:w="2055" w:type="dxa"/>
          </w:tcPr>
          <w:p>
            <w:pPr>
              <w:pStyle w:val="TableParagraph"/>
              <w:spacing w:line="256" w:lineRule="exact" w:before="1"/>
              <w:ind w:left="9"/>
              <w:rPr>
                <w:sz w:val="24"/>
              </w:rPr>
            </w:pPr>
            <w:r>
              <w:rPr>
                <w:spacing w:val="-4"/>
                <w:sz w:val="24"/>
              </w:rPr>
              <w:t>2024</w:t>
            </w:r>
          </w:p>
        </w:tc>
        <w:tc>
          <w:tcPr>
            <w:tcW w:w="1952" w:type="dxa"/>
          </w:tcPr>
          <w:p>
            <w:pPr>
              <w:pStyle w:val="TableParagraph"/>
              <w:spacing w:line="256" w:lineRule="exact" w:before="1"/>
              <w:ind w:left="1"/>
              <w:rPr>
                <w:sz w:val="24"/>
              </w:rPr>
            </w:pPr>
            <w:r>
              <w:rPr>
                <w:sz w:val="24"/>
              </w:rPr>
              <w:t>63 </w:t>
            </w:r>
            <w:r>
              <w:rPr>
                <w:spacing w:val="-5"/>
                <w:sz w:val="24"/>
              </w:rPr>
              <w:t>ani</w:t>
            </w:r>
          </w:p>
        </w:tc>
        <w:tc>
          <w:tcPr>
            <w:tcW w:w="3361" w:type="dxa"/>
          </w:tcPr>
          <w:p>
            <w:pPr>
              <w:pStyle w:val="TableParagraph"/>
              <w:spacing w:line="256" w:lineRule="exact" w:before="1"/>
              <w:ind w:left="-1"/>
              <w:rPr>
                <w:sz w:val="24"/>
              </w:rPr>
            </w:pPr>
            <w:r>
              <w:rPr>
                <w:sz w:val="24"/>
              </w:rPr>
              <w:t>61 </w:t>
            </w:r>
            <w:r>
              <w:rPr>
                <w:spacing w:val="-5"/>
                <w:sz w:val="24"/>
              </w:rPr>
              <w:t>ani</w:t>
            </w:r>
          </w:p>
        </w:tc>
      </w:tr>
      <w:tr>
        <w:trPr>
          <w:trHeight w:val="275" w:hRule="atLeast"/>
        </w:trPr>
        <w:tc>
          <w:tcPr>
            <w:tcW w:w="2055" w:type="dxa"/>
          </w:tcPr>
          <w:p>
            <w:pPr>
              <w:pStyle w:val="TableParagraph"/>
              <w:spacing w:line="255" w:lineRule="exact"/>
              <w:ind w:left="9"/>
              <w:rPr>
                <w:sz w:val="24"/>
              </w:rPr>
            </w:pPr>
            <w:r>
              <w:rPr>
                <w:spacing w:val="-4"/>
                <w:sz w:val="24"/>
              </w:rPr>
              <w:t>2025</w:t>
            </w:r>
          </w:p>
        </w:tc>
        <w:tc>
          <w:tcPr>
            <w:tcW w:w="1952" w:type="dxa"/>
          </w:tcPr>
          <w:p>
            <w:pPr>
              <w:pStyle w:val="TableParagraph"/>
              <w:spacing w:line="255" w:lineRule="exact"/>
              <w:ind w:left="1"/>
              <w:rPr>
                <w:sz w:val="24"/>
              </w:rPr>
            </w:pPr>
            <w:r>
              <w:rPr>
                <w:sz w:val="24"/>
              </w:rPr>
              <w:t>63 </w:t>
            </w:r>
            <w:r>
              <w:rPr>
                <w:spacing w:val="-5"/>
                <w:sz w:val="24"/>
              </w:rPr>
              <w:t>ani</w:t>
            </w:r>
          </w:p>
        </w:tc>
        <w:tc>
          <w:tcPr>
            <w:tcW w:w="3361" w:type="dxa"/>
          </w:tcPr>
          <w:p>
            <w:pPr>
              <w:pStyle w:val="TableParagraph"/>
              <w:spacing w:line="255" w:lineRule="exact"/>
              <w:ind w:left="-1"/>
              <w:rPr>
                <w:sz w:val="24"/>
              </w:rPr>
            </w:pPr>
            <w:r>
              <w:rPr>
                <w:sz w:val="24"/>
              </w:rPr>
              <w:t>61</w:t>
            </w:r>
            <w:r>
              <w:rPr>
                <w:spacing w:val="-1"/>
                <w:sz w:val="24"/>
              </w:rPr>
              <w:t> </w:t>
            </w:r>
            <w:r>
              <w:rPr>
                <w:sz w:val="24"/>
              </w:rPr>
              <w:t>ani 6 </w:t>
            </w:r>
            <w:r>
              <w:rPr>
                <w:spacing w:val="-4"/>
                <w:sz w:val="24"/>
              </w:rPr>
              <w:t>luni</w:t>
            </w:r>
          </w:p>
        </w:tc>
      </w:tr>
      <w:tr>
        <w:trPr>
          <w:trHeight w:val="275" w:hRule="atLeast"/>
        </w:trPr>
        <w:tc>
          <w:tcPr>
            <w:tcW w:w="2055" w:type="dxa"/>
          </w:tcPr>
          <w:p>
            <w:pPr>
              <w:pStyle w:val="TableParagraph"/>
              <w:spacing w:line="255" w:lineRule="exact"/>
              <w:ind w:left="9"/>
              <w:rPr>
                <w:sz w:val="24"/>
              </w:rPr>
            </w:pPr>
            <w:r>
              <w:rPr>
                <w:spacing w:val="-4"/>
                <w:sz w:val="24"/>
              </w:rPr>
              <w:t>2026</w:t>
            </w:r>
          </w:p>
        </w:tc>
        <w:tc>
          <w:tcPr>
            <w:tcW w:w="1952" w:type="dxa"/>
          </w:tcPr>
          <w:p>
            <w:pPr>
              <w:pStyle w:val="TableParagraph"/>
              <w:spacing w:line="255" w:lineRule="exact"/>
              <w:ind w:left="1"/>
              <w:rPr>
                <w:sz w:val="24"/>
              </w:rPr>
            </w:pPr>
            <w:r>
              <w:rPr>
                <w:sz w:val="24"/>
              </w:rPr>
              <w:t>63 </w:t>
            </w:r>
            <w:r>
              <w:rPr>
                <w:spacing w:val="-5"/>
                <w:sz w:val="24"/>
              </w:rPr>
              <w:t>ani</w:t>
            </w:r>
          </w:p>
        </w:tc>
        <w:tc>
          <w:tcPr>
            <w:tcW w:w="3361" w:type="dxa"/>
          </w:tcPr>
          <w:p>
            <w:pPr>
              <w:pStyle w:val="TableParagraph"/>
              <w:spacing w:line="255" w:lineRule="exact"/>
              <w:ind w:left="-1"/>
              <w:rPr>
                <w:sz w:val="24"/>
              </w:rPr>
            </w:pPr>
            <w:r>
              <w:rPr>
                <w:sz w:val="24"/>
              </w:rPr>
              <w:t>62 </w:t>
            </w:r>
            <w:r>
              <w:rPr>
                <w:spacing w:val="-5"/>
                <w:sz w:val="24"/>
              </w:rPr>
              <w:t>ani</w:t>
            </w:r>
          </w:p>
        </w:tc>
      </w:tr>
      <w:tr>
        <w:trPr>
          <w:trHeight w:val="277" w:hRule="atLeast"/>
        </w:trPr>
        <w:tc>
          <w:tcPr>
            <w:tcW w:w="2055" w:type="dxa"/>
          </w:tcPr>
          <w:p>
            <w:pPr>
              <w:pStyle w:val="TableParagraph"/>
              <w:spacing w:line="256" w:lineRule="exact" w:before="1"/>
              <w:ind w:left="9"/>
              <w:rPr>
                <w:sz w:val="24"/>
              </w:rPr>
            </w:pPr>
            <w:r>
              <w:rPr>
                <w:spacing w:val="-4"/>
                <w:sz w:val="24"/>
              </w:rPr>
              <w:t>2027</w:t>
            </w:r>
          </w:p>
        </w:tc>
        <w:tc>
          <w:tcPr>
            <w:tcW w:w="1952" w:type="dxa"/>
          </w:tcPr>
          <w:p>
            <w:pPr>
              <w:pStyle w:val="TableParagraph"/>
              <w:spacing w:line="256" w:lineRule="exact" w:before="1"/>
              <w:ind w:left="1"/>
              <w:rPr>
                <w:sz w:val="24"/>
              </w:rPr>
            </w:pPr>
            <w:r>
              <w:rPr>
                <w:sz w:val="24"/>
              </w:rPr>
              <w:t>63 </w:t>
            </w:r>
            <w:r>
              <w:rPr>
                <w:spacing w:val="-5"/>
                <w:sz w:val="24"/>
              </w:rPr>
              <w:t>ani</w:t>
            </w:r>
          </w:p>
        </w:tc>
        <w:tc>
          <w:tcPr>
            <w:tcW w:w="3361" w:type="dxa"/>
          </w:tcPr>
          <w:p>
            <w:pPr>
              <w:pStyle w:val="TableParagraph"/>
              <w:spacing w:line="256" w:lineRule="exact" w:before="1"/>
              <w:ind w:left="-1"/>
              <w:rPr>
                <w:sz w:val="24"/>
              </w:rPr>
            </w:pPr>
            <w:r>
              <w:rPr>
                <w:sz w:val="24"/>
              </w:rPr>
              <w:t>62</w:t>
            </w:r>
            <w:r>
              <w:rPr>
                <w:spacing w:val="-1"/>
                <w:sz w:val="24"/>
              </w:rPr>
              <w:t> </w:t>
            </w:r>
            <w:r>
              <w:rPr>
                <w:sz w:val="24"/>
              </w:rPr>
              <w:t>ani 6 </w:t>
            </w:r>
            <w:r>
              <w:rPr>
                <w:spacing w:val="-4"/>
                <w:sz w:val="24"/>
              </w:rPr>
              <w:t>luni</w:t>
            </w:r>
          </w:p>
        </w:tc>
      </w:tr>
      <w:tr>
        <w:trPr>
          <w:trHeight w:val="275" w:hRule="atLeast"/>
        </w:trPr>
        <w:tc>
          <w:tcPr>
            <w:tcW w:w="2055" w:type="dxa"/>
          </w:tcPr>
          <w:p>
            <w:pPr>
              <w:pStyle w:val="TableParagraph"/>
              <w:spacing w:line="255" w:lineRule="exact"/>
              <w:ind w:left="9"/>
              <w:rPr>
                <w:sz w:val="24"/>
              </w:rPr>
            </w:pPr>
            <w:r>
              <w:rPr>
                <w:spacing w:val="-4"/>
                <w:sz w:val="24"/>
              </w:rPr>
              <w:t>2028</w:t>
            </w:r>
          </w:p>
        </w:tc>
        <w:tc>
          <w:tcPr>
            <w:tcW w:w="1952" w:type="dxa"/>
          </w:tcPr>
          <w:p>
            <w:pPr>
              <w:pStyle w:val="TableParagraph"/>
              <w:spacing w:line="255" w:lineRule="exact"/>
              <w:ind w:left="1"/>
              <w:rPr>
                <w:sz w:val="24"/>
              </w:rPr>
            </w:pPr>
            <w:r>
              <w:rPr>
                <w:sz w:val="24"/>
              </w:rPr>
              <w:t>63 </w:t>
            </w:r>
            <w:r>
              <w:rPr>
                <w:spacing w:val="-5"/>
                <w:sz w:val="24"/>
              </w:rPr>
              <w:t>ani</w:t>
            </w:r>
          </w:p>
        </w:tc>
        <w:tc>
          <w:tcPr>
            <w:tcW w:w="3361" w:type="dxa"/>
          </w:tcPr>
          <w:p>
            <w:pPr>
              <w:pStyle w:val="TableParagraph"/>
              <w:spacing w:line="255" w:lineRule="exact"/>
              <w:ind w:left="-1"/>
              <w:rPr>
                <w:sz w:val="24"/>
              </w:rPr>
            </w:pPr>
            <w:r>
              <w:rPr>
                <w:sz w:val="24"/>
              </w:rPr>
              <w:t>63 </w:t>
            </w:r>
            <w:r>
              <w:rPr>
                <w:spacing w:val="-5"/>
                <w:sz w:val="24"/>
              </w:rPr>
              <w:t>ani</w:t>
            </w:r>
          </w:p>
        </w:tc>
      </w:tr>
    </w:tbl>
    <w:p>
      <w:pPr>
        <w:pStyle w:val="BodyText"/>
        <w:spacing w:before="1"/>
      </w:pPr>
    </w:p>
    <w:p>
      <w:pPr>
        <w:pStyle w:val="BodyText"/>
        <w:spacing w:before="1"/>
        <w:ind w:left="117"/>
      </w:pPr>
      <w:r>
        <w:rPr/>
        <w:t>Stagiul</w:t>
      </w:r>
      <w:r>
        <w:rPr>
          <w:spacing w:val="-5"/>
        </w:rPr>
        <w:t> </w:t>
      </w:r>
      <w:r>
        <w:rPr/>
        <w:t>de</w:t>
      </w:r>
      <w:r>
        <w:rPr>
          <w:spacing w:val="-2"/>
        </w:rPr>
        <w:t> cotizare:</w:t>
      </w:r>
    </w:p>
    <w:p>
      <w:pPr>
        <w:pStyle w:val="BodyText"/>
        <w:spacing w:before="93" w:after="1"/>
        <w:rPr>
          <w:sz w:val="20"/>
        </w:rPr>
      </w:pPr>
    </w:p>
    <w:tbl>
      <w:tblPr>
        <w:tblW w:w="0" w:type="auto"/>
        <w:jc w:val="left"/>
        <w:tblInd w:w="11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252"/>
        <w:gridCol w:w="2401"/>
        <w:gridCol w:w="2716"/>
      </w:tblGrid>
      <w:tr>
        <w:trPr>
          <w:trHeight w:val="275" w:hRule="atLeast"/>
        </w:trPr>
        <w:tc>
          <w:tcPr>
            <w:tcW w:w="2252" w:type="dxa"/>
            <w:vMerge w:val="restart"/>
          </w:tcPr>
          <w:p>
            <w:pPr>
              <w:pStyle w:val="TableParagraph"/>
              <w:spacing w:line="275" w:lineRule="exact"/>
              <w:ind w:left="549"/>
              <w:rPr>
                <w:b/>
                <w:sz w:val="24"/>
              </w:rPr>
            </w:pPr>
            <w:r>
              <w:rPr>
                <w:b/>
                <w:sz w:val="24"/>
              </w:rPr>
              <w:t>De</w:t>
            </w:r>
            <w:r>
              <w:rPr>
                <w:b/>
                <w:spacing w:val="-2"/>
                <w:sz w:val="24"/>
              </w:rPr>
              <w:t> </w:t>
            </w:r>
            <w:r>
              <w:rPr>
                <w:b/>
                <w:sz w:val="24"/>
              </w:rPr>
              <w:t>la 1 </w:t>
            </w:r>
            <w:r>
              <w:rPr>
                <w:b/>
                <w:spacing w:val="-2"/>
                <w:sz w:val="24"/>
              </w:rPr>
              <w:t>iulie</w:t>
            </w:r>
          </w:p>
        </w:tc>
        <w:tc>
          <w:tcPr>
            <w:tcW w:w="5117" w:type="dxa"/>
            <w:gridSpan w:val="2"/>
          </w:tcPr>
          <w:p>
            <w:pPr>
              <w:pStyle w:val="TableParagraph"/>
              <w:spacing w:line="255" w:lineRule="exact"/>
              <w:ind w:left="539"/>
              <w:rPr>
                <w:b/>
                <w:sz w:val="24"/>
              </w:rPr>
            </w:pPr>
            <w:r>
              <w:rPr>
                <w:b/>
                <w:sz w:val="24"/>
              </w:rPr>
              <w:t>Stagiul</w:t>
            </w:r>
            <w:r>
              <w:rPr>
                <w:b/>
                <w:spacing w:val="-3"/>
                <w:sz w:val="24"/>
              </w:rPr>
              <w:t> </w:t>
            </w:r>
            <w:r>
              <w:rPr>
                <w:b/>
                <w:sz w:val="24"/>
              </w:rPr>
              <w:t>complet</w:t>
            </w:r>
            <w:r>
              <w:rPr>
                <w:b/>
                <w:spacing w:val="-3"/>
                <w:sz w:val="24"/>
              </w:rPr>
              <w:t> </w:t>
            </w:r>
            <w:r>
              <w:rPr>
                <w:b/>
                <w:sz w:val="24"/>
              </w:rPr>
              <w:t>de</w:t>
            </w:r>
            <w:r>
              <w:rPr>
                <w:b/>
                <w:spacing w:val="-3"/>
                <w:sz w:val="24"/>
              </w:rPr>
              <w:t> </w:t>
            </w:r>
            <w:r>
              <w:rPr>
                <w:b/>
                <w:spacing w:val="-2"/>
                <w:sz w:val="24"/>
              </w:rPr>
              <w:t>cotizare</w:t>
            </w:r>
          </w:p>
        </w:tc>
      </w:tr>
      <w:tr>
        <w:trPr>
          <w:trHeight w:val="275" w:hRule="atLeast"/>
        </w:trPr>
        <w:tc>
          <w:tcPr>
            <w:tcW w:w="2252" w:type="dxa"/>
            <w:vMerge/>
            <w:tcBorders>
              <w:top w:val="nil"/>
            </w:tcBorders>
          </w:tcPr>
          <w:p>
            <w:pPr>
              <w:rPr>
                <w:sz w:val="2"/>
                <w:szCs w:val="2"/>
              </w:rPr>
            </w:pPr>
          </w:p>
        </w:tc>
        <w:tc>
          <w:tcPr>
            <w:tcW w:w="2401" w:type="dxa"/>
          </w:tcPr>
          <w:p>
            <w:pPr>
              <w:pStyle w:val="TableParagraph"/>
              <w:spacing w:line="255" w:lineRule="exact"/>
              <w:ind w:left="539"/>
              <w:rPr>
                <w:b/>
                <w:sz w:val="24"/>
              </w:rPr>
            </w:pPr>
            <w:r>
              <w:rPr>
                <w:b/>
                <w:spacing w:val="-2"/>
                <w:sz w:val="24"/>
              </w:rPr>
              <w:t>Bărbați</w:t>
            </w:r>
          </w:p>
        </w:tc>
        <w:tc>
          <w:tcPr>
            <w:tcW w:w="2716" w:type="dxa"/>
          </w:tcPr>
          <w:p>
            <w:pPr>
              <w:pStyle w:val="TableParagraph"/>
              <w:spacing w:line="255" w:lineRule="exact"/>
              <w:ind w:left="538"/>
              <w:rPr>
                <w:b/>
                <w:sz w:val="24"/>
              </w:rPr>
            </w:pPr>
            <w:r>
              <w:rPr>
                <w:b/>
                <w:spacing w:val="-2"/>
                <w:sz w:val="24"/>
              </w:rPr>
              <w:t>Femei</w:t>
            </w:r>
          </w:p>
        </w:tc>
      </w:tr>
      <w:tr>
        <w:trPr>
          <w:trHeight w:val="277" w:hRule="atLeast"/>
        </w:trPr>
        <w:tc>
          <w:tcPr>
            <w:tcW w:w="2252" w:type="dxa"/>
          </w:tcPr>
          <w:p>
            <w:pPr>
              <w:pStyle w:val="TableParagraph"/>
              <w:spacing w:line="256" w:lineRule="exact" w:before="1"/>
              <w:ind w:left="549"/>
              <w:rPr>
                <w:sz w:val="24"/>
              </w:rPr>
            </w:pPr>
            <w:r>
              <w:rPr>
                <w:spacing w:val="-4"/>
                <w:sz w:val="24"/>
              </w:rPr>
              <w:t>2023</w:t>
            </w:r>
          </w:p>
        </w:tc>
        <w:tc>
          <w:tcPr>
            <w:tcW w:w="2401" w:type="dxa"/>
          </w:tcPr>
          <w:p>
            <w:pPr>
              <w:pStyle w:val="TableParagraph"/>
              <w:spacing w:line="256" w:lineRule="exact" w:before="1"/>
              <w:ind w:left="539"/>
              <w:rPr>
                <w:sz w:val="24"/>
              </w:rPr>
            </w:pPr>
            <w:r>
              <w:rPr>
                <w:sz w:val="24"/>
              </w:rPr>
              <w:t>34 </w:t>
            </w:r>
            <w:r>
              <w:rPr>
                <w:spacing w:val="-5"/>
                <w:sz w:val="24"/>
              </w:rPr>
              <w:t>ani</w:t>
            </w:r>
          </w:p>
        </w:tc>
        <w:tc>
          <w:tcPr>
            <w:tcW w:w="2716" w:type="dxa"/>
          </w:tcPr>
          <w:p>
            <w:pPr>
              <w:pStyle w:val="TableParagraph"/>
              <w:spacing w:line="256" w:lineRule="exact" w:before="1"/>
              <w:ind w:left="538"/>
              <w:rPr>
                <w:sz w:val="24"/>
              </w:rPr>
            </w:pPr>
            <w:r>
              <w:rPr>
                <w:sz w:val="24"/>
              </w:rPr>
              <w:t>33</w:t>
            </w:r>
            <w:r>
              <w:rPr>
                <w:spacing w:val="-1"/>
                <w:sz w:val="24"/>
              </w:rPr>
              <w:t> </w:t>
            </w:r>
            <w:r>
              <w:rPr>
                <w:sz w:val="24"/>
              </w:rPr>
              <w:t>ani 6 </w:t>
            </w:r>
            <w:r>
              <w:rPr>
                <w:spacing w:val="-4"/>
                <w:sz w:val="24"/>
              </w:rPr>
              <w:t>luni</w:t>
            </w:r>
          </w:p>
        </w:tc>
      </w:tr>
      <w:tr>
        <w:trPr>
          <w:trHeight w:val="275" w:hRule="atLeast"/>
        </w:trPr>
        <w:tc>
          <w:tcPr>
            <w:tcW w:w="2252" w:type="dxa"/>
          </w:tcPr>
          <w:p>
            <w:pPr>
              <w:pStyle w:val="TableParagraph"/>
              <w:spacing w:line="255" w:lineRule="exact"/>
              <w:ind w:left="549"/>
              <w:rPr>
                <w:sz w:val="24"/>
              </w:rPr>
            </w:pPr>
            <w:r>
              <w:rPr>
                <w:spacing w:val="-4"/>
                <w:sz w:val="24"/>
              </w:rPr>
              <w:t>2024</w:t>
            </w:r>
          </w:p>
        </w:tc>
        <w:tc>
          <w:tcPr>
            <w:tcW w:w="2401" w:type="dxa"/>
          </w:tcPr>
          <w:p>
            <w:pPr>
              <w:pStyle w:val="TableParagraph"/>
              <w:spacing w:line="255" w:lineRule="exact"/>
              <w:ind w:left="539"/>
              <w:rPr>
                <w:sz w:val="24"/>
              </w:rPr>
            </w:pPr>
            <w:r>
              <w:rPr>
                <w:sz w:val="24"/>
              </w:rPr>
              <w:t>34 </w:t>
            </w:r>
            <w:r>
              <w:rPr>
                <w:spacing w:val="-5"/>
                <w:sz w:val="24"/>
              </w:rPr>
              <w:t>ani</w:t>
            </w:r>
          </w:p>
        </w:tc>
        <w:tc>
          <w:tcPr>
            <w:tcW w:w="2716" w:type="dxa"/>
          </w:tcPr>
          <w:p>
            <w:pPr>
              <w:pStyle w:val="TableParagraph"/>
              <w:spacing w:line="255" w:lineRule="exact"/>
              <w:ind w:left="538"/>
              <w:rPr>
                <w:sz w:val="24"/>
              </w:rPr>
            </w:pPr>
            <w:r>
              <w:rPr>
                <w:sz w:val="24"/>
              </w:rPr>
              <w:t>34 </w:t>
            </w:r>
            <w:r>
              <w:rPr>
                <w:spacing w:val="-5"/>
                <w:sz w:val="24"/>
              </w:rPr>
              <w:t>ani</w:t>
            </w:r>
          </w:p>
        </w:tc>
      </w:tr>
    </w:tbl>
    <w:p>
      <w:pPr>
        <w:pStyle w:val="BodyText"/>
      </w:pPr>
    </w:p>
    <w:p>
      <w:pPr>
        <w:pStyle w:val="BodyText"/>
        <w:spacing w:before="2"/>
      </w:pPr>
    </w:p>
    <w:p>
      <w:pPr>
        <w:pStyle w:val="BodyText"/>
        <w:ind w:left="117" w:right="366" w:firstLine="775"/>
        <w:jc w:val="both"/>
      </w:pPr>
      <w:r>
        <w:rPr/>
        <w:t>Pentru femeile care</w:t>
      </w:r>
      <w:r>
        <w:rPr>
          <w:spacing w:val="-2"/>
        </w:rPr>
        <w:t> </w:t>
      </w:r>
      <w:r>
        <w:rPr/>
        <w:t>au născut și</w:t>
      </w:r>
      <w:r>
        <w:rPr>
          <w:spacing w:val="-1"/>
        </w:rPr>
        <w:t> </w:t>
      </w:r>
      <w:r>
        <w:rPr/>
        <w:t>educat,</w:t>
      </w:r>
      <w:r>
        <w:rPr>
          <w:spacing w:val="-3"/>
        </w:rPr>
        <w:t> </w:t>
      </w:r>
      <w:r>
        <w:rPr/>
        <w:t>până la</w:t>
      </w:r>
      <w:r>
        <w:rPr>
          <w:spacing w:val="-2"/>
        </w:rPr>
        <w:t> </w:t>
      </w:r>
      <w:r>
        <w:rPr/>
        <w:t>vârsta de</w:t>
      </w:r>
      <w:r>
        <w:rPr>
          <w:spacing w:val="-2"/>
        </w:rPr>
        <w:t> </w:t>
      </w:r>
      <w:r>
        <w:rPr/>
        <w:t>8 ani, cinci și mai mulți</w:t>
      </w:r>
      <w:r>
        <w:rPr>
          <w:spacing w:val="-3"/>
        </w:rPr>
        <w:t> </w:t>
      </w:r>
      <w:r>
        <w:rPr/>
        <w:t>copii,</w:t>
      </w:r>
      <w:r>
        <w:rPr>
          <w:spacing w:val="-4"/>
        </w:rPr>
        <w:t> </w:t>
      </w:r>
      <w:r>
        <w:rPr/>
        <w:t>se</w:t>
      </w:r>
      <w:r>
        <w:rPr>
          <w:spacing w:val="-4"/>
        </w:rPr>
        <w:t> </w:t>
      </w:r>
      <w:r>
        <w:rPr/>
        <w:t>aplică</w:t>
      </w:r>
      <w:r>
        <w:rPr>
          <w:spacing w:val="-5"/>
        </w:rPr>
        <w:t> </w:t>
      </w:r>
      <w:r>
        <w:rPr/>
        <w:t>vârstele</w:t>
      </w:r>
      <w:r>
        <w:rPr>
          <w:spacing w:val="-5"/>
        </w:rPr>
        <w:t> </w:t>
      </w:r>
      <w:r>
        <w:rPr/>
        <w:t>standard</w:t>
      </w:r>
      <w:r>
        <w:rPr>
          <w:spacing w:val="-2"/>
        </w:rPr>
        <w:t> </w:t>
      </w:r>
      <w:r>
        <w:rPr/>
        <w:t>de</w:t>
      </w:r>
      <w:r>
        <w:rPr>
          <w:spacing w:val="-6"/>
        </w:rPr>
        <w:t> </w:t>
      </w:r>
      <w:r>
        <w:rPr/>
        <w:t>pensionare</w:t>
      </w:r>
      <w:r>
        <w:rPr>
          <w:spacing w:val="-3"/>
        </w:rPr>
        <w:t> </w:t>
      </w:r>
      <w:r>
        <w:rPr/>
        <w:t>conform</w:t>
      </w:r>
      <w:r>
        <w:rPr>
          <w:spacing w:val="-3"/>
        </w:rPr>
        <w:t> </w:t>
      </w:r>
      <w:r>
        <w:rPr/>
        <w:t>tabelului,</w:t>
      </w:r>
      <w:r>
        <w:rPr>
          <w:spacing w:val="-3"/>
        </w:rPr>
        <w:t> </w:t>
      </w:r>
      <w:r>
        <w:rPr/>
        <w:t>diminuate cu 3 ani.</w:t>
      </w:r>
    </w:p>
    <w:p>
      <w:pPr>
        <w:pStyle w:val="BodyText"/>
        <w:spacing w:before="320"/>
        <w:ind w:left="117" w:right="111" w:firstLine="540"/>
        <w:jc w:val="both"/>
      </w:pPr>
      <w:r>
        <w:rPr>
          <w:b/>
        </w:rPr>
        <w:t>Pensie anticipată pentru carieră lungă </w:t>
      </w:r>
      <w:r>
        <w:rPr/>
        <w:t>se acordă persoanelor care au realizat un stagiu contributiv de cotizare cu 5 ani pentru bărbați și cu 3 ani pentru femei mai mare decât cel prevăzut în tabel.</w:t>
      </w:r>
    </w:p>
    <w:p>
      <w:pPr>
        <w:pStyle w:val="BodyText"/>
        <w:spacing w:before="2"/>
      </w:pPr>
    </w:p>
    <w:p>
      <w:pPr>
        <w:pStyle w:val="Heading3"/>
        <w:ind w:left="657" w:right="2412" w:hanging="540"/>
        <w:rPr>
          <w:b w:val="0"/>
        </w:rPr>
      </w:pPr>
      <w:r>
        <w:rPr/>
        <w:t>Formula</w:t>
      </w:r>
      <w:r>
        <w:rPr>
          <w:spacing w:val="-4"/>
        </w:rPr>
        <w:t> </w:t>
      </w:r>
      <w:r>
        <w:rPr/>
        <w:t>de</w:t>
      </w:r>
      <w:r>
        <w:rPr>
          <w:spacing w:val="-6"/>
        </w:rPr>
        <w:t> </w:t>
      </w:r>
      <w:r>
        <w:rPr/>
        <w:t>calcul</w:t>
      </w:r>
      <w:r>
        <w:rPr>
          <w:spacing w:val="-6"/>
        </w:rPr>
        <w:t> </w:t>
      </w:r>
      <w:r>
        <w:rPr/>
        <w:t>al</w:t>
      </w:r>
      <w:r>
        <w:rPr>
          <w:spacing w:val="-6"/>
        </w:rPr>
        <w:t> </w:t>
      </w:r>
      <w:r>
        <w:rPr/>
        <w:t>pensiei</w:t>
      </w:r>
      <w:r>
        <w:rPr>
          <w:spacing w:val="-5"/>
        </w:rPr>
        <w:t> </w:t>
      </w:r>
      <w:r>
        <w:rPr/>
        <w:t>pentru</w:t>
      </w:r>
      <w:r>
        <w:rPr>
          <w:spacing w:val="-5"/>
        </w:rPr>
        <w:t> </w:t>
      </w:r>
      <w:r>
        <w:rPr/>
        <w:t>limită</w:t>
      </w:r>
      <w:r>
        <w:rPr>
          <w:spacing w:val="-4"/>
        </w:rPr>
        <w:t> </w:t>
      </w:r>
      <w:r>
        <w:rPr/>
        <w:t>de</w:t>
      </w:r>
      <w:r>
        <w:rPr>
          <w:spacing w:val="-4"/>
        </w:rPr>
        <w:t> </w:t>
      </w:r>
      <w:r>
        <w:rPr/>
        <w:t>vârstă P=1,35% x Tt x Vav , </w:t>
      </w:r>
      <w:r>
        <w:rPr>
          <w:b w:val="0"/>
        </w:rPr>
        <w:t>unde:</w:t>
      </w:r>
    </w:p>
    <w:p>
      <w:pPr>
        <w:pStyle w:val="BodyText"/>
        <w:spacing w:line="321" w:lineRule="exact"/>
        <w:ind w:left="657"/>
      </w:pPr>
      <w:r>
        <w:rPr/>
        <w:t>P</w:t>
      </w:r>
      <w:r>
        <w:rPr>
          <w:spacing w:val="-6"/>
        </w:rPr>
        <w:t> </w:t>
      </w:r>
      <w:r>
        <w:rPr/>
        <w:t>–</w:t>
      </w:r>
      <w:r>
        <w:rPr>
          <w:spacing w:val="-4"/>
        </w:rPr>
        <w:t> </w:t>
      </w:r>
      <w:r>
        <w:rPr/>
        <w:t>cuantumul</w:t>
      </w:r>
      <w:r>
        <w:rPr>
          <w:spacing w:val="-3"/>
        </w:rPr>
        <w:t> </w:t>
      </w:r>
      <w:r>
        <w:rPr/>
        <w:t>pensiei</w:t>
      </w:r>
      <w:r>
        <w:rPr>
          <w:spacing w:val="-3"/>
        </w:rPr>
        <w:t> </w:t>
      </w:r>
      <w:r>
        <w:rPr>
          <w:spacing w:val="-2"/>
        </w:rPr>
        <w:t>calculate;</w:t>
      </w:r>
    </w:p>
    <w:p>
      <w:pPr>
        <w:pStyle w:val="BodyText"/>
        <w:spacing w:line="242" w:lineRule="auto"/>
        <w:ind w:left="117" w:firstLine="540"/>
      </w:pPr>
      <w:r>
        <w:rPr/>
        <w:t>1,35%</w:t>
      </w:r>
      <w:r>
        <w:rPr>
          <w:spacing w:val="32"/>
        </w:rPr>
        <w:t> </w:t>
      </w:r>
      <w:r>
        <w:rPr/>
        <w:t>–</w:t>
      </w:r>
      <w:r>
        <w:rPr>
          <w:spacing w:val="34"/>
        </w:rPr>
        <w:t> </w:t>
      </w:r>
      <w:r>
        <w:rPr/>
        <w:t>rata</w:t>
      </w:r>
      <w:r>
        <w:rPr>
          <w:spacing w:val="31"/>
        </w:rPr>
        <w:t> </w:t>
      </w:r>
      <w:r>
        <w:rPr/>
        <w:t>de</w:t>
      </w:r>
      <w:r>
        <w:rPr>
          <w:spacing w:val="31"/>
        </w:rPr>
        <w:t> </w:t>
      </w:r>
      <w:r>
        <w:rPr/>
        <w:t>acumulare</w:t>
      </w:r>
      <w:r>
        <w:rPr>
          <w:spacing w:val="31"/>
        </w:rPr>
        <w:t> </w:t>
      </w:r>
      <w:r>
        <w:rPr/>
        <w:t>pentru</w:t>
      </w:r>
      <w:r>
        <w:rPr>
          <w:spacing w:val="32"/>
        </w:rPr>
        <w:t> </w:t>
      </w:r>
      <w:r>
        <w:rPr/>
        <w:t>anii</w:t>
      </w:r>
      <w:r>
        <w:rPr>
          <w:spacing w:val="31"/>
        </w:rPr>
        <w:t> </w:t>
      </w:r>
      <w:r>
        <w:rPr/>
        <w:t>de</w:t>
      </w:r>
      <w:r>
        <w:rPr>
          <w:spacing w:val="33"/>
        </w:rPr>
        <w:t> </w:t>
      </w:r>
      <w:r>
        <w:rPr/>
        <w:t>cotizare,</w:t>
      </w:r>
      <w:r>
        <w:rPr>
          <w:spacing w:val="30"/>
        </w:rPr>
        <w:t> </w:t>
      </w:r>
      <w:r>
        <w:rPr/>
        <w:t>realizați</w:t>
      </w:r>
      <w:r>
        <w:rPr>
          <w:spacing w:val="31"/>
        </w:rPr>
        <w:t> </w:t>
      </w:r>
      <w:r>
        <w:rPr/>
        <w:t>după</w:t>
      </w:r>
      <w:r>
        <w:rPr>
          <w:spacing w:val="33"/>
        </w:rPr>
        <w:t> </w:t>
      </w:r>
      <w:r>
        <w:rPr/>
        <w:t>1</w:t>
      </w:r>
      <w:r>
        <w:rPr>
          <w:spacing w:val="32"/>
        </w:rPr>
        <w:t> </w:t>
      </w:r>
      <w:r>
        <w:rPr/>
        <w:t>ianuarie </w:t>
      </w:r>
      <w:r>
        <w:rPr>
          <w:spacing w:val="-4"/>
        </w:rPr>
        <w:t>1999;</w:t>
      </w:r>
    </w:p>
    <w:p>
      <w:pPr>
        <w:pStyle w:val="BodyText"/>
        <w:spacing w:line="317" w:lineRule="exact"/>
        <w:ind w:left="657"/>
      </w:pPr>
      <w:r>
        <w:rPr/>
        <w:t>T</w:t>
      </w:r>
      <w:r>
        <w:rPr>
          <w:vertAlign w:val="subscript"/>
        </w:rPr>
        <w:t>t</w:t>
      </w:r>
      <w:r>
        <w:rPr>
          <w:spacing w:val="-4"/>
          <w:vertAlign w:val="baseline"/>
        </w:rPr>
        <w:t> </w:t>
      </w:r>
      <w:r>
        <w:rPr>
          <w:vertAlign w:val="baseline"/>
        </w:rPr>
        <w:t>–</w:t>
      </w:r>
      <w:r>
        <w:rPr>
          <w:spacing w:val="-5"/>
          <w:vertAlign w:val="baseline"/>
        </w:rPr>
        <w:t> </w:t>
      </w:r>
      <w:r>
        <w:rPr>
          <w:vertAlign w:val="baseline"/>
        </w:rPr>
        <w:t>stagiul</w:t>
      </w:r>
      <w:r>
        <w:rPr>
          <w:spacing w:val="-5"/>
          <w:vertAlign w:val="baseline"/>
        </w:rPr>
        <w:t> </w:t>
      </w:r>
      <w:r>
        <w:rPr>
          <w:vertAlign w:val="baseline"/>
        </w:rPr>
        <w:t>total</w:t>
      </w:r>
      <w:r>
        <w:rPr>
          <w:spacing w:val="-2"/>
          <w:vertAlign w:val="baseline"/>
        </w:rPr>
        <w:t> </w:t>
      </w:r>
      <w:r>
        <w:rPr>
          <w:vertAlign w:val="baseline"/>
        </w:rPr>
        <w:t>de</w:t>
      </w:r>
      <w:r>
        <w:rPr>
          <w:spacing w:val="-1"/>
          <w:vertAlign w:val="baseline"/>
        </w:rPr>
        <w:t> </w:t>
      </w:r>
      <w:r>
        <w:rPr>
          <w:vertAlign w:val="baseline"/>
        </w:rPr>
        <w:t>cotizare,</w:t>
      </w:r>
      <w:r>
        <w:rPr>
          <w:spacing w:val="-3"/>
          <w:vertAlign w:val="baseline"/>
        </w:rPr>
        <w:t> </w:t>
      </w:r>
      <w:r>
        <w:rPr>
          <w:spacing w:val="-4"/>
          <w:vertAlign w:val="baseline"/>
        </w:rPr>
        <w:t>ani;</w:t>
      </w:r>
    </w:p>
    <w:p>
      <w:pPr>
        <w:pStyle w:val="BodyText"/>
        <w:ind w:left="657"/>
      </w:pPr>
      <w:r>
        <w:rPr/>
        <w:t>V</w:t>
      </w:r>
      <w:r>
        <w:rPr>
          <w:vertAlign w:val="subscript"/>
        </w:rPr>
        <w:t>av</w:t>
      </w:r>
      <w:r>
        <w:rPr>
          <w:spacing w:val="-5"/>
          <w:vertAlign w:val="baseline"/>
        </w:rPr>
        <w:t> </w:t>
      </w:r>
      <w:r>
        <w:rPr>
          <w:vertAlign w:val="baseline"/>
        </w:rPr>
        <w:t>–</w:t>
      </w:r>
      <w:r>
        <w:rPr>
          <w:spacing w:val="-6"/>
          <w:vertAlign w:val="baseline"/>
        </w:rPr>
        <w:t> </w:t>
      </w:r>
      <w:r>
        <w:rPr>
          <w:vertAlign w:val="baseline"/>
        </w:rPr>
        <w:t>venitul</w:t>
      </w:r>
      <w:r>
        <w:rPr>
          <w:spacing w:val="-3"/>
          <w:vertAlign w:val="baseline"/>
        </w:rPr>
        <w:t> </w:t>
      </w:r>
      <w:r>
        <w:rPr>
          <w:vertAlign w:val="baseline"/>
        </w:rPr>
        <w:t>mediu</w:t>
      </w:r>
      <w:r>
        <w:rPr>
          <w:spacing w:val="-7"/>
          <w:vertAlign w:val="baseline"/>
        </w:rPr>
        <w:t> </w:t>
      </w:r>
      <w:r>
        <w:rPr>
          <w:vertAlign w:val="baseline"/>
        </w:rPr>
        <w:t>lunar</w:t>
      </w:r>
      <w:r>
        <w:rPr>
          <w:spacing w:val="-4"/>
          <w:vertAlign w:val="baseline"/>
        </w:rPr>
        <w:t> </w:t>
      </w:r>
      <w:r>
        <w:rPr>
          <w:vertAlign w:val="baseline"/>
        </w:rPr>
        <w:t>asigurat</w:t>
      </w:r>
      <w:r>
        <w:rPr>
          <w:spacing w:val="-6"/>
          <w:vertAlign w:val="baseline"/>
        </w:rPr>
        <w:t> </w:t>
      </w:r>
      <w:r>
        <w:rPr>
          <w:spacing w:val="-2"/>
          <w:vertAlign w:val="baseline"/>
        </w:rPr>
        <w:t>valorizat.</w:t>
      </w:r>
    </w:p>
    <w:p>
      <w:pPr>
        <w:spacing w:before="321"/>
        <w:ind w:left="117" w:right="0" w:firstLine="141"/>
        <w:jc w:val="left"/>
        <w:rPr>
          <w:i/>
          <w:sz w:val="28"/>
        </w:rPr>
      </w:pPr>
      <w:r>
        <w:rPr>
          <w:i/>
          <w:sz w:val="28"/>
        </w:rPr>
        <w:t>(Legea 156/1998 privind sistemul public de pensii)</w:t>
      </w:r>
      <w:r>
        <w:rPr>
          <w:i/>
          <w:sz w:val="28"/>
        </w:rPr>
        <w:t> </w:t>
      </w:r>
      <w:hyperlink r:id="rId104">
        <w:r>
          <w:rPr>
            <w:i/>
            <w:spacing w:val="-2"/>
            <w:sz w:val="28"/>
            <w:u w:val="single"/>
          </w:rPr>
          <w:t>https://www.legis.md/cautare/getResults?doc_id=132852&amp;lang=ro#</w:t>
        </w:r>
      </w:hyperlink>
    </w:p>
    <w:p>
      <w:pPr>
        <w:spacing w:after="0"/>
        <w:jc w:val="left"/>
        <w:rPr>
          <w:sz w:val="28"/>
        </w:rPr>
        <w:sectPr>
          <w:pgSz w:w="11910" w:h="16850"/>
          <w:pgMar w:header="0" w:footer="1040" w:top="780" w:bottom="1220" w:left="1160" w:right="1020"/>
        </w:sectPr>
      </w:pPr>
    </w:p>
    <w:p>
      <w:pPr>
        <w:pStyle w:val="Heading3"/>
        <w:spacing w:before="71"/>
        <w:jc w:val="both"/>
      </w:pPr>
      <w:r>
        <w:rPr/>
        <w:t>Vârsta</w:t>
      </w:r>
      <w:r>
        <w:rPr>
          <w:spacing w:val="-4"/>
        </w:rPr>
        <w:t> </w:t>
      </w:r>
      <w:r>
        <w:rPr/>
        <w:t>de</w:t>
      </w:r>
      <w:r>
        <w:rPr>
          <w:spacing w:val="-5"/>
        </w:rPr>
        <w:t> </w:t>
      </w:r>
      <w:r>
        <w:rPr/>
        <w:t>pensionare</w:t>
      </w:r>
      <w:r>
        <w:rPr>
          <w:spacing w:val="-5"/>
        </w:rPr>
        <w:t> </w:t>
      </w:r>
      <w:r>
        <w:rPr/>
        <w:t>pentru</w:t>
      </w:r>
      <w:r>
        <w:rPr>
          <w:spacing w:val="-5"/>
        </w:rPr>
        <w:t> </w:t>
      </w:r>
      <w:r>
        <w:rPr/>
        <w:t>activitatea</w:t>
      </w:r>
      <w:r>
        <w:rPr>
          <w:spacing w:val="-7"/>
        </w:rPr>
        <w:t> </w:t>
      </w:r>
      <w:r>
        <w:rPr/>
        <w:t>în</w:t>
      </w:r>
      <w:r>
        <w:rPr>
          <w:spacing w:val="-4"/>
        </w:rPr>
        <w:t> </w:t>
      </w:r>
      <w:r>
        <w:rPr/>
        <w:t>condiții</w:t>
      </w:r>
      <w:r>
        <w:rPr>
          <w:spacing w:val="-4"/>
        </w:rPr>
        <w:t> </w:t>
      </w:r>
      <w:r>
        <w:rPr/>
        <w:t>deosebite</w:t>
      </w:r>
      <w:r>
        <w:rPr>
          <w:spacing w:val="-7"/>
        </w:rPr>
        <w:t> </w:t>
      </w:r>
      <w:r>
        <w:rPr/>
        <w:t>de</w:t>
      </w:r>
      <w:r>
        <w:rPr>
          <w:spacing w:val="-4"/>
        </w:rPr>
        <w:t> </w:t>
      </w:r>
      <w:r>
        <w:rPr>
          <w:spacing w:val="-2"/>
        </w:rPr>
        <w:t>muncă</w:t>
      </w:r>
    </w:p>
    <w:p>
      <w:pPr>
        <w:pStyle w:val="BodyText"/>
        <w:spacing w:before="24"/>
        <w:ind w:left="117" w:right="250" w:firstLine="566"/>
        <w:jc w:val="both"/>
      </w:pPr>
      <w:r>
        <w:rPr/>
        <w:t>Pentru</w:t>
      </w:r>
      <w:r>
        <w:rPr>
          <w:spacing w:val="-4"/>
        </w:rPr>
        <w:t> </w:t>
      </w:r>
      <w:r>
        <w:rPr/>
        <w:t>persoanele</w:t>
      </w:r>
      <w:r>
        <w:rPr>
          <w:spacing w:val="-1"/>
        </w:rPr>
        <w:t> </w:t>
      </w:r>
      <w:r>
        <w:rPr/>
        <w:t>care</w:t>
      </w:r>
      <w:r>
        <w:rPr>
          <w:spacing w:val="-3"/>
        </w:rPr>
        <w:t> </w:t>
      </w:r>
      <w:r>
        <w:rPr/>
        <w:t>au</w:t>
      </w:r>
      <w:r>
        <w:rPr>
          <w:spacing w:val="-2"/>
        </w:rPr>
        <w:t> </w:t>
      </w:r>
      <w:r>
        <w:rPr/>
        <w:t>realizat</w:t>
      </w:r>
      <w:r>
        <w:rPr>
          <w:spacing w:val="-2"/>
        </w:rPr>
        <w:t> </w:t>
      </w:r>
      <w:r>
        <w:rPr/>
        <w:t>stagiul</w:t>
      </w:r>
      <w:r>
        <w:rPr>
          <w:spacing w:val="-3"/>
        </w:rPr>
        <w:t> </w:t>
      </w:r>
      <w:r>
        <w:rPr/>
        <w:t>de</w:t>
      </w:r>
      <w:r>
        <w:rPr>
          <w:spacing w:val="-3"/>
        </w:rPr>
        <w:t> </w:t>
      </w:r>
      <w:r>
        <w:rPr/>
        <w:t>cotizare</w:t>
      </w:r>
      <w:r>
        <w:rPr>
          <w:spacing w:val="-2"/>
        </w:rPr>
        <w:t> </w:t>
      </w:r>
      <w:r>
        <w:rPr/>
        <w:t>în</w:t>
      </w:r>
      <w:r>
        <w:rPr>
          <w:spacing w:val="40"/>
        </w:rPr>
        <w:t> </w:t>
      </w:r>
      <w:r>
        <w:rPr/>
        <w:t>condiții</w:t>
      </w:r>
      <w:r>
        <w:rPr>
          <w:spacing w:val="40"/>
        </w:rPr>
        <w:t> </w:t>
      </w:r>
      <w:r>
        <w:rPr/>
        <w:t>deosebite</w:t>
      </w:r>
      <w:r>
        <w:rPr>
          <w:spacing w:val="40"/>
        </w:rPr>
        <w:t> </w:t>
      </w:r>
      <w:r>
        <w:rPr/>
        <w:t>de muncă de cel</w:t>
      </w:r>
      <w:r>
        <w:rPr>
          <w:spacing w:val="-2"/>
        </w:rPr>
        <w:t> </w:t>
      </w:r>
      <w:r>
        <w:rPr/>
        <w:t>puțin</w:t>
      </w:r>
      <w:r>
        <w:rPr>
          <w:spacing w:val="-3"/>
        </w:rPr>
        <w:t> </w:t>
      </w:r>
      <w:r>
        <w:rPr/>
        <w:t>10</w:t>
      </w:r>
      <w:r>
        <w:rPr>
          <w:spacing w:val="-1"/>
        </w:rPr>
        <w:t> </w:t>
      </w:r>
      <w:r>
        <w:rPr/>
        <w:t>ani</w:t>
      </w:r>
      <w:r>
        <w:rPr>
          <w:spacing w:val="-2"/>
        </w:rPr>
        <w:t> </w:t>
      </w:r>
      <w:r>
        <w:rPr/>
        <w:t>compleți,</w:t>
      </w:r>
      <w:r>
        <w:rPr>
          <w:spacing w:val="-2"/>
        </w:rPr>
        <w:t> </w:t>
      </w:r>
      <w:r>
        <w:rPr/>
        <w:t>cu condiția realizării unui stagiu complet de cotizare, vârsta standard de pensionare se diminuează, conform tabelului:</w:t>
      </w:r>
    </w:p>
    <w:p>
      <w:pPr>
        <w:pStyle w:val="BodyText"/>
        <w:spacing w:before="93"/>
        <w:rPr>
          <w:sz w:val="20"/>
        </w:rPr>
      </w:pPr>
    </w:p>
    <w:tbl>
      <w:tblPr>
        <w:tblW w:w="0" w:type="auto"/>
        <w:jc w:val="left"/>
        <w:tblInd w:w="4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4395"/>
        <w:gridCol w:w="4244"/>
      </w:tblGrid>
      <w:tr>
        <w:trPr>
          <w:trHeight w:val="551" w:hRule="atLeast"/>
        </w:trPr>
        <w:tc>
          <w:tcPr>
            <w:tcW w:w="4395" w:type="dxa"/>
          </w:tcPr>
          <w:p>
            <w:pPr>
              <w:pStyle w:val="TableParagraph"/>
              <w:spacing w:line="276" w:lineRule="exact"/>
              <w:ind w:left="59"/>
              <w:rPr>
                <w:b/>
                <w:sz w:val="24"/>
              </w:rPr>
            </w:pPr>
            <w:r>
              <w:rPr>
                <w:b/>
                <w:sz w:val="24"/>
              </w:rPr>
              <w:t>Stagiul</w:t>
            </w:r>
            <w:r>
              <w:rPr>
                <w:b/>
                <w:spacing w:val="-7"/>
                <w:sz w:val="24"/>
              </w:rPr>
              <w:t> </w:t>
            </w:r>
            <w:r>
              <w:rPr>
                <w:b/>
                <w:sz w:val="24"/>
              </w:rPr>
              <w:t>de</w:t>
            </w:r>
            <w:r>
              <w:rPr>
                <w:b/>
                <w:spacing w:val="-8"/>
                <w:sz w:val="24"/>
              </w:rPr>
              <w:t> </w:t>
            </w:r>
            <w:r>
              <w:rPr>
                <w:b/>
                <w:sz w:val="24"/>
              </w:rPr>
              <w:t>cotizare</w:t>
            </w:r>
            <w:r>
              <w:rPr>
                <w:b/>
                <w:spacing w:val="-8"/>
                <w:sz w:val="24"/>
              </w:rPr>
              <w:t> </w:t>
            </w:r>
            <w:r>
              <w:rPr>
                <w:b/>
                <w:sz w:val="24"/>
              </w:rPr>
              <w:t>realizat</w:t>
            </w:r>
            <w:r>
              <w:rPr>
                <w:b/>
                <w:spacing w:val="-7"/>
                <w:sz w:val="24"/>
              </w:rPr>
              <w:t> </w:t>
            </w:r>
            <w:r>
              <w:rPr>
                <w:b/>
                <w:sz w:val="24"/>
              </w:rPr>
              <w:t>în</w:t>
            </w:r>
            <w:r>
              <w:rPr>
                <w:b/>
                <w:spacing w:val="-7"/>
                <w:sz w:val="24"/>
              </w:rPr>
              <w:t> </w:t>
            </w:r>
            <w:r>
              <w:rPr>
                <w:b/>
                <w:sz w:val="24"/>
              </w:rPr>
              <w:t>condiții deosebite de muncă (ani împliniți)</w:t>
            </w:r>
          </w:p>
        </w:tc>
        <w:tc>
          <w:tcPr>
            <w:tcW w:w="4244" w:type="dxa"/>
          </w:tcPr>
          <w:p>
            <w:pPr>
              <w:pStyle w:val="TableParagraph"/>
              <w:spacing w:line="276" w:lineRule="exact"/>
              <w:ind w:left="62"/>
              <w:rPr>
                <w:b/>
                <w:sz w:val="24"/>
              </w:rPr>
            </w:pPr>
            <w:r>
              <w:rPr>
                <w:b/>
                <w:sz w:val="24"/>
              </w:rPr>
              <w:t>Reducerea</w:t>
            </w:r>
            <w:r>
              <w:rPr>
                <w:b/>
                <w:spacing w:val="-13"/>
                <w:sz w:val="24"/>
              </w:rPr>
              <w:t> </w:t>
            </w:r>
            <w:r>
              <w:rPr>
                <w:b/>
                <w:sz w:val="24"/>
              </w:rPr>
              <w:t>vârstei</w:t>
            </w:r>
            <w:r>
              <w:rPr>
                <w:b/>
                <w:spacing w:val="-13"/>
                <w:sz w:val="24"/>
              </w:rPr>
              <w:t> </w:t>
            </w:r>
            <w:r>
              <w:rPr>
                <w:b/>
                <w:sz w:val="24"/>
              </w:rPr>
              <w:t>standard</w:t>
            </w:r>
            <w:r>
              <w:rPr>
                <w:b/>
                <w:spacing w:val="-13"/>
                <w:sz w:val="24"/>
              </w:rPr>
              <w:t> </w:t>
            </w:r>
            <w:r>
              <w:rPr>
                <w:b/>
                <w:sz w:val="24"/>
              </w:rPr>
              <w:t>de </w:t>
            </w:r>
            <w:r>
              <w:rPr>
                <w:b/>
                <w:spacing w:val="-2"/>
                <w:sz w:val="24"/>
              </w:rPr>
              <w:t>pensionare</w:t>
            </w:r>
          </w:p>
        </w:tc>
      </w:tr>
      <w:tr>
        <w:trPr>
          <w:trHeight w:val="276" w:hRule="atLeast"/>
        </w:trPr>
        <w:tc>
          <w:tcPr>
            <w:tcW w:w="4395" w:type="dxa"/>
          </w:tcPr>
          <w:p>
            <w:pPr>
              <w:pStyle w:val="TableParagraph"/>
              <w:spacing w:line="256" w:lineRule="exact"/>
              <w:ind w:left="549"/>
              <w:rPr>
                <w:sz w:val="24"/>
              </w:rPr>
            </w:pPr>
            <w:r>
              <w:rPr>
                <w:spacing w:val="-5"/>
                <w:sz w:val="24"/>
              </w:rPr>
              <w:t>10</w:t>
            </w:r>
          </w:p>
        </w:tc>
        <w:tc>
          <w:tcPr>
            <w:tcW w:w="4244" w:type="dxa"/>
          </w:tcPr>
          <w:p>
            <w:pPr>
              <w:pStyle w:val="TableParagraph"/>
              <w:spacing w:line="256" w:lineRule="exact"/>
              <w:ind w:left="542"/>
              <w:rPr>
                <w:sz w:val="24"/>
              </w:rPr>
            </w:pPr>
            <w:r>
              <w:rPr>
                <w:sz w:val="24"/>
              </w:rPr>
              <w:t>5 </w:t>
            </w:r>
            <w:r>
              <w:rPr>
                <w:spacing w:val="-5"/>
                <w:sz w:val="24"/>
              </w:rPr>
              <w:t>ani</w:t>
            </w:r>
          </w:p>
        </w:tc>
      </w:tr>
      <w:tr>
        <w:trPr>
          <w:trHeight w:val="275" w:hRule="atLeast"/>
        </w:trPr>
        <w:tc>
          <w:tcPr>
            <w:tcW w:w="4395" w:type="dxa"/>
          </w:tcPr>
          <w:p>
            <w:pPr>
              <w:pStyle w:val="TableParagraph"/>
              <w:spacing w:line="255" w:lineRule="exact"/>
              <w:ind w:left="549"/>
              <w:rPr>
                <w:sz w:val="24"/>
              </w:rPr>
            </w:pPr>
            <w:r>
              <w:rPr>
                <w:spacing w:val="-5"/>
                <w:sz w:val="24"/>
              </w:rPr>
              <w:t>11</w:t>
            </w:r>
          </w:p>
        </w:tc>
        <w:tc>
          <w:tcPr>
            <w:tcW w:w="4244" w:type="dxa"/>
          </w:tcPr>
          <w:p>
            <w:pPr>
              <w:pStyle w:val="TableParagraph"/>
              <w:spacing w:line="255" w:lineRule="exact"/>
              <w:ind w:left="542"/>
              <w:rPr>
                <w:sz w:val="24"/>
              </w:rPr>
            </w:pPr>
            <w:r>
              <w:rPr>
                <w:sz w:val="24"/>
              </w:rPr>
              <w:t>5</w:t>
            </w:r>
            <w:r>
              <w:rPr>
                <w:spacing w:val="-1"/>
                <w:sz w:val="24"/>
              </w:rPr>
              <w:t> </w:t>
            </w:r>
            <w:r>
              <w:rPr>
                <w:sz w:val="24"/>
              </w:rPr>
              <w:t>ani 6 </w:t>
            </w:r>
            <w:r>
              <w:rPr>
                <w:spacing w:val="-4"/>
                <w:sz w:val="24"/>
              </w:rPr>
              <w:t>luni</w:t>
            </w:r>
          </w:p>
        </w:tc>
      </w:tr>
      <w:tr>
        <w:trPr>
          <w:trHeight w:val="275" w:hRule="atLeast"/>
        </w:trPr>
        <w:tc>
          <w:tcPr>
            <w:tcW w:w="4395" w:type="dxa"/>
          </w:tcPr>
          <w:p>
            <w:pPr>
              <w:pStyle w:val="TableParagraph"/>
              <w:spacing w:line="255" w:lineRule="exact"/>
              <w:ind w:left="549"/>
              <w:rPr>
                <w:sz w:val="24"/>
              </w:rPr>
            </w:pPr>
            <w:r>
              <w:rPr>
                <w:spacing w:val="-5"/>
                <w:sz w:val="24"/>
              </w:rPr>
              <w:t>12</w:t>
            </w:r>
          </w:p>
        </w:tc>
        <w:tc>
          <w:tcPr>
            <w:tcW w:w="4244" w:type="dxa"/>
          </w:tcPr>
          <w:p>
            <w:pPr>
              <w:pStyle w:val="TableParagraph"/>
              <w:spacing w:line="255" w:lineRule="exact"/>
              <w:ind w:left="542"/>
              <w:rPr>
                <w:sz w:val="24"/>
              </w:rPr>
            </w:pPr>
            <w:r>
              <w:rPr>
                <w:sz w:val="24"/>
              </w:rPr>
              <w:t>6 </w:t>
            </w:r>
            <w:r>
              <w:rPr>
                <w:spacing w:val="-5"/>
                <w:sz w:val="24"/>
              </w:rPr>
              <w:t>ani</w:t>
            </w:r>
          </w:p>
        </w:tc>
      </w:tr>
      <w:tr>
        <w:trPr>
          <w:trHeight w:val="277" w:hRule="atLeast"/>
        </w:trPr>
        <w:tc>
          <w:tcPr>
            <w:tcW w:w="4395" w:type="dxa"/>
          </w:tcPr>
          <w:p>
            <w:pPr>
              <w:pStyle w:val="TableParagraph"/>
              <w:spacing w:line="256" w:lineRule="exact" w:before="1"/>
              <w:ind w:left="549"/>
              <w:rPr>
                <w:sz w:val="24"/>
              </w:rPr>
            </w:pPr>
            <w:r>
              <w:rPr>
                <w:spacing w:val="-5"/>
                <w:sz w:val="24"/>
              </w:rPr>
              <w:t>13</w:t>
            </w:r>
          </w:p>
        </w:tc>
        <w:tc>
          <w:tcPr>
            <w:tcW w:w="4244" w:type="dxa"/>
          </w:tcPr>
          <w:p>
            <w:pPr>
              <w:pStyle w:val="TableParagraph"/>
              <w:spacing w:line="256" w:lineRule="exact" w:before="1"/>
              <w:ind w:left="542"/>
              <w:rPr>
                <w:sz w:val="24"/>
              </w:rPr>
            </w:pPr>
            <w:r>
              <w:rPr>
                <w:sz w:val="24"/>
              </w:rPr>
              <w:t>6</w:t>
            </w:r>
            <w:r>
              <w:rPr>
                <w:spacing w:val="-1"/>
                <w:sz w:val="24"/>
              </w:rPr>
              <w:t> </w:t>
            </w:r>
            <w:r>
              <w:rPr>
                <w:sz w:val="24"/>
              </w:rPr>
              <w:t>ani 6 </w:t>
            </w:r>
            <w:r>
              <w:rPr>
                <w:spacing w:val="-4"/>
                <w:sz w:val="24"/>
              </w:rPr>
              <w:t>luni</w:t>
            </w:r>
          </w:p>
        </w:tc>
      </w:tr>
      <w:tr>
        <w:trPr>
          <w:trHeight w:val="275" w:hRule="atLeast"/>
        </w:trPr>
        <w:tc>
          <w:tcPr>
            <w:tcW w:w="4395" w:type="dxa"/>
          </w:tcPr>
          <w:p>
            <w:pPr>
              <w:pStyle w:val="TableParagraph"/>
              <w:spacing w:line="255" w:lineRule="exact"/>
              <w:ind w:left="549"/>
              <w:rPr>
                <w:sz w:val="24"/>
              </w:rPr>
            </w:pPr>
            <w:r>
              <w:rPr>
                <w:spacing w:val="-5"/>
                <w:sz w:val="24"/>
              </w:rPr>
              <w:t>14</w:t>
            </w:r>
          </w:p>
        </w:tc>
        <w:tc>
          <w:tcPr>
            <w:tcW w:w="4244" w:type="dxa"/>
          </w:tcPr>
          <w:p>
            <w:pPr>
              <w:pStyle w:val="TableParagraph"/>
              <w:spacing w:line="255" w:lineRule="exact"/>
              <w:ind w:left="542"/>
              <w:rPr>
                <w:sz w:val="24"/>
              </w:rPr>
            </w:pPr>
            <w:r>
              <w:rPr>
                <w:sz w:val="24"/>
              </w:rPr>
              <w:t>7 </w:t>
            </w:r>
            <w:r>
              <w:rPr>
                <w:spacing w:val="-5"/>
                <w:sz w:val="24"/>
              </w:rPr>
              <w:t>ani</w:t>
            </w:r>
          </w:p>
        </w:tc>
      </w:tr>
      <w:tr>
        <w:trPr>
          <w:trHeight w:val="275" w:hRule="atLeast"/>
        </w:trPr>
        <w:tc>
          <w:tcPr>
            <w:tcW w:w="4395" w:type="dxa"/>
          </w:tcPr>
          <w:p>
            <w:pPr>
              <w:pStyle w:val="TableParagraph"/>
              <w:spacing w:line="255" w:lineRule="exact"/>
              <w:ind w:left="549"/>
              <w:rPr>
                <w:sz w:val="24"/>
              </w:rPr>
            </w:pPr>
            <w:r>
              <w:rPr>
                <w:spacing w:val="-5"/>
                <w:sz w:val="24"/>
              </w:rPr>
              <w:t>15</w:t>
            </w:r>
          </w:p>
        </w:tc>
        <w:tc>
          <w:tcPr>
            <w:tcW w:w="4244" w:type="dxa"/>
          </w:tcPr>
          <w:p>
            <w:pPr>
              <w:pStyle w:val="TableParagraph"/>
              <w:spacing w:line="255" w:lineRule="exact"/>
              <w:ind w:left="542"/>
              <w:rPr>
                <w:sz w:val="24"/>
              </w:rPr>
            </w:pPr>
            <w:r>
              <w:rPr>
                <w:sz w:val="24"/>
              </w:rPr>
              <w:t>7</w:t>
            </w:r>
            <w:r>
              <w:rPr>
                <w:spacing w:val="-1"/>
                <w:sz w:val="24"/>
              </w:rPr>
              <w:t> </w:t>
            </w:r>
            <w:r>
              <w:rPr>
                <w:sz w:val="24"/>
              </w:rPr>
              <w:t>ani 6 </w:t>
            </w:r>
            <w:r>
              <w:rPr>
                <w:spacing w:val="-4"/>
                <w:sz w:val="24"/>
              </w:rPr>
              <w:t>luni</w:t>
            </w:r>
          </w:p>
        </w:tc>
      </w:tr>
      <w:tr>
        <w:trPr>
          <w:trHeight w:val="277" w:hRule="atLeast"/>
        </w:trPr>
        <w:tc>
          <w:tcPr>
            <w:tcW w:w="4395" w:type="dxa"/>
          </w:tcPr>
          <w:p>
            <w:pPr>
              <w:pStyle w:val="TableParagraph"/>
              <w:spacing w:line="256" w:lineRule="exact" w:before="1"/>
              <w:ind w:left="549"/>
              <w:rPr>
                <w:sz w:val="24"/>
              </w:rPr>
            </w:pPr>
            <w:r>
              <w:rPr>
                <w:spacing w:val="-5"/>
                <w:sz w:val="24"/>
              </w:rPr>
              <w:t>16</w:t>
            </w:r>
          </w:p>
        </w:tc>
        <w:tc>
          <w:tcPr>
            <w:tcW w:w="4244" w:type="dxa"/>
          </w:tcPr>
          <w:p>
            <w:pPr>
              <w:pStyle w:val="TableParagraph"/>
              <w:spacing w:line="256" w:lineRule="exact" w:before="1"/>
              <w:ind w:left="542"/>
              <w:rPr>
                <w:sz w:val="24"/>
              </w:rPr>
            </w:pPr>
            <w:r>
              <w:rPr>
                <w:sz w:val="24"/>
              </w:rPr>
              <w:t>8 </w:t>
            </w:r>
            <w:r>
              <w:rPr>
                <w:spacing w:val="-5"/>
                <w:sz w:val="24"/>
              </w:rPr>
              <w:t>ani</w:t>
            </w:r>
          </w:p>
        </w:tc>
      </w:tr>
      <w:tr>
        <w:trPr>
          <w:trHeight w:val="275" w:hRule="atLeast"/>
        </w:trPr>
        <w:tc>
          <w:tcPr>
            <w:tcW w:w="4395" w:type="dxa"/>
          </w:tcPr>
          <w:p>
            <w:pPr>
              <w:pStyle w:val="TableParagraph"/>
              <w:spacing w:line="255" w:lineRule="exact"/>
              <w:ind w:left="549"/>
              <w:rPr>
                <w:sz w:val="24"/>
              </w:rPr>
            </w:pPr>
            <w:r>
              <w:rPr>
                <w:spacing w:val="-5"/>
                <w:sz w:val="24"/>
              </w:rPr>
              <w:t>17</w:t>
            </w:r>
          </w:p>
        </w:tc>
        <w:tc>
          <w:tcPr>
            <w:tcW w:w="4244" w:type="dxa"/>
          </w:tcPr>
          <w:p>
            <w:pPr>
              <w:pStyle w:val="TableParagraph"/>
              <w:spacing w:line="255" w:lineRule="exact"/>
              <w:ind w:left="542"/>
              <w:rPr>
                <w:sz w:val="24"/>
              </w:rPr>
            </w:pPr>
            <w:r>
              <w:rPr>
                <w:sz w:val="24"/>
              </w:rPr>
              <w:t>8</w:t>
            </w:r>
            <w:r>
              <w:rPr>
                <w:spacing w:val="-1"/>
                <w:sz w:val="24"/>
              </w:rPr>
              <w:t> </w:t>
            </w:r>
            <w:r>
              <w:rPr>
                <w:sz w:val="24"/>
              </w:rPr>
              <w:t>ani 6 </w:t>
            </w:r>
            <w:r>
              <w:rPr>
                <w:spacing w:val="-4"/>
                <w:sz w:val="24"/>
              </w:rPr>
              <w:t>luni</w:t>
            </w:r>
          </w:p>
        </w:tc>
      </w:tr>
      <w:tr>
        <w:trPr>
          <w:trHeight w:val="275" w:hRule="atLeast"/>
        </w:trPr>
        <w:tc>
          <w:tcPr>
            <w:tcW w:w="4395" w:type="dxa"/>
          </w:tcPr>
          <w:p>
            <w:pPr>
              <w:pStyle w:val="TableParagraph"/>
              <w:spacing w:line="256" w:lineRule="exact"/>
              <w:ind w:left="549"/>
              <w:rPr>
                <w:sz w:val="24"/>
              </w:rPr>
            </w:pPr>
            <w:r>
              <w:rPr>
                <w:spacing w:val="-5"/>
                <w:sz w:val="24"/>
              </w:rPr>
              <w:t>18</w:t>
            </w:r>
          </w:p>
        </w:tc>
        <w:tc>
          <w:tcPr>
            <w:tcW w:w="4244" w:type="dxa"/>
          </w:tcPr>
          <w:p>
            <w:pPr>
              <w:pStyle w:val="TableParagraph"/>
              <w:spacing w:line="256" w:lineRule="exact"/>
              <w:ind w:left="542"/>
              <w:rPr>
                <w:sz w:val="24"/>
              </w:rPr>
            </w:pPr>
            <w:r>
              <w:rPr>
                <w:sz w:val="24"/>
              </w:rPr>
              <w:t>9 </w:t>
            </w:r>
            <w:r>
              <w:rPr>
                <w:spacing w:val="-5"/>
                <w:sz w:val="24"/>
              </w:rPr>
              <w:t>ani</w:t>
            </w:r>
          </w:p>
        </w:tc>
      </w:tr>
      <w:tr>
        <w:trPr>
          <w:trHeight w:val="277" w:hRule="atLeast"/>
        </w:trPr>
        <w:tc>
          <w:tcPr>
            <w:tcW w:w="4395" w:type="dxa"/>
          </w:tcPr>
          <w:p>
            <w:pPr>
              <w:pStyle w:val="TableParagraph"/>
              <w:spacing w:line="256" w:lineRule="exact" w:before="1"/>
              <w:ind w:left="549"/>
              <w:rPr>
                <w:sz w:val="24"/>
              </w:rPr>
            </w:pPr>
            <w:r>
              <w:rPr>
                <w:spacing w:val="-5"/>
                <w:sz w:val="24"/>
              </w:rPr>
              <w:t>19</w:t>
            </w:r>
          </w:p>
        </w:tc>
        <w:tc>
          <w:tcPr>
            <w:tcW w:w="4244" w:type="dxa"/>
          </w:tcPr>
          <w:p>
            <w:pPr>
              <w:pStyle w:val="TableParagraph"/>
              <w:spacing w:line="256" w:lineRule="exact" w:before="1"/>
              <w:ind w:left="542"/>
              <w:rPr>
                <w:sz w:val="24"/>
              </w:rPr>
            </w:pPr>
            <w:r>
              <w:rPr>
                <w:sz w:val="24"/>
              </w:rPr>
              <w:t>9</w:t>
            </w:r>
            <w:r>
              <w:rPr>
                <w:spacing w:val="-1"/>
                <w:sz w:val="24"/>
              </w:rPr>
              <w:t> </w:t>
            </w:r>
            <w:r>
              <w:rPr>
                <w:sz w:val="24"/>
              </w:rPr>
              <w:t>ani 6 </w:t>
            </w:r>
            <w:r>
              <w:rPr>
                <w:spacing w:val="-4"/>
                <w:sz w:val="24"/>
              </w:rPr>
              <w:t>luni</w:t>
            </w:r>
          </w:p>
        </w:tc>
      </w:tr>
      <w:tr>
        <w:trPr>
          <w:trHeight w:val="275" w:hRule="atLeast"/>
        </w:trPr>
        <w:tc>
          <w:tcPr>
            <w:tcW w:w="4395" w:type="dxa"/>
          </w:tcPr>
          <w:p>
            <w:pPr>
              <w:pStyle w:val="TableParagraph"/>
              <w:spacing w:line="255" w:lineRule="exact"/>
              <w:ind w:left="549"/>
              <w:rPr>
                <w:sz w:val="24"/>
              </w:rPr>
            </w:pPr>
            <w:r>
              <w:rPr>
                <w:sz w:val="24"/>
              </w:rPr>
              <w:t>20</w:t>
            </w:r>
            <w:r>
              <w:rPr>
                <w:spacing w:val="-1"/>
                <w:sz w:val="24"/>
              </w:rPr>
              <w:t> </w:t>
            </w:r>
            <w:r>
              <w:rPr>
                <w:sz w:val="24"/>
              </w:rPr>
              <w:t>de</w:t>
            </w:r>
            <w:r>
              <w:rPr>
                <w:spacing w:val="-1"/>
                <w:sz w:val="24"/>
              </w:rPr>
              <w:t> </w:t>
            </w:r>
            <w:r>
              <w:rPr>
                <w:sz w:val="24"/>
              </w:rPr>
              <w:t>ani</w:t>
            </w:r>
            <w:r>
              <w:rPr>
                <w:spacing w:val="-1"/>
                <w:sz w:val="24"/>
              </w:rPr>
              <w:t> </w:t>
            </w:r>
            <w:r>
              <w:rPr>
                <w:sz w:val="24"/>
              </w:rPr>
              <w:t>și mai </w:t>
            </w:r>
            <w:r>
              <w:rPr>
                <w:spacing w:val="-4"/>
                <w:sz w:val="24"/>
              </w:rPr>
              <w:t>mult</w:t>
            </w:r>
          </w:p>
        </w:tc>
        <w:tc>
          <w:tcPr>
            <w:tcW w:w="4244" w:type="dxa"/>
          </w:tcPr>
          <w:p>
            <w:pPr>
              <w:pStyle w:val="TableParagraph"/>
              <w:spacing w:line="255" w:lineRule="exact"/>
              <w:ind w:left="542"/>
              <w:rPr>
                <w:sz w:val="24"/>
              </w:rPr>
            </w:pPr>
            <w:r>
              <w:rPr>
                <w:sz w:val="24"/>
              </w:rPr>
              <w:t>10 </w:t>
            </w:r>
            <w:r>
              <w:rPr>
                <w:spacing w:val="-5"/>
                <w:sz w:val="24"/>
              </w:rPr>
              <w:t>ani</w:t>
            </w:r>
          </w:p>
        </w:tc>
      </w:tr>
    </w:tbl>
    <w:p>
      <w:pPr>
        <w:pStyle w:val="BodyText"/>
      </w:pPr>
    </w:p>
    <w:p>
      <w:pPr>
        <w:pStyle w:val="BodyText"/>
        <w:spacing w:before="3"/>
      </w:pPr>
    </w:p>
    <w:p>
      <w:pPr>
        <w:spacing w:before="0"/>
        <w:ind w:left="683" w:right="0" w:firstLine="0"/>
        <w:jc w:val="left"/>
        <w:rPr>
          <w:i/>
          <w:sz w:val="28"/>
        </w:rPr>
      </w:pPr>
      <w:r>
        <w:rPr>
          <w:i/>
          <w:sz w:val="28"/>
        </w:rPr>
        <w:t>(Legea</w:t>
      </w:r>
      <w:r>
        <w:rPr>
          <w:i/>
          <w:spacing w:val="-8"/>
          <w:sz w:val="28"/>
        </w:rPr>
        <w:t> </w:t>
      </w:r>
      <w:r>
        <w:rPr>
          <w:i/>
          <w:sz w:val="28"/>
        </w:rPr>
        <w:t>nr.</w:t>
      </w:r>
      <w:r>
        <w:rPr>
          <w:i/>
          <w:spacing w:val="-5"/>
          <w:sz w:val="28"/>
        </w:rPr>
        <w:t> </w:t>
      </w:r>
      <w:r>
        <w:rPr>
          <w:i/>
          <w:sz w:val="28"/>
        </w:rPr>
        <w:t>156/1998</w:t>
      </w:r>
      <w:r>
        <w:rPr>
          <w:i/>
          <w:spacing w:val="-7"/>
          <w:sz w:val="28"/>
        </w:rPr>
        <w:t> </w:t>
      </w:r>
      <w:r>
        <w:rPr>
          <w:i/>
          <w:sz w:val="28"/>
        </w:rPr>
        <w:t>privind</w:t>
      </w:r>
      <w:r>
        <w:rPr>
          <w:i/>
          <w:spacing w:val="-3"/>
          <w:sz w:val="28"/>
        </w:rPr>
        <w:t> </w:t>
      </w:r>
      <w:r>
        <w:rPr>
          <w:i/>
          <w:sz w:val="28"/>
        </w:rPr>
        <w:t>sistemul</w:t>
      </w:r>
      <w:r>
        <w:rPr>
          <w:i/>
          <w:spacing w:val="-6"/>
          <w:sz w:val="28"/>
        </w:rPr>
        <w:t> </w:t>
      </w:r>
      <w:r>
        <w:rPr>
          <w:i/>
          <w:sz w:val="28"/>
        </w:rPr>
        <w:t>public</w:t>
      </w:r>
      <w:r>
        <w:rPr>
          <w:i/>
          <w:spacing w:val="-4"/>
          <w:sz w:val="28"/>
        </w:rPr>
        <w:t> </w:t>
      </w:r>
      <w:r>
        <w:rPr>
          <w:i/>
          <w:sz w:val="28"/>
        </w:rPr>
        <w:t>de</w:t>
      </w:r>
      <w:r>
        <w:rPr>
          <w:i/>
          <w:spacing w:val="-4"/>
          <w:sz w:val="28"/>
        </w:rPr>
        <w:t> </w:t>
      </w:r>
      <w:r>
        <w:rPr>
          <w:i/>
          <w:sz w:val="28"/>
        </w:rPr>
        <w:t>pensii,</w:t>
      </w:r>
      <w:r>
        <w:rPr>
          <w:i/>
          <w:spacing w:val="-5"/>
          <w:sz w:val="28"/>
        </w:rPr>
        <w:t> </w:t>
      </w:r>
      <w:r>
        <w:rPr>
          <w:i/>
          <w:sz w:val="28"/>
        </w:rPr>
        <w:t>art.</w:t>
      </w:r>
      <w:r>
        <w:rPr>
          <w:i/>
          <w:spacing w:val="-5"/>
          <w:sz w:val="28"/>
        </w:rPr>
        <w:t> </w:t>
      </w:r>
      <w:r>
        <w:rPr>
          <w:i/>
          <w:sz w:val="28"/>
        </w:rPr>
        <w:t>41</w:t>
      </w:r>
      <w:r>
        <w:rPr>
          <w:i/>
          <w:spacing w:val="-4"/>
          <w:sz w:val="28"/>
        </w:rPr>
        <w:t> </w:t>
      </w:r>
      <w:r>
        <w:rPr>
          <w:i/>
          <w:sz w:val="28"/>
        </w:rPr>
        <w:t>alin.</w:t>
      </w:r>
      <w:r>
        <w:rPr>
          <w:i/>
          <w:spacing w:val="-4"/>
          <w:sz w:val="28"/>
        </w:rPr>
        <w:t> </w:t>
      </w:r>
      <w:r>
        <w:rPr>
          <w:i/>
          <w:spacing w:val="-2"/>
          <w:sz w:val="28"/>
        </w:rPr>
        <w:t>(2</w:t>
      </w:r>
      <w:r>
        <w:rPr>
          <w:i/>
          <w:spacing w:val="-2"/>
          <w:sz w:val="28"/>
          <w:vertAlign w:val="superscript"/>
        </w:rPr>
        <w:t>1</w:t>
      </w:r>
      <w:r>
        <w:rPr>
          <w:i/>
          <w:spacing w:val="-2"/>
          <w:sz w:val="28"/>
          <w:vertAlign w:val="baseline"/>
        </w:rPr>
        <w:t>))</w:t>
      </w:r>
    </w:p>
    <w:p>
      <w:pPr>
        <w:pStyle w:val="BodyText"/>
        <w:spacing w:before="26"/>
        <w:ind w:left="117"/>
      </w:pPr>
      <w:hyperlink r:id="rId104">
        <w:r>
          <w:rPr>
            <w:spacing w:val="-2"/>
            <w:u w:val="single"/>
          </w:rPr>
          <w:t>https://www.legis.md/cautare/getResults?doc_id=132852&amp;lang=ro#</w:t>
        </w:r>
      </w:hyperlink>
    </w:p>
    <w:p>
      <w:pPr>
        <w:pStyle w:val="BodyText"/>
        <w:spacing w:before="52"/>
      </w:pPr>
    </w:p>
    <w:p>
      <w:pPr>
        <w:pStyle w:val="Heading3"/>
        <w:spacing w:line="259" w:lineRule="auto"/>
        <w:ind w:right="253"/>
        <w:jc w:val="both"/>
      </w:pPr>
      <w:r>
        <w:rPr/>
        <w:t>Lista locurilor de muncă încadrate în condiții deosebite, în temeiul căreia se acordă pensie pentru limită de vârstă în condiții avantajoase</w:t>
      </w:r>
    </w:p>
    <w:p>
      <w:pPr>
        <w:pStyle w:val="BodyText"/>
        <w:spacing w:line="259" w:lineRule="auto"/>
        <w:ind w:left="117" w:right="247" w:firstLine="566"/>
        <w:jc w:val="both"/>
      </w:pPr>
      <w:r>
        <w:rPr/>
        <w:t>Conducătorii unităților economice trebuie să realizeze evaluarea locurilor de muncă pentru confirmarea dreptului la acordarea pensiilor în condiții avantajoase, conform modului stabilit de Guvern, întocmesc lista locurilor de muncă, indicând denumirea profesiilor și funcțiilor angajaților cărora, conform Listei, li se acordă dreptul la pensie pentru limită de vârstă în condiții avantajoase și o înregistrează la Casa Națională de Asigurări Sociale.</w:t>
      </w:r>
    </w:p>
    <w:p>
      <w:pPr>
        <w:pStyle w:val="BodyText"/>
        <w:spacing w:before="24"/>
      </w:pPr>
    </w:p>
    <w:p>
      <w:pPr>
        <w:spacing w:line="259" w:lineRule="auto" w:before="0"/>
        <w:ind w:left="117" w:right="200" w:firstLine="566"/>
        <w:jc w:val="left"/>
        <w:rPr>
          <w:sz w:val="28"/>
        </w:rPr>
      </w:pPr>
      <w:r>
        <w:rPr>
          <w:i/>
          <w:sz w:val="28"/>
        </w:rPr>
        <w:t>(Hotărârea Guvernului nr. 256/2018 cu privire la aprobarea Listei locurilor</w:t>
      </w:r>
      <w:r>
        <w:rPr>
          <w:i/>
          <w:sz w:val="28"/>
        </w:rPr>
        <w:t> de</w:t>
      </w:r>
      <w:r>
        <w:rPr>
          <w:i/>
          <w:spacing w:val="-3"/>
          <w:sz w:val="28"/>
        </w:rPr>
        <w:t> </w:t>
      </w:r>
      <w:r>
        <w:rPr>
          <w:i/>
          <w:sz w:val="28"/>
        </w:rPr>
        <w:t>muncă</w:t>
      </w:r>
      <w:r>
        <w:rPr>
          <w:i/>
          <w:spacing w:val="-2"/>
          <w:sz w:val="28"/>
        </w:rPr>
        <w:t> </w:t>
      </w:r>
      <w:r>
        <w:rPr>
          <w:i/>
          <w:sz w:val="28"/>
        </w:rPr>
        <w:t>încadrate</w:t>
      </w:r>
      <w:r>
        <w:rPr>
          <w:i/>
          <w:spacing w:val="-6"/>
          <w:sz w:val="28"/>
        </w:rPr>
        <w:t> </w:t>
      </w:r>
      <w:r>
        <w:rPr>
          <w:i/>
          <w:sz w:val="28"/>
        </w:rPr>
        <w:t>în</w:t>
      </w:r>
      <w:r>
        <w:rPr>
          <w:i/>
          <w:spacing w:val="-2"/>
          <w:sz w:val="28"/>
        </w:rPr>
        <w:t> </w:t>
      </w:r>
      <w:r>
        <w:rPr>
          <w:i/>
          <w:sz w:val="28"/>
        </w:rPr>
        <w:t>condiții</w:t>
      </w:r>
      <w:r>
        <w:rPr>
          <w:i/>
          <w:spacing w:val="-2"/>
          <w:sz w:val="28"/>
        </w:rPr>
        <w:t> </w:t>
      </w:r>
      <w:r>
        <w:rPr>
          <w:i/>
          <w:sz w:val="28"/>
        </w:rPr>
        <w:t>deosebite,</w:t>
      </w:r>
      <w:r>
        <w:rPr>
          <w:i/>
          <w:spacing w:val="-4"/>
          <w:sz w:val="28"/>
        </w:rPr>
        <w:t> </w:t>
      </w:r>
      <w:r>
        <w:rPr>
          <w:i/>
          <w:sz w:val="28"/>
        </w:rPr>
        <w:t>în</w:t>
      </w:r>
      <w:r>
        <w:rPr>
          <w:i/>
          <w:spacing w:val="-2"/>
          <w:sz w:val="28"/>
        </w:rPr>
        <w:t> </w:t>
      </w:r>
      <w:r>
        <w:rPr>
          <w:i/>
          <w:sz w:val="28"/>
        </w:rPr>
        <w:t>temeiul</w:t>
      </w:r>
      <w:r>
        <w:rPr>
          <w:i/>
          <w:spacing w:val="-2"/>
          <w:sz w:val="28"/>
        </w:rPr>
        <w:t> </w:t>
      </w:r>
      <w:r>
        <w:rPr>
          <w:i/>
          <w:sz w:val="28"/>
        </w:rPr>
        <w:t>căreia</w:t>
      </w:r>
      <w:r>
        <w:rPr>
          <w:i/>
          <w:spacing w:val="-2"/>
          <w:sz w:val="28"/>
        </w:rPr>
        <w:t> </w:t>
      </w:r>
      <w:r>
        <w:rPr>
          <w:i/>
          <w:sz w:val="28"/>
        </w:rPr>
        <w:t>se</w:t>
      </w:r>
      <w:r>
        <w:rPr>
          <w:i/>
          <w:spacing w:val="-5"/>
          <w:sz w:val="28"/>
        </w:rPr>
        <w:t> </w:t>
      </w:r>
      <w:r>
        <w:rPr>
          <w:i/>
          <w:sz w:val="28"/>
        </w:rPr>
        <w:t>acordă</w:t>
      </w:r>
      <w:r>
        <w:rPr>
          <w:i/>
          <w:spacing w:val="-2"/>
          <w:sz w:val="28"/>
        </w:rPr>
        <w:t> </w:t>
      </w:r>
      <w:r>
        <w:rPr>
          <w:i/>
          <w:sz w:val="28"/>
        </w:rPr>
        <w:t>pensie</w:t>
      </w:r>
      <w:r>
        <w:rPr>
          <w:i/>
          <w:spacing w:val="-3"/>
          <w:sz w:val="28"/>
        </w:rPr>
        <w:t> </w:t>
      </w:r>
      <w:r>
        <w:rPr>
          <w:i/>
          <w:sz w:val="28"/>
        </w:rPr>
        <w:t>pentru limită de vârstă în condiții avantajoase, precum și a Instrucțiunii privind modul de aplicare a Listei și de confirmare a stagiului special, pct. 2) </w:t>
      </w:r>
      <w:hyperlink r:id="rId105">
        <w:r>
          <w:rPr>
            <w:spacing w:val="-2"/>
            <w:sz w:val="28"/>
            <w:u w:val="single"/>
          </w:rPr>
          <w:t>https://www.legis.md/cautare/getResults?doc_id=102215&amp;lang=ro</w:t>
        </w:r>
      </w:hyperlink>
    </w:p>
    <w:p>
      <w:pPr>
        <w:spacing w:after="0" w:line="259" w:lineRule="auto"/>
        <w:jc w:val="left"/>
        <w:rPr>
          <w:sz w:val="28"/>
        </w:rPr>
        <w:sectPr>
          <w:pgSz w:w="11910" w:h="16850"/>
          <w:pgMar w:header="0" w:footer="1039" w:top="780" w:bottom="1220" w:left="1160" w:right="1020"/>
        </w:sectPr>
      </w:pPr>
    </w:p>
    <w:p>
      <w:pPr>
        <w:spacing w:before="71"/>
        <w:ind w:left="0" w:right="142" w:firstLine="0"/>
        <w:jc w:val="center"/>
        <w:rPr>
          <w:b/>
          <w:sz w:val="28"/>
        </w:rPr>
      </w:pPr>
      <w:r>
        <w:rPr>
          <w:b/>
          <w:sz w:val="28"/>
        </w:rPr>
        <w:t>4.2Util</w:t>
      </w:r>
      <w:r>
        <w:rPr>
          <w:b/>
          <w:spacing w:val="-2"/>
          <w:sz w:val="28"/>
        </w:rPr>
        <w:t> </w:t>
      </w:r>
      <w:r>
        <w:rPr>
          <w:b/>
          <w:sz w:val="28"/>
        </w:rPr>
        <w:t>de</w:t>
      </w:r>
      <w:r>
        <w:rPr>
          <w:b/>
          <w:spacing w:val="-5"/>
          <w:sz w:val="28"/>
        </w:rPr>
        <w:t> </w:t>
      </w:r>
      <w:r>
        <w:rPr>
          <w:b/>
          <w:sz w:val="28"/>
        </w:rPr>
        <w:t>a cunoaște</w:t>
      </w:r>
      <w:r>
        <w:rPr>
          <w:b/>
          <w:spacing w:val="-4"/>
          <w:sz w:val="28"/>
        </w:rPr>
        <w:t> </w:t>
      </w:r>
      <w:r>
        <w:rPr>
          <w:b/>
          <w:sz w:val="28"/>
        </w:rPr>
        <w:t>în</w:t>
      </w:r>
      <w:r>
        <w:rPr>
          <w:b/>
          <w:spacing w:val="-4"/>
          <w:sz w:val="28"/>
        </w:rPr>
        <w:t> </w:t>
      </w:r>
      <w:r>
        <w:rPr>
          <w:b/>
          <w:sz w:val="28"/>
        </w:rPr>
        <w:t>domeniul</w:t>
      </w:r>
      <w:r>
        <w:rPr>
          <w:b/>
          <w:spacing w:val="-3"/>
          <w:sz w:val="28"/>
        </w:rPr>
        <w:t> </w:t>
      </w:r>
      <w:r>
        <w:rPr>
          <w:b/>
          <w:sz w:val="28"/>
        </w:rPr>
        <w:t>ocupării forței de</w:t>
      </w:r>
      <w:r>
        <w:rPr>
          <w:b/>
          <w:spacing w:val="-1"/>
          <w:sz w:val="28"/>
        </w:rPr>
        <w:t> </w:t>
      </w:r>
      <w:r>
        <w:rPr>
          <w:b/>
          <w:spacing w:val="-2"/>
          <w:sz w:val="28"/>
        </w:rPr>
        <w:t>muncă</w:t>
      </w:r>
    </w:p>
    <w:p>
      <w:pPr>
        <w:spacing w:before="24"/>
        <w:ind w:left="815" w:right="142" w:firstLine="0"/>
        <w:jc w:val="center"/>
        <w:rPr>
          <w:b/>
          <w:sz w:val="28"/>
        </w:rPr>
      </w:pPr>
      <w:r>
        <w:rPr>
          <w:b/>
          <w:sz w:val="28"/>
        </w:rPr>
        <w:t>și</w:t>
      </w:r>
      <w:r>
        <w:rPr>
          <w:b/>
          <w:spacing w:val="-6"/>
          <w:sz w:val="28"/>
        </w:rPr>
        <w:t> </w:t>
      </w:r>
      <w:r>
        <w:rPr>
          <w:b/>
          <w:sz w:val="28"/>
        </w:rPr>
        <w:t>a</w:t>
      </w:r>
      <w:r>
        <w:rPr>
          <w:b/>
          <w:spacing w:val="-1"/>
          <w:sz w:val="28"/>
        </w:rPr>
        <w:t> </w:t>
      </w:r>
      <w:r>
        <w:rPr>
          <w:b/>
          <w:sz w:val="28"/>
        </w:rPr>
        <w:t>nivelului</w:t>
      </w:r>
      <w:r>
        <w:rPr>
          <w:b/>
          <w:spacing w:val="-1"/>
          <w:sz w:val="28"/>
        </w:rPr>
        <w:t> </w:t>
      </w:r>
      <w:r>
        <w:rPr>
          <w:b/>
          <w:sz w:val="28"/>
        </w:rPr>
        <w:t>de</w:t>
      </w:r>
      <w:r>
        <w:rPr>
          <w:b/>
          <w:spacing w:val="-2"/>
          <w:sz w:val="28"/>
        </w:rPr>
        <w:t> </w:t>
      </w:r>
      <w:r>
        <w:rPr>
          <w:b/>
          <w:spacing w:val="-4"/>
          <w:sz w:val="28"/>
        </w:rPr>
        <w:t>trai</w:t>
      </w:r>
    </w:p>
    <w:p>
      <w:pPr>
        <w:pStyle w:val="BodyText"/>
        <w:spacing w:before="52"/>
        <w:rPr>
          <w:b/>
        </w:rPr>
      </w:pPr>
    </w:p>
    <w:p>
      <w:pPr>
        <w:spacing w:line="259" w:lineRule="auto" w:before="0"/>
        <w:ind w:left="117" w:right="248" w:firstLine="566"/>
        <w:jc w:val="both"/>
        <w:rPr>
          <w:b/>
          <w:sz w:val="28"/>
        </w:rPr>
      </w:pPr>
      <w:r>
        <w:rPr>
          <w:b/>
          <w:sz w:val="28"/>
        </w:rPr>
        <w:t>Serviciile de preconcediere, prestate de Agenția Națională pentru Ocuparea Forței de Muncă, în cazul preavizării salariaților în legătură cu lichidarea unității, reducerea numărului sau a statelor de personal</w:t>
      </w:r>
    </w:p>
    <w:p>
      <w:pPr>
        <w:pStyle w:val="BodyText"/>
        <w:spacing w:line="259" w:lineRule="auto"/>
        <w:ind w:left="117" w:right="258" w:firstLine="566"/>
        <w:jc w:val="both"/>
      </w:pPr>
      <w:r>
        <w:rPr/>
        <w:t>Serviciile de preconcediere se acordă persoanelor preavizate în legătură cu lichidarea unității, reducerea numărului sau a statelor de personal și constau în:</w:t>
      </w:r>
    </w:p>
    <w:p>
      <w:pPr>
        <w:pStyle w:val="ListParagraph"/>
        <w:numPr>
          <w:ilvl w:val="0"/>
          <w:numId w:val="35"/>
        </w:numPr>
        <w:tabs>
          <w:tab w:pos="971" w:val="left" w:leader="none"/>
        </w:tabs>
        <w:spacing w:line="240" w:lineRule="auto" w:before="0" w:after="0"/>
        <w:ind w:left="971" w:right="0" w:hanging="288"/>
        <w:jc w:val="both"/>
        <w:rPr>
          <w:sz w:val="28"/>
        </w:rPr>
      </w:pPr>
      <w:r>
        <w:rPr>
          <w:sz w:val="28"/>
        </w:rPr>
        <w:t>punerea</w:t>
      </w:r>
      <w:r>
        <w:rPr>
          <w:spacing w:val="-5"/>
          <w:sz w:val="28"/>
        </w:rPr>
        <w:t> </w:t>
      </w:r>
      <w:r>
        <w:rPr>
          <w:sz w:val="28"/>
        </w:rPr>
        <w:t>la</w:t>
      </w:r>
      <w:r>
        <w:rPr>
          <w:spacing w:val="-4"/>
          <w:sz w:val="28"/>
        </w:rPr>
        <w:t> </w:t>
      </w:r>
      <w:r>
        <w:rPr>
          <w:sz w:val="28"/>
        </w:rPr>
        <w:t>dispoziție</w:t>
      </w:r>
      <w:r>
        <w:rPr>
          <w:spacing w:val="-5"/>
          <w:sz w:val="28"/>
        </w:rPr>
        <w:t> </w:t>
      </w:r>
      <w:r>
        <w:rPr>
          <w:sz w:val="28"/>
        </w:rPr>
        <w:t>a</w:t>
      </w:r>
      <w:r>
        <w:rPr>
          <w:spacing w:val="-5"/>
          <w:sz w:val="28"/>
        </w:rPr>
        <w:t> </w:t>
      </w:r>
      <w:r>
        <w:rPr>
          <w:sz w:val="28"/>
        </w:rPr>
        <w:t>informațiilor</w:t>
      </w:r>
      <w:r>
        <w:rPr>
          <w:spacing w:val="-7"/>
          <w:sz w:val="28"/>
        </w:rPr>
        <w:t> </w:t>
      </w:r>
      <w:r>
        <w:rPr>
          <w:sz w:val="28"/>
        </w:rPr>
        <w:t>cu</w:t>
      </w:r>
      <w:r>
        <w:rPr>
          <w:spacing w:val="-6"/>
          <w:sz w:val="28"/>
        </w:rPr>
        <w:t> </w:t>
      </w:r>
      <w:r>
        <w:rPr>
          <w:sz w:val="28"/>
        </w:rPr>
        <w:t>privire</w:t>
      </w:r>
      <w:r>
        <w:rPr>
          <w:spacing w:val="-7"/>
          <w:sz w:val="28"/>
        </w:rPr>
        <w:t> </w:t>
      </w:r>
      <w:r>
        <w:rPr>
          <w:spacing w:val="-5"/>
          <w:sz w:val="28"/>
        </w:rPr>
        <w:t>la:</w:t>
      </w:r>
    </w:p>
    <w:p>
      <w:pPr>
        <w:pStyle w:val="ListParagraph"/>
        <w:numPr>
          <w:ilvl w:val="1"/>
          <w:numId w:val="35"/>
        </w:numPr>
        <w:tabs>
          <w:tab w:pos="881" w:val="left" w:leader="none"/>
        </w:tabs>
        <w:spacing w:line="256" w:lineRule="auto" w:before="25" w:after="0"/>
        <w:ind w:left="117" w:right="248" w:firstLine="566"/>
        <w:jc w:val="both"/>
        <w:rPr>
          <w:sz w:val="28"/>
        </w:rPr>
      </w:pPr>
      <w:r>
        <w:rPr>
          <w:sz w:val="28"/>
        </w:rPr>
        <w:t>prevederile legale referitoare la asigurarea de șomaj, serviciile și măsurile active de ocupare a forței de muncă, precum și acordarea acestora;</w:t>
      </w:r>
    </w:p>
    <w:p>
      <w:pPr>
        <w:pStyle w:val="ListParagraph"/>
        <w:numPr>
          <w:ilvl w:val="1"/>
          <w:numId w:val="35"/>
        </w:numPr>
        <w:tabs>
          <w:tab w:pos="845" w:val="left" w:leader="none"/>
        </w:tabs>
        <w:spacing w:line="240" w:lineRule="auto" w:before="5" w:after="0"/>
        <w:ind w:left="845" w:right="0" w:hanging="162"/>
        <w:jc w:val="both"/>
        <w:rPr>
          <w:sz w:val="28"/>
        </w:rPr>
      </w:pPr>
      <w:r>
        <w:rPr>
          <w:sz w:val="28"/>
        </w:rPr>
        <w:t>locurile</w:t>
      </w:r>
      <w:r>
        <w:rPr>
          <w:spacing w:val="-5"/>
          <w:sz w:val="28"/>
        </w:rPr>
        <w:t> </w:t>
      </w:r>
      <w:r>
        <w:rPr>
          <w:sz w:val="28"/>
        </w:rPr>
        <w:t>de</w:t>
      </w:r>
      <w:r>
        <w:rPr>
          <w:spacing w:val="-4"/>
          <w:sz w:val="28"/>
        </w:rPr>
        <w:t> </w:t>
      </w:r>
      <w:r>
        <w:rPr>
          <w:sz w:val="28"/>
        </w:rPr>
        <w:t>muncă</w:t>
      </w:r>
      <w:r>
        <w:rPr>
          <w:spacing w:val="-7"/>
          <w:sz w:val="28"/>
        </w:rPr>
        <w:t> </w:t>
      </w:r>
      <w:r>
        <w:rPr>
          <w:sz w:val="28"/>
        </w:rPr>
        <w:t>vacante</w:t>
      </w:r>
      <w:r>
        <w:rPr>
          <w:spacing w:val="-6"/>
          <w:sz w:val="28"/>
        </w:rPr>
        <w:t> </w:t>
      </w:r>
      <w:r>
        <w:rPr>
          <w:spacing w:val="-2"/>
          <w:sz w:val="28"/>
        </w:rPr>
        <w:t>înregistrate;</w:t>
      </w:r>
    </w:p>
    <w:p>
      <w:pPr>
        <w:pStyle w:val="ListParagraph"/>
        <w:numPr>
          <w:ilvl w:val="0"/>
          <w:numId w:val="35"/>
        </w:numPr>
        <w:tabs>
          <w:tab w:pos="986" w:val="left" w:leader="none"/>
        </w:tabs>
        <w:spacing w:line="240" w:lineRule="auto" w:before="26" w:after="0"/>
        <w:ind w:left="986" w:right="0" w:hanging="303"/>
        <w:jc w:val="both"/>
        <w:rPr>
          <w:sz w:val="28"/>
        </w:rPr>
      </w:pPr>
      <w:r>
        <w:rPr>
          <w:sz w:val="28"/>
        </w:rPr>
        <w:t>instruirea</w:t>
      </w:r>
      <w:r>
        <w:rPr>
          <w:spacing w:val="-6"/>
          <w:sz w:val="28"/>
        </w:rPr>
        <w:t> </w:t>
      </w:r>
      <w:r>
        <w:rPr>
          <w:sz w:val="28"/>
        </w:rPr>
        <w:t>în</w:t>
      </w:r>
      <w:r>
        <w:rPr>
          <w:spacing w:val="-2"/>
          <w:sz w:val="28"/>
        </w:rPr>
        <w:t> </w:t>
      </w:r>
      <w:r>
        <w:rPr>
          <w:sz w:val="28"/>
        </w:rPr>
        <w:t>modalitățile</w:t>
      </w:r>
      <w:r>
        <w:rPr>
          <w:spacing w:val="-7"/>
          <w:sz w:val="28"/>
        </w:rPr>
        <w:t> </w:t>
      </w:r>
      <w:r>
        <w:rPr>
          <w:sz w:val="28"/>
        </w:rPr>
        <w:t>de</w:t>
      </w:r>
      <w:r>
        <w:rPr>
          <w:spacing w:val="-3"/>
          <w:sz w:val="28"/>
        </w:rPr>
        <w:t> </w:t>
      </w:r>
      <w:r>
        <w:rPr>
          <w:sz w:val="28"/>
        </w:rPr>
        <w:t>căutare</w:t>
      </w:r>
      <w:r>
        <w:rPr>
          <w:spacing w:val="-3"/>
          <w:sz w:val="28"/>
        </w:rPr>
        <w:t> </w:t>
      </w:r>
      <w:r>
        <w:rPr>
          <w:sz w:val="28"/>
        </w:rPr>
        <w:t>a</w:t>
      </w:r>
      <w:r>
        <w:rPr>
          <w:spacing w:val="-6"/>
          <w:sz w:val="28"/>
        </w:rPr>
        <w:t> </w:t>
      </w:r>
      <w:r>
        <w:rPr>
          <w:sz w:val="28"/>
        </w:rPr>
        <w:t>unui</w:t>
      </w:r>
      <w:r>
        <w:rPr>
          <w:spacing w:val="-6"/>
          <w:sz w:val="28"/>
        </w:rPr>
        <w:t> </w:t>
      </w:r>
      <w:r>
        <w:rPr>
          <w:sz w:val="28"/>
        </w:rPr>
        <w:t>loc</w:t>
      </w:r>
      <w:r>
        <w:rPr>
          <w:spacing w:val="-3"/>
          <w:sz w:val="28"/>
        </w:rPr>
        <w:t> </w:t>
      </w:r>
      <w:r>
        <w:rPr>
          <w:sz w:val="28"/>
        </w:rPr>
        <w:t>de</w:t>
      </w:r>
      <w:r>
        <w:rPr>
          <w:spacing w:val="-3"/>
          <w:sz w:val="28"/>
        </w:rPr>
        <w:t> </w:t>
      </w:r>
      <w:r>
        <w:rPr>
          <w:spacing w:val="-2"/>
          <w:sz w:val="28"/>
        </w:rPr>
        <w:t>muncă;</w:t>
      </w:r>
    </w:p>
    <w:p>
      <w:pPr>
        <w:pStyle w:val="ListParagraph"/>
        <w:numPr>
          <w:ilvl w:val="0"/>
          <w:numId w:val="35"/>
        </w:numPr>
        <w:tabs>
          <w:tab w:pos="970" w:val="left" w:leader="none"/>
        </w:tabs>
        <w:spacing w:line="240" w:lineRule="auto" w:before="26" w:after="0"/>
        <w:ind w:left="970" w:right="0" w:hanging="287"/>
        <w:jc w:val="both"/>
        <w:rPr>
          <w:sz w:val="28"/>
        </w:rPr>
      </w:pPr>
      <w:r>
        <w:rPr>
          <w:sz w:val="28"/>
        </w:rPr>
        <w:t>oferirea</w:t>
      </w:r>
      <w:r>
        <w:rPr>
          <w:spacing w:val="-6"/>
          <w:sz w:val="28"/>
        </w:rPr>
        <w:t> </w:t>
      </w:r>
      <w:r>
        <w:rPr>
          <w:sz w:val="28"/>
        </w:rPr>
        <w:t>posibilităților</w:t>
      </w:r>
      <w:r>
        <w:rPr>
          <w:spacing w:val="-9"/>
          <w:sz w:val="28"/>
        </w:rPr>
        <w:t> </w:t>
      </w:r>
      <w:r>
        <w:rPr>
          <w:sz w:val="28"/>
        </w:rPr>
        <w:t>de</w:t>
      </w:r>
      <w:r>
        <w:rPr>
          <w:spacing w:val="-6"/>
          <w:sz w:val="28"/>
        </w:rPr>
        <w:t> </w:t>
      </w:r>
      <w:r>
        <w:rPr>
          <w:sz w:val="28"/>
        </w:rPr>
        <w:t>formare</w:t>
      </w:r>
      <w:r>
        <w:rPr>
          <w:spacing w:val="-5"/>
          <w:sz w:val="28"/>
        </w:rPr>
        <w:t> </w:t>
      </w:r>
      <w:r>
        <w:rPr>
          <w:spacing w:val="-2"/>
          <w:sz w:val="28"/>
        </w:rPr>
        <w:t>profesională.</w:t>
      </w:r>
    </w:p>
    <w:p>
      <w:pPr>
        <w:pStyle w:val="BodyText"/>
        <w:spacing w:line="259" w:lineRule="auto" w:before="24"/>
        <w:ind w:left="117" w:right="248" w:firstLine="566"/>
        <w:jc w:val="both"/>
      </w:pPr>
      <w:r>
        <w:rPr/>
        <w:t>Pentru facilitarea procesului de desfășurare a serviciilor de preconcediere, angajatorul este obligat, în termenele stabilite de Codul muncii, să informeze, în scris,</w:t>
      </w:r>
      <w:r>
        <w:rPr>
          <w:spacing w:val="-13"/>
        </w:rPr>
        <w:t> </w:t>
      </w:r>
      <w:r>
        <w:rPr/>
        <w:t>subdiviziunea</w:t>
      </w:r>
      <w:r>
        <w:rPr>
          <w:spacing w:val="-12"/>
        </w:rPr>
        <w:t> </w:t>
      </w:r>
      <w:r>
        <w:rPr/>
        <w:t>teritorială</w:t>
      </w:r>
      <w:r>
        <w:rPr>
          <w:spacing w:val="-12"/>
        </w:rPr>
        <w:t> </w:t>
      </w:r>
      <w:r>
        <w:rPr/>
        <w:t>în</w:t>
      </w:r>
      <w:r>
        <w:rPr>
          <w:spacing w:val="-11"/>
        </w:rPr>
        <w:t> </w:t>
      </w:r>
      <w:r>
        <w:rPr/>
        <w:t>a</w:t>
      </w:r>
      <w:r>
        <w:rPr>
          <w:spacing w:val="-10"/>
        </w:rPr>
        <w:t> </w:t>
      </w:r>
      <w:r>
        <w:rPr/>
        <w:t>cărei</w:t>
      </w:r>
      <w:r>
        <w:rPr>
          <w:spacing w:val="-9"/>
        </w:rPr>
        <w:t> </w:t>
      </w:r>
      <w:r>
        <w:rPr/>
        <w:t>circumscripție</w:t>
      </w:r>
      <w:r>
        <w:rPr>
          <w:spacing w:val="-12"/>
        </w:rPr>
        <w:t> </w:t>
      </w:r>
      <w:r>
        <w:rPr/>
        <w:t>își</w:t>
      </w:r>
      <w:r>
        <w:rPr>
          <w:spacing w:val="-9"/>
        </w:rPr>
        <w:t> </w:t>
      </w:r>
      <w:r>
        <w:rPr/>
        <w:t>are</w:t>
      </w:r>
      <w:r>
        <w:rPr>
          <w:spacing w:val="-12"/>
        </w:rPr>
        <w:t> </w:t>
      </w:r>
      <w:r>
        <w:rPr/>
        <w:t>sediul</w:t>
      </w:r>
      <w:r>
        <w:rPr>
          <w:spacing w:val="-11"/>
        </w:rPr>
        <w:t> </w:t>
      </w:r>
      <w:r>
        <w:rPr/>
        <w:t>unitatea,</w:t>
      </w:r>
      <w:r>
        <w:rPr>
          <w:spacing w:val="-13"/>
        </w:rPr>
        <w:t> </w:t>
      </w:r>
      <w:r>
        <w:rPr/>
        <w:t>despre posibila disponibilizare a fiecărui salariat în parte.</w:t>
      </w:r>
    </w:p>
    <w:p>
      <w:pPr>
        <w:spacing w:line="259" w:lineRule="auto" w:before="1"/>
        <w:ind w:left="117" w:right="54" w:firstLine="636"/>
        <w:jc w:val="left"/>
        <w:rPr>
          <w:sz w:val="28"/>
        </w:rPr>
      </w:pPr>
      <w:r>
        <w:rPr>
          <w:i/>
          <w:sz w:val="28"/>
        </w:rPr>
        <w:t>(Legea</w:t>
      </w:r>
      <w:r>
        <w:rPr>
          <w:i/>
          <w:spacing w:val="37"/>
          <w:sz w:val="28"/>
        </w:rPr>
        <w:t> </w:t>
      </w:r>
      <w:r>
        <w:rPr>
          <w:i/>
          <w:sz w:val="28"/>
        </w:rPr>
        <w:t>nr.</w:t>
      </w:r>
      <w:r>
        <w:rPr>
          <w:i/>
          <w:spacing w:val="35"/>
          <w:sz w:val="28"/>
        </w:rPr>
        <w:t> </w:t>
      </w:r>
      <w:r>
        <w:rPr>
          <w:i/>
          <w:sz w:val="28"/>
        </w:rPr>
        <w:t>105/2018</w:t>
      </w:r>
      <w:r>
        <w:rPr>
          <w:i/>
          <w:spacing w:val="35"/>
          <w:sz w:val="28"/>
        </w:rPr>
        <w:t> </w:t>
      </w:r>
      <w:r>
        <w:rPr>
          <w:i/>
          <w:sz w:val="28"/>
        </w:rPr>
        <w:t>cu</w:t>
      </w:r>
      <w:r>
        <w:rPr>
          <w:i/>
          <w:spacing w:val="37"/>
          <w:sz w:val="28"/>
        </w:rPr>
        <w:t> </w:t>
      </w:r>
      <w:r>
        <w:rPr>
          <w:i/>
          <w:sz w:val="28"/>
        </w:rPr>
        <w:t>privire</w:t>
      </w:r>
      <w:r>
        <w:rPr>
          <w:i/>
          <w:spacing w:val="36"/>
          <w:sz w:val="28"/>
        </w:rPr>
        <w:t> </w:t>
      </w:r>
      <w:r>
        <w:rPr>
          <w:i/>
          <w:sz w:val="28"/>
        </w:rPr>
        <w:t>la</w:t>
      </w:r>
      <w:r>
        <w:rPr>
          <w:i/>
          <w:spacing w:val="35"/>
          <w:sz w:val="28"/>
        </w:rPr>
        <w:t> </w:t>
      </w:r>
      <w:r>
        <w:rPr>
          <w:i/>
          <w:sz w:val="28"/>
        </w:rPr>
        <w:t>promovarea</w:t>
      </w:r>
      <w:r>
        <w:rPr>
          <w:i/>
          <w:spacing w:val="35"/>
          <w:sz w:val="28"/>
        </w:rPr>
        <w:t> </w:t>
      </w:r>
      <w:r>
        <w:rPr>
          <w:i/>
          <w:sz w:val="28"/>
        </w:rPr>
        <w:t>ocupării</w:t>
      </w:r>
      <w:r>
        <w:rPr>
          <w:i/>
          <w:spacing w:val="37"/>
          <w:sz w:val="28"/>
        </w:rPr>
        <w:t> </w:t>
      </w:r>
      <w:r>
        <w:rPr>
          <w:i/>
          <w:sz w:val="28"/>
        </w:rPr>
        <w:t>forței</w:t>
      </w:r>
      <w:r>
        <w:rPr>
          <w:i/>
          <w:spacing w:val="35"/>
          <w:sz w:val="28"/>
        </w:rPr>
        <w:t> </w:t>
      </w:r>
      <w:r>
        <w:rPr>
          <w:i/>
          <w:sz w:val="28"/>
        </w:rPr>
        <w:t>de</w:t>
      </w:r>
      <w:r>
        <w:rPr>
          <w:i/>
          <w:spacing w:val="36"/>
          <w:sz w:val="28"/>
        </w:rPr>
        <w:t> </w:t>
      </w:r>
      <w:r>
        <w:rPr>
          <w:i/>
          <w:sz w:val="28"/>
        </w:rPr>
        <w:t>muncă</w:t>
      </w:r>
      <w:r>
        <w:rPr>
          <w:i/>
          <w:spacing w:val="39"/>
          <w:sz w:val="28"/>
        </w:rPr>
        <w:t> </w:t>
      </w:r>
      <w:r>
        <w:rPr>
          <w:i/>
          <w:sz w:val="28"/>
        </w:rPr>
        <w:t>și</w:t>
      </w:r>
      <w:r>
        <w:rPr>
          <w:i/>
          <w:sz w:val="28"/>
        </w:rPr>
        <w:t> asigurarea de șomaj, art. 28) </w:t>
      </w:r>
      <w:hyperlink r:id="rId106">
        <w:r>
          <w:rPr>
            <w:spacing w:val="-2"/>
            <w:sz w:val="28"/>
            <w:u w:val="single"/>
          </w:rPr>
          <w:t>https://www.legis.md/cautare/getResults?doc_id=135224&amp;lang=ro#</w:t>
        </w:r>
      </w:hyperlink>
    </w:p>
    <w:p>
      <w:pPr>
        <w:pStyle w:val="BodyText"/>
        <w:spacing w:before="24"/>
      </w:pPr>
    </w:p>
    <w:p>
      <w:pPr>
        <w:pStyle w:val="Heading3"/>
        <w:spacing w:line="322" w:lineRule="exact" w:before="1"/>
        <w:jc w:val="both"/>
      </w:pPr>
      <w:r>
        <w:rPr/>
        <w:t>Dreptul</w:t>
      </w:r>
      <w:r>
        <w:rPr>
          <w:spacing w:val="-6"/>
        </w:rPr>
        <w:t> </w:t>
      </w:r>
      <w:r>
        <w:rPr/>
        <w:t>la</w:t>
      </w:r>
      <w:r>
        <w:rPr>
          <w:spacing w:val="-6"/>
        </w:rPr>
        <w:t> </w:t>
      </w:r>
      <w:r>
        <w:rPr/>
        <w:t>ajutor</w:t>
      </w:r>
      <w:r>
        <w:rPr>
          <w:spacing w:val="-3"/>
        </w:rPr>
        <w:t> </w:t>
      </w:r>
      <w:r>
        <w:rPr/>
        <w:t>de</w:t>
      </w:r>
      <w:r>
        <w:rPr>
          <w:spacing w:val="-5"/>
        </w:rPr>
        <w:t> </w:t>
      </w:r>
      <w:r>
        <w:rPr/>
        <w:t>șomaj</w:t>
      </w:r>
      <w:r>
        <w:rPr>
          <w:spacing w:val="-3"/>
        </w:rPr>
        <w:t> </w:t>
      </w:r>
      <w:r>
        <w:rPr/>
        <w:t>și</w:t>
      </w:r>
      <w:r>
        <w:rPr>
          <w:spacing w:val="-2"/>
        </w:rPr>
        <w:t> </w:t>
      </w:r>
      <w:r>
        <w:rPr/>
        <w:t>stabilirea</w:t>
      </w:r>
      <w:r>
        <w:rPr>
          <w:spacing w:val="-3"/>
        </w:rPr>
        <w:t> </w:t>
      </w:r>
      <w:r>
        <w:rPr/>
        <w:t>ajutorului</w:t>
      </w:r>
      <w:r>
        <w:rPr>
          <w:spacing w:val="-2"/>
        </w:rPr>
        <w:t> </w:t>
      </w:r>
      <w:r>
        <w:rPr/>
        <w:t>de</w:t>
      </w:r>
      <w:r>
        <w:rPr>
          <w:spacing w:val="-2"/>
        </w:rPr>
        <w:t> șomaj</w:t>
      </w:r>
    </w:p>
    <w:p>
      <w:pPr>
        <w:pStyle w:val="BodyText"/>
        <w:ind w:left="683" w:right="249"/>
        <w:jc w:val="both"/>
      </w:pPr>
      <w:r>
        <w:rPr/>
        <w:t>Dreptul la ajutorul de șomaj se stabilește de subdiviziunile teritoriale.</w:t>
      </w:r>
      <w:r>
        <w:rPr>
          <w:spacing w:val="80"/>
        </w:rPr>
        <w:t> </w:t>
      </w:r>
      <w:r>
        <w:rPr/>
        <w:t>Ajutorul</w:t>
      </w:r>
      <w:r>
        <w:rPr>
          <w:spacing w:val="-14"/>
        </w:rPr>
        <w:t> </w:t>
      </w:r>
      <w:r>
        <w:rPr/>
        <w:t>de</w:t>
      </w:r>
      <w:r>
        <w:rPr>
          <w:spacing w:val="-16"/>
        </w:rPr>
        <w:t> </w:t>
      </w:r>
      <w:r>
        <w:rPr/>
        <w:t>șomaj</w:t>
      </w:r>
      <w:r>
        <w:rPr>
          <w:spacing w:val="-16"/>
        </w:rPr>
        <w:t> </w:t>
      </w:r>
      <w:r>
        <w:rPr/>
        <w:t>se</w:t>
      </w:r>
      <w:r>
        <w:rPr>
          <w:spacing w:val="-17"/>
        </w:rPr>
        <w:t> </w:t>
      </w:r>
      <w:r>
        <w:rPr/>
        <w:t>acordă</w:t>
      </w:r>
      <w:r>
        <w:rPr>
          <w:spacing w:val="-15"/>
        </w:rPr>
        <w:t> </w:t>
      </w:r>
      <w:r>
        <w:rPr/>
        <w:t>în</w:t>
      </w:r>
      <w:r>
        <w:rPr>
          <w:spacing w:val="-14"/>
        </w:rPr>
        <w:t> </w:t>
      </w:r>
      <w:r>
        <w:rPr/>
        <w:t>baza</w:t>
      </w:r>
      <w:r>
        <w:rPr>
          <w:spacing w:val="-15"/>
        </w:rPr>
        <w:t> </w:t>
      </w:r>
      <w:r>
        <w:rPr/>
        <w:t>cererii</w:t>
      </w:r>
      <w:r>
        <w:rPr>
          <w:spacing w:val="-16"/>
        </w:rPr>
        <w:t> </w:t>
      </w:r>
      <w:r>
        <w:rPr/>
        <w:t>de</w:t>
      </w:r>
      <w:r>
        <w:rPr>
          <w:spacing w:val="-15"/>
        </w:rPr>
        <w:t> </w:t>
      </w:r>
      <w:r>
        <w:rPr/>
        <w:t>înregistrare</w:t>
      </w:r>
      <w:r>
        <w:rPr>
          <w:spacing w:val="-14"/>
        </w:rPr>
        <w:t> </w:t>
      </w:r>
      <w:r>
        <w:rPr/>
        <w:t>a</w:t>
      </w:r>
      <w:r>
        <w:rPr>
          <w:spacing w:val="-17"/>
        </w:rPr>
        <w:t> </w:t>
      </w:r>
      <w:r>
        <w:rPr/>
        <w:t>statutului</w:t>
      </w:r>
      <w:r>
        <w:rPr>
          <w:spacing w:val="-16"/>
        </w:rPr>
        <w:t> </w:t>
      </w:r>
      <w:r>
        <w:rPr/>
        <w:t>de</w:t>
      </w:r>
      <w:r>
        <w:rPr>
          <w:spacing w:val="-8"/>
        </w:rPr>
        <w:t> </w:t>
      </w:r>
      <w:r>
        <w:rPr/>
        <w:t>șomer,</w:t>
      </w:r>
    </w:p>
    <w:p>
      <w:pPr>
        <w:pStyle w:val="BodyText"/>
        <w:spacing w:line="321" w:lineRule="exact"/>
        <w:ind w:left="117"/>
        <w:jc w:val="both"/>
      </w:pPr>
      <w:r>
        <w:rPr/>
        <w:t>depusă</w:t>
      </w:r>
      <w:r>
        <w:rPr>
          <w:spacing w:val="-8"/>
        </w:rPr>
        <w:t> </w:t>
      </w:r>
      <w:r>
        <w:rPr/>
        <w:t>la</w:t>
      </w:r>
      <w:r>
        <w:rPr>
          <w:spacing w:val="-7"/>
        </w:rPr>
        <w:t> </w:t>
      </w:r>
      <w:r>
        <w:rPr/>
        <w:t>subdiviziunea</w:t>
      </w:r>
      <w:r>
        <w:rPr>
          <w:spacing w:val="-7"/>
        </w:rPr>
        <w:t> </w:t>
      </w:r>
      <w:r>
        <w:rPr>
          <w:spacing w:val="-2"/>
        </w:rPr>
        <w:t>teritorială.</w:t>
      </w:r>
    </w:p>
    <w:p>
      <w:pPr>
        <w:pStyle w:val="BodyText"/>
        <w:ind w:left="117" w:right="253" w:firstLine="566"/>
        <w:jc w:val="both"/>
      </w:pPr>
      <w:r>
        <w:rPr/>
        <w:t>Dreptul la ajutorul de șomaj</w:t>
      </w:r>
      <w:r>
        <w:rPr>
          <w:spacing w:val="-1"/>
        </w:rPr>
        <w:t> </w:t>
      </w:r>
      <w:r>
        <w:rPr/>
        <w:t>se stabilește șomerilor care întrunesc cumulativ următoarele condiții:</w:t>
      </w:r>
    </w:p>
    <w:p>
      <w:pPr>
        <w:pStyle w:val="ListParagraph"/>
        <w:numPr>
          <w:ilvl w:val="0"/>
          <w:numId w:val="36"/>
        </w:numPr>
        <w:tabs>
          <w:tab w:pos="994" w:val="left" w:leader="none"/>
        </w:tabs>
        <w:spacing w:line="240" w:lineRule="auto" w:before="1" w:after="0"/>
        <w:ind w:left="117" w:right="251" w:firstLine="566"/>
        <w:jc w:val="both"/>
        <w:rPr>
          <w:sz w:val="28"/>
        </w:rPr>
      </w:pPr>
      <w:r>
        <w:rPr>
          <w:sz w:val="28"/>
        </w:rPr>
        <w:t>nu realizează venituri din activități de muncă la data stabilirii dreptului la ajutor</w:t>
      </w:r>
      <w:r>
        <w:rPr>
          <w:spacing w:val="40"/>
          <w:sz w:val="28"/>
        </w:rPr>
        <w:t> </w:t>
      </w:r>
      <w:r>
        <w:rPr>
          <w:sz w:val="28"/>
        </w:rPr>
        <w:t>de</w:t>
      </w:r>
      <w:r>
        <w:rPr>
          <w:spacing w:val="-7"/>
          <w:sz w:val="28"/>
        </w:rPr>
        <w:t> </w:t>
      </w:r>
      <w:r>
        <w:rPr>
          <w:sz w:val="28"/>
        </w:rPr>
        <w:t>șomaj,</w:t>
      </w:r>
      <w:r>
        <w:rPr>
          <w:spacing w:val="-8"/>
          <w:sz w:val="28"/>
        </w:rPr>
        <w:t> </w:t>
      </w:r>
      <w:r>
        <w:rPr>
          <w:sz w:val="28"/>
        </w:rPr>
        <w:t>cu</w:t>
      </w:r>
      <w:r>
        <w:rPr>
          <w:spacing w:val="-7"/>
          <w:sz w:val="28"/>
        </w:rPr>
        <w:t> </w:t>
      </w:r>
      <w:r>
        <w:rPr>
          <w:sz w:val="28"/>
        </w:rPr>
        <w:t>excepția</w:t>
      </w:r>
      <w:r>
        <w:rPr>
          <w:spacing w:val="-8"/>
          <w:sz w:val="28"/>
        </w:rPr>
        <w:t> </w:t>
      </w:r>
      <w:r>
        <w:rPr>
          <w:sz w:val="28"/>
        </w:rPr>
        <w:t>indemnizației</w:t>
      </w:r>
      <w:r>
        <w:rPr>
          <w:spacing w:val="-6"/>
          <w:sz w:val="28"/>
        </w:rPr>
        <w:t> </w:t>
      </w:r>
      <w:r>
        <w:rPr>
          <w:sz w:val="28"/>
        </w:rPr>
        <w:t>de</w:t>
      </w:r>
      <w:r>
        <w:rPr>
          <w:spacing w:val="-5"/>
          <w:sz w:val="28"/>
        </w:rPr>
        <w:t> </w:t>
      </w:r>
      <w:r>
        <w:rPr>
          <w:sz w:val="28"/>
        </w:rPr>
        <w:t>eliberare</w:t>
      </w:r>
      <w:r>
        <w:rPr>
          <w:spacing w:val="-7"/>
          <w:sz w:val="28"/>
        </w:rPr>
        <w:t> </w:t>
      </w:r>
      <w:r>
        <w:rPr>
          <w:sz w:val="28"/>
        </w:rPr>
        <w:t>din</w:t>
      </w:r>
      <w:r>
        <w:rPr>
          <w:spacing w:val="-7"/>
          <w:sz w:val="28"/>
        </w:rPr>
        <w:t> </w:t>
      </w:r>
      <w:r>
        <w:rPr>
          <w:sz w:val="28"/>
        </w:rPr>
        <w:t>serviciu,</w:t>
      </w:r>
      <w:r>
        <w:rPr>
          <w:spacing w:val="-8"/>
          <w:sz w:val="28"/>
        </w:rPr>
        <w:t> </w:t>
      </w:r>
      <w:r>
        <w:rPr>
          <w:sz w:val="28"/>
        </w:rPr>
        <w:t>a</w:t>
      </w:r>
      <w:r>
        <w:rPr>
          <w:spacing w:val="-5"/>
          <w:sz w:val="28"/>
        </w:rPr>
        <w:t> </w:t>
      </w:r>
      <w:r>
        <w:rPr>
          <w:sz w:val="28"/>
        </w:rPr>
        <w:t>recalculărilor salariale aferente eliberării din serviciu și a pensiilor, altele decât pensia pentru limită de vârstă;</w:t>
      </w:r>
    </w:p>
    <w:p>
      <w:pPr>
        <w:pStyle w:val="ListParagraph"/>
        <w:numPr>
          <w:ilvl w:val="0"/>
          <w:numId w:val="36"/>
        </w:numPr>
        <w:tabs>
          <w:tab w:pos="992" w:val="left" w:leader="none"/>
        </w:tabs>
        <w:spacing w:line="240" w:lineRule="auto" w:before="0" w:after="0"/>
        <w:ind w:left="117" w:right="256" w:firstLine="566"/>
        <w:jc w:val="both"/>
        <w:rPr>
          <w:sz w:val="28"/>
        </w:rPr>
      </w:pPr>
      <w:r>
        <w:rPr>
          <w:sz w:val="28"/>
        </w:rPr>
        <w:t>au activat și au realizat un stagiu de cotizare în sistemul public de asigurări sociale</w:t>
      </w:r>
      <w:r>
        <w:rPr>
          <w:spacing w:val="-18"/>
          <w:sz w:val="28"/>
        </w:rPr>
        <w:t> </w:t>
      </w:r>
      <w:r>
        <w:rPr>
          <w:sz w:val="28"/>
        </w:rPr>
        <w:t>de</w:t>
      </w:r>
      <w:r>
        <w:rPr>
          <w:spacing w:val="-17"/>
          <w:sz w:val="28"/>
        </w:rPr>
        <w:t> </w:t>
      </w:r>
      <w:r>
        <w:rPr>
          <w:sz w:val="28"/>
        </w:rPr>
        <w:t>stat</w:t>
      </w:r>
      <w:r>
        <w:rPr>
          <w:spacing w:val="-18"/>
          <w:sz w:val="28"/>
        </w:rPr>
        <w:t> </w:t>
      </w:r>
      <w:r>
        <w:rPr>
          <w:sz w:val="28"/>
        </w:rPr>
        <w:t>de</w:t>
      </w:r>
      <w:r>
        <w:rPr>
          <w:spacing w:val="-17"/>
          <w:sz w:val="28"/>
        </w:rPr>
        <w:t> </w:t>
      </w:r>
      <w:r>
        <w:rPr>
          <w:sz w:val="28"/>
        </w:rPr>
        <w:t>cel</w:t>
      </w:r>
      <w:r>
        <w:rPr>
          <w:spacing w:val="-18"/>
          <w:sz w:val="28"/>
        </w:rPr>
        <w:t> </w:t>
      </w:r>
      <w:r>
        <w:rPr>
          <w:sz w:val="28"/>
        </w:rPr>
        <w:t>puțin</w:t>
      </w:r>
      <w:r>
        <w:rPr>
          <w:spacing w:val="-17"/>
          <w:sz w:val="28"/>
        </w:rPr>
        <w:t> </w:t>
      </w:r>
      <w:r>
        <w:rPr>
          <w:sz w:val="28"/>
        </w:rPr>
        <w:t>12</w:t>
      </w:r>
      <w:r>
        <w:rPr>
          <w:spacing w:val="-18"/>
          <w:sz w:val="28"/>
        </w:rPr>
        <w:t> </w:t>
      </w:r>
      <w:r>
        <w:rPr>
          <w:sz w:val="28"/>
        </w:rPr>
        <w:t>luni</w:t>
      </w:r>
      <w:r>
        <w:rPr>
          <w:spacing w:val="-17"/>
          <w:sz w:val="28"/>
        </w:rPr>
        <w:t> </w:t>
      </w:r>
      <w:r>
        <w:rPr>
          <w:sz w:val="28"/>
        </w:rPr>
        <w:t>în</w:t>
      </w:r>
      <w:r>
        <w:rPr>
          <w:spacing w:val="-18"/>
          <w:sz w:val="28"/>
        </w:rPr>
        <w:t> </w:t>
      </w:r>
      <w:r>
        <w:rPr>
          <w:sz w:val="28"/>
        </w:rPr>
        <w:t>ultimele</w:t>
      </w:r>
      <w:r>
        <w:rPr>
          <w:spacing w:val="-17"/>
          <w:sz w:val="28"/>
        </w:rPr>
        <w:t> </w:t>
      </w:r>
      <w:r>
        <w:rPr>
          <w:sz w:val="28"/>
        </w:rPr>
        <w:t>24</w:t>
      </w:r>
      <w:r>
        <w:rPr>
          <w:spacing w:val="-18"/>
          <w:sz w:val="28"/>
        </w:rPr>
        <w:t> </w:t>
      </w:r>
      <w:r>
        <w:rPr>
          <w:sz w:val="28"/>
        </w:rPr>
        <w:t>de</w:t>
      </w:r>
      <w:r>
        <w:rPr>
          <w:spacing w:val="-17"/>
          <w:sz w:val="28"/>
        </w:rPr>
        <w:t> </w:t>
      </w:r>
      <w:r>
        <w:rPr>
          <w:sz w:val="28"/>
        </w:rPr>
        <w:t>luni</w:t>
      </w:r>
      <w:r>
        <w:rPr>
          <w:spacing w:val="-18"/>
          <w:sz w:val="28"/>
        </w:rPr>
        <w:t> </w:t>
      </w:r>
      <w:r>
        <w:rPr>
          <w:sz w:val="28"/>
        </w:rPr>
        <w:t>calendaristice</w:t>
      </w:r>
      <w:r>
        <w:rPr>
          <w:spacing w:val="-17"/>
          <w:sz w:val="28"/>
        </w:rPr>
        <w:t> </w:t>
      </w:r>
      <w:r>
        <w:rPr>
          <w:sz w:val="28"/>
        </w:rPr>
        <w:t>premergătoare datei înregistrării;</w:t>
      </w:r>
    </w:p>
    <w:p>
      <w:pPr>
        <w:pStyle w:val="ListParagraph"/>
        <w:numPr>
          <w:ilvl w:val="0"/>
          <w:numId w:val="36"/>
        </w:numPr>
        <w:tabs>
          <w:tab w:pos="975" w:val="left" w:leader="none"/>
        </w:tabs>
        <w:spacing w:line="240" w:lineRule="auto" w:before="0" w:after="0"/>
        <w:ind w:left="117" w:right="251" w:firstLine="566"/>
        <w:jc w:val="both"/>
        <w:rPr>
          <w:sz w:val="28"/>
        </w:rPr>
      </w:pPr>
      <w:r>
        <w:rPr>
          <w:sz w:val="28"/>
        </w:rPr>
        <w:t>nu refuză un loc de muncă corespunzător sau să participe la măsurile active de ocupare a forței de muncă oferite de subdiviziunea teritorială conform planului individual de angajare a șomerului.</w:t>
      </w:r>
    </w:p>
    <w:p>
      <w:pPr>
        <w:spacing w:before="0"/>
        <w:ind w:left="117" w:right="249" w:firstLine="566"/>
        <w:jc w:val="both"/>
        <w:rPr>
          <w:i/>
          <w:sz w:val="28"/>
        </w:rPr>
      </w:pPr>
      <w:r>
        <w:rPr>
          <w:i/>
          <w:sz w:val="28"/>
        </w:rPr>
        <w:t>(Legea nr. 105/2018 cu privire la promovarea ocupării forței de muncă și</w:t>
      </w:r>
      <w:r>
        <w:rPr>
          <w:i/>
          <w:sz w:val="28"/>
        </w:rPr>
        <w:t> asigurarea de șomaj, art. 43)</w:t>
      </w:r>
    </w:p>
    <w:p>
      <w:pPr>
        <w:pStyle w:val="BodyText"/>
        <w:spacing w:before="289"/>
        <w:ind w:left="117"/>
      </w:pPr>
      <w:hyperlink r:id="rId106">
        <w:r>
          <w:rPr>
            <w:spacing w:val="-2"/>
            <w:u w:val="single"/>
          </w:rPr>
          <w:t>https://www.legis.md/cautare/getResults?doc_id=135224&amp;lang=ro#</w:t>
        </w:r>
      </w:hyperlink>
    </w:p>
    <w:p>
      <w:pPr>
        <w:spacing w:after="0"/>
        <w:sectPr>
          <w:pgSz w:w="11910" w:h="16850"/>
          <w:pgMar w:header="0" w:footer="1040" w:top="780" w:bottom="1220" w:left="1160" w:right="1020"/>
        </w:sectPr>
      </w:pPr>
    </w:p>
    <w:p>
      <w:pPr>
        <w:pStyle w:val="Heading3"/>
        <w:spacing w:before="71"/>
        <w:jc w:val="both"/>
      </w:pPr>
      <w:r>
        <w:rPr/>
        <w:t>Cuantumul</w:t>
      </w:r>
      <w:r>
        <w:rPr>
          <w:spacing w:val="-7"/>
        </w:rPr>
        <w:t> </w:t>
      </w:r>
      <w:r>
        <w:rPr/>
        <w:t>ajutorului</w:t>
      </w:r>
      <w:r>
        <w:rPr>
          <w:spacing w:val="-4"/>
        </w:rPr>
        <w:t> </w:t>
      </w:r>
      <w:r>
        <w:rPr/>
        <w:t>de</w:t>
      </w:r>
      <w:r>
        <w:rPr>
          <w:spacing w:val="-4"/>
        </w:rPr>
        <w:t> șomaj</w:t>
      </w:r>
    </w:p>
    <w:p>
      <w:pPr>
        <w:pStyle w:val="BodyText"/>
        <w:spacing w:line="259" w:lineRule="auto" w:before="24"/>
        <w:ind w:left="117" w:right="249" w:firstLine="566"/>
        <w:jc w:val="both"/>
      </w:pPr>
      <w:r>
        <w:rPr/>
        <w:t>Cuantumul</w:t>
      </w:r>
      <w:r>
        <w:rPr>
          <w:spacing w:val="-12"/>
        </w:rPr>
        <w:t> </w:t>
      </w:r>
      <w:r>
        <w:rPr/>
        <w:t>ajutorului</w:t>
      </w:r>
      <w:r>
        <w:rPr>
          <w:spacing w:val="-14"/>
        </w:rPr>
        <w:t> </w:t>
      </w:r>
      <w:r>
        <w:rPr/>
        <w:t>de</w:t>
      </w:r>
      <w:r>
        <w:rPr>
          <w:spacing w:val="-9"/>
        </w:rPr>
        <w:t> </w:t>
      </w:r>
      <w:r>
        <w:rPr/>
        <w:t>șomaj</w:t>
      </w:r>
      <w:r>
        <w:rPr>
          <w:spacing w:val="-12"/>
        </w:rPr>
        <w:t> </w:t>
      </w:r>
      <w:r>
        <w:rPr/>
        <w:t>se</w:t>
      </w:r>
      <w:r>
        <w:rPr>
          <w:spacing w:val="-12"/>
        </w:rPr>
        <w:t> </w:t>
      </w:r>
      <w:r>
        <w:rPr/>
        <w:t>stabilește</w:t>
      </w:r>
      <w:r>
        <w:rPr>
          <w:spacing w:val="-12"/>
        </w:rPr>
        <w:t> </w:t>
      </w:r>
      <w:r>
        <w:rPr/>
        <w:t>în</w:t>
      </w:r>
      <w:r>
        <w:rPr>
          <w:spacing w:val="-11"/>
        </w:rPr>
        <w:t> </w:t>
      </w:r>
      <w:r>
        <w:rPr/>
        <w:t>funcție</w:t>
      </w:r>
      <w:r>
        <w:rPr>
          <w:spacing w:val="-12"/>
        </w:rPr>
        <w:t> </w:t>
      </w:r>
      <w:r>
        <w:rPr/>
        <w:t>de</w:t>
      </w:r>
      <w:r>
        <w:rPr>
          <w:spacing w:val="-12"/>
        </w:rPr>
        <w:t> </w:t>
      </w:r>
      <w:r>
        <w:rPr/>
        <w:t>circumstanțele</w:t>
      </w:r>
      <w:r>
        <w:rPr>
          <w:spacing w:val="-15"/>
        </w:rPr>
        <w:t> </w:t>
      </w:r>
      <w:r>
        <w:rPr/>
        <w:t>în</w:t>
      </w:r>
      <w:r>
        <w:rPr>
          <w:spacing w:val="-12"/>
        </w:rPr>
        <w:t> </w:t>
      </w:r>
      <w:r>
        <w:rPr/>
        <w:t>care persoana a încetat activitatea de muncă, după cum urmează:</w:t>
      </w:r>
    </w:p>
    <w:p>
      <w:pPr>
        <w:pStyle w:val="ListParagraph"/>
        <w:numPr>
          <w:ilvl w:val="0"/>
          <w:numId w:val="37"/>
        </w:numPr>
        <w:tabs>
          <w:tab w:pos="1008" w:val="left" w:leader="none"/>
        </w:tabs>
        <w:spacing w:line="259" w:lineRule="auto" w:before="1" w:after="0"/>
        <w:ind w:left="117" w:right="249" w:firstLine="566"/>
        <w:jc w:val="both"/>
        <w:rPr>
          <w:sz w:val="28"/>
        </w:rPr>
      </w:pPr>
      <w:r>
        <w:rPr>
          <w:sz w:val="28"/>
        </w:rPr>
        <w:t>în cazul încetării activității de muncă ca urmare a lichidării sau încetării activității angajatorului, reducerii numărului sau a statelor de personal sau în cazul decesului, declarării decedat sau dispărut fără veste, prin hotărârea instanței de judecată, a angajatorului persoană fizică – 50% din venitul mediu lunar asigurat al persoanei, realizat în ultimele 12 luni din ultimele 24 de luni calendaristice premergătoare datei înregistrării;</w:t>
      </w:r>
    </w:p>
    <w:p>
      <w:pPr>
        <w:pStyle w:val="ListParagraph"/>
        <w:numPr>
          <w:ilvl w:val="0"/>
          <w:numId w:val="37"/>
        </w:numPr>
        <w:tabs>
          <w:tab w:pos="1067" w:val="left" w:leader="none"/>
        </w:tabs>
        <w:spacing w:line="259" w:lineRule="auto" w:before="0" w:after="0"/>
        <w:ind w:left="117" w:right="250" w:firstLine="566"/>
        <w:jc w:val="both"/>
        <w:rPr>
          <w:sz w:val="28"/>
        </w:rPr>
      </w:pPr>
      <w:r>
        <w:rPr>
          <w:sz w:val="28"/>
        </w:rPr>
        <w:t>în cazul încetării activității de muncă în alte circumstanțe decât cele prevăzute la lit. a) – 40% din venitul mediu lunar asigurat al persoanei, realizat în ultimele 12 luni din ultimele 24 de luni calendaristice premergătoare datei </w:t>
      </w:r>
      <w:r>
        <w:rPr>
          <w:spacing w:val="-2"/>
          <w:sz w:val="28"/>
        </w:rPr>
        <w:t>înregistrării.</w:t>
      </w:r>
    </w:p>
    <w:p>
      <w:pPr>
        <w:pStyle w:val="BodyText"/>
        <w:spacing w:line="259" w:lineRule="auto"/>
        <w:ind w:left="117" w:firstLine="566"/>
      </w:pPr>
      <w:r>
        <w:rPr/>
        <w:t>Cuantumul lunar al ajutorului de șomaj nu poate depăși cuantumul salariului mediu lunar pe economie pentru anul precedent.</w:t>
      </w:r>
    </w:p>
    <w:p>
      <w:pPr>
        <w:spacing w:line="259" w:lineRule="auto" w:before="0"/>
        <w:ind w:left="117" w:right="54" w:firstLine="566"/>
        <w:jc w:val="left"/>
        <w:rPr>
          <w:sz w:val="28"/>
        </w:rPr>
      </w:pPr>
      <w:r>
        <w:rPr>
          <w:i/>
          <w:sz w:val="28"/>
        </w:rPr>
        <w:t>(Legea</w:t>
      </w:r>
      <w:r>
        <w:rPr>
          <w:i/>
          <w:spacing w:val="40"/>
          <w:sz w:val="28"/>
        </w:rPr>
        <w:t> </w:t>
      </w:r>
      <w:r>
        <w:rPr>
          <w:i/>
          <w:sz w:val="28"/>
        </w:rPr>
        <w:t>nr.</w:t>
      </w:r>
      <w:r>
        <w:rPr>
          <w:i/>
          <w:spacing w:val="40"/>
          <w:sz w:val="28"/>
        </w:rPr>
        <w:t> </w:t>
      </w:r>
      <w:r>
        <w:rPr>
          <w:i/>
          <w:sz w:val="28"/>
        </w:rPr>
        <w:t>105/2018</w:t>
      </w:r>
      <w:r>
        <w:rPr>
          <w:i/>
          <w:spacing w:val="40"/>
          <w:sz w:val="28"/>
        </w:rPr>
        <w:t> </w:t>
      </w:r>
      <w:r>
        <w:rPr>
          <w:i/>
          <w:sz w:val="28"/>
        </w:rPr>
        <w:t>cu</w:t>
      </w:r>
      <w:r>
        <w:rPr>
          <w:i/>
          <w:spacing w:val="40"/>
          <w:sz w:val="28"/>
        </w:rPr>
        <w:t> </w:t>
      </w:r>
      <w:r>
        <w:rPr>
          <w:i/>
          <w:sz w:val="28"/>
        </w:rPr>
        <w:t>privire</w:t>
      </w:r>
      <w:r>
        <w:rPr>
          <w:i/>
          <w:spacing w:val="40"/>
          <w:sz w:val="28"/>
        </w:rPr>
        <w:t> </w:t>
      </w:r>
      <w:r>
        <w:rPr>
          <w:i/>
          <w:sz w:val="28"/>
        </w:rPr>
        <w:t>la</w:t>
      </w:r>
      <w:r>
        <w:rPr>
          <w:i/>
          <w:spacing w:val="40"/>
          <w:sz w:val="28"/>
        </w:rPr>
        <w:t> </w:t>
      </w:r>
      <w:r>
        <w:rPr>
          <w:i/>
          <w:sz w:val="28"/>
        </w:rPr>
        <w:t>promovarea</w:t>
      </w:r>
      <w:r>
        <w:rPr>
          <w:i/>
          <w:spacing w:val="40"/>
          <w:sz w:val="28"/>
        </w:rPr>
        <w:t> </w:t>
      </w:r>
      <w:r>
        <w:rPr>
          <w:i/>
          <w:sz w:val="28"/>
        </w:rPr>
        <w:t>ocupării</w:t>
      </w:r>
      <w:r>
        <w:rPr>
          <w:i/>
          <w:spacing w:val="40"/>
          <w:sz w:val="28"/>
        </w:rPr>
        <w:t> </w:t>
      </w:r>
      <w:r>
        <w:rPr>
          <w:i/>
          <w:sz w:val="28"/>
        </w:rPr>
        <w:t>forței</w:t>
      </w:r>
      <w:r>
        <w:rPr>
          <w:i/>
          <w:spacing w:val="40"/>
          <w:sz w:val="28"/>
        </w:rPr>
        <w:t> </w:t>
      </w:r>
      <w:r>
        <w:rPr>
          <w:i/>
          <w:sz w:val="28"/>
        </w:rPr>
        <w:t>de</w:t>
      </w:r>
      <w:r>
        <w:rPr>
          <w:i/>
          <w:spacing w:val="40"/>
          <w:sz w:val="28"/>
        </w:rPr>
        <w:t> </w:t>
      </w:r>
      <w:r>
        <w:rPr>
          <w:i/>
          <w:sz w:val="28"/>
        </w:rPr>
        <w:t>muncă</w:t>
      </w:r>
      <w:r>
        <w:rPr>
          <w:i/>
          <w:spacing w:val="40"/>
          <w:sz w:val="28"/>
        </w:rPr>
        <w:t> </w:t>
      </w:r>
      <w:r>
        <w:rPr>
          <w:i/>
          <w:sz w:val="28"/>
        </w:rPr>
        <w:t>și</w:t>
      </w:r>
      <w:r>
        <w:rPr>
          <w:i/>
          <w:sz w:val="28"/>
        </w:rPr>
        <w:t> asigurarea de șomaj, art. 45) </w:t>
      </w:r>
      <w:hyperlink r:id="rId106">
        <w:r>
          <w:rPr>
            <w:spacing w:val="-2"/>
            <w:sz w:val="28"/>
            <w:u w:val="single"/>
          </w:rPr>
          <w:t>https://www.legis.md/cautare/getResults?doc_id=135224&amp;lang=ro#</w:t>
        </w:r>
      </w:hyperlink>
    </w:p>
    <w:p>
      <w:pPr>
        <w:pStyle w:val="BodyText"/>
        <w:spacing w:before="21"/>
      </w:pPr>
    </w:p>
    <w:p>
      <w:pPr>
        <w:pStyle w:val="Heading3"/>
        <w:jc w:val="both"/>
      </w:pPr>
      <w:r>
        <w:rPr/>
        <w:t>Minimul</w:t>
      </w:r>
      <w:r>
        <w:rPr>
          <w:spacing w:val="-3"/>
        </w:rPr>
        <w:t> </w:t>
      </w:r>
      <w:r>
        <w:rPr/>
        <w:t>de</w:t>
      </w:r>
      <w:r>
        <w:rPr>
          <w:spacing w:val="-4"/>
        </w:rPr>
        <w:t> </w:t>
      </w:r>
      <w:r>
        <w:rPr>
          <w:spacing w:val="-2"/>
        </w:rPr>
        <w:t>existență</w:t>
      </w:r>
    </w:p>
    <w:p>
      <w:pPr>
        <w:pStyle w:val="BodyText"/>
        <w:spacing w:line="259" w:lineRule="auto" w:before="26"/>
        <w:ind w:left="117" w:right="251" w:firstLine="566"/>
        <w:jc w:val="both"/>
      </w:pPr>
      <w:r>
        <w:rPr/>
        <w:t>Minimul de existență este un indicator ce reprezintă mărimea valorică a volumului</w:t>
      </w:r>
      <w:r>
        <w:rPr>
          <w:spacing w:val="-18"/>
        </w:rPr>
        <w:t> </w:t>
      </w:r>
      <w:r>
        <w:rPr/>
        <w:t>minim</w:t>
      </w:r>
      <w:r>
        <w:rPr>
          <w:spacing w:val="-17"/>
        </w:rPr>
        <w:t> </w:t>
      </w:r>
      <w:r>
        <w:rPr/>
        <w:t>de</w:t>
      </w:r>
      <w:r>
        <w:rPr>
          <w:spacing w:val="-18"/>
        </w:rPr>
        <w:t> </w:t>
      </w:r>
      <w:r>
        <w:rPr/>
        <w:t>consum</w:t>
      </w:r>
      <w:r>
        <w:rPr>
          <w:spacing w:val="-17"/>
        </w:rPr>
        <w:t> </w:t>
      </w:r>
      <w:r>
        <w:rPr/>
        <w:t>al</w:t>
      </w:r>
      <w:r>
        <w:rPr>
          <w:spacing w:val="-18"/>
        </w:rPr>
        <w:t> </w:t>
      </w:r>
      <w:r>
        <w:rPr/>
        <w:t>bunurilor</w:t>
      </w:r>
      <w:r>
        <w:rPr>
          <w:spacing w:val="-17"/>
        </w:rPr>
        <w:t> </w:t>
      </w:r>
      <w:r>
        <w:rPr/>
        <w:t>materiale</w:t>
      </w:r>
      <w:r>
        <w:rPr>
          <w:spacing w:val="-18"/>
        </w:rPr>
        <w:t> </w:t>
      </w:r>
      <w:r>
        <w:rPr/>
        <w:t>și</w:t>
      </w:r>
      <w:r>
        <w:rPr>
          <w:spacing w:val="-17"/>
        </w:rPr>
        <w:t> </w:t>
      </w:r>
      <w:r>
        <w:rPr/>
        <w:t>a</w:t>
      </w:r>
      <w:r>
        <w:rPr>
          <w:spacing w:val="-18"/>
        </w:rPr>
        <w:t> </w:t>
      </w:r>
      <w:r>
        <w:rPr/>
        <w:t>serviciilor</w:t>
      </w:r>
      <w:r>
        <w:rPr>
          <w:spacing w:val="-17"/>
        </w:rPr>
        <w:t> </w:t>
      </w:r>
      <w:r>
        <w:rPr/>
        <w:t>pentru</w:t>
      </w:r>
      <w:r>
        <w:rPr>
          <w:spacing w:val="-18"/>
        </w:rPr>
        <w:t> </w:t>
      </w:r>
      <w:r>
        <w:rPr/>
        <w:t>satisfacerea necesităților</w:t>
      </w:r>
      <w:r>
        <w:rPr>
          <w:spacing w:val="-1"/>
        </w:rPr>
        <w:t> </w:t>
      </w:r>
      <w:r>
        <w:rPr/>
        <w:t>principale,</w:t>
      </w:r>
      <w:r>
        <w:rPr>
          <w:spacing w:val="-2"/>
        </w:rPr>
        <w:t> </w:t>
      </w:r>
      <w:r>
        <w:rPr/>
        <w:t>menținerea</w:t>
      </w:r>
      <w:r>
        <w:rPr>
          <w:spacing w:val="-1"/>
        </w:rPr>
        <w:t> </w:t>
      </w:r>
      <w:r>
        <w:rPr/>
        <w:t>sănătății</w:t>
      </w:r>
      <w:r>
        <w:rPr>
          <w:spacing w:val="-1"/>
        </w:rPr>
        <w:t> </w:t>
      </w:r>
      <w:r>
        <w:rPr/>
        <w:t>și pentru</w:t>
      </w:r>
      <w:r>
        <w:rPr>
          <w:spacing w:val="-3"/>
        </w:rPr>
        <w:t> </w:t>
      </w:r>
      <w:r>
        <w:rPr/>
        <w:t>susținerea</w:t>
      </w:r>
      <w:r>
        <w:rPr>
          <w:spacing w:val="-1"/>
        </w:rPr>
        <w:t> </w:t>
      </w:r>
      <w:r>
        <w:rPr/>
        <w:t>viabilității</w:t>
      </w:r>
      <w:r>
        <w:rPr>
          <w:spacing w:val="-3"/>
        </w:rPr>
        <w:t> </w:t>
      </w:r>
      <w:r>
        <w:rPr/>
        <w:t>omului.</w:t>
      </w:r>
    </w:p>
    <w:p>
      <w:pPr>
        <w:pStyle w:val="BodyText"/>
        <w:spacing w:line="320" w:lineRule="exact"/>
        <w:ind w:left="683"/>
        <w:jc w:val="both"/>
      </w:pPr>
      <w:r>
        <w:rPr/>
        <w:t>Minimul</w:t>
      </w:r>
      <w:r>
        <w:rPr>
          <w:spacing w:val="-4"/>
        </w:rPr>
        <w:t> </w:t>
      </w:r>
      <w:r>
        <w:rPr/>
        <w:t>de</w:t>
      </w:r>
      <w:r>
        <w:rPr>
          <w:spacing w:val="-4"/>
        </w:rPr>
        <w:t> </w:t>
      </w:r>
      <w:r>
        <w:rPr/>
        <w:t>existență</w:t>
      </w:r>
      <w:r>
        <w:rPr>
          <w:spacing w:val="-7"/>
        </w:rPr>
        <w:t> </w:t>
      </w:r>
      <w:r>
        <w:rPr/>
        <w:t>se</w:t>
      </w:r>
      <w:r>
        <w:rPr>
          <w:spacing w:val="-4"/>
        </w:rPr>
        <w:t> </w:t>
      </w:r>
      <w:r>
        <w:rPr/>
        <w:t>utilizează</w:t>
      </w:r>
      <w:r>
        <w:rPr>
          <w:spacing w:val="-4"/>
        </w:rPr>
        <w:t> </w:t>
      </w:r>
      <w:r>
        <w:rPr>
          <w:spacing w:val="-5"/>
        </w:rPr>
        <w:t>la:</w:t>
      </w:r>
    </w:p>
    <w:p>
      <w:pPr>
        <w:pStyle w:val="ListParagraph"/>
        <w:numPr>
          <w:ilvl w:val="1"/>
          <w:numId w:val="37"/>
        </w:numPr>
        <w:tabs>
          <w:tab w:pos="1296" w:val="left" w:leader="none"/>
        </w:tabs>
        <w:spacing w:line="259" w:lineRule="auto" w:before="26" w:after="0"/>
        <w:ind w:left="117" w:right="250" w:firstLine="837"/>
        <w:jc w:val="both"/>
        <w:rPr>
          <w:sz w:val="28"/>
        </w:rPr>
      </w:pPr>
      <w:r>
        <w:rPr>
          <w:sz w:val="28"/>
        </w:rPr>
        <w:t>evaluarea generală a nivelului de trai al populației și al principalelor grupuri sociodemografice în procesul de punere în aplicare a politicii sociale;</w:t>
      </w:r>
    </w:p>
    <w:p>
      <w:pPr>
        <w:pStyle w:val="ListParagraph"/>
        <w:numPr>
          <w:ilvl w:val="1"/>
          <w:numId w:val="37"/>
        </w:numPr>
        <w:tabs>
          <w:tab w:pos="1290" w:val="left" w:leader="none"/>
        </w:tabs>
        <w:spacing w:line="259" w:lineRule="auto" w:before="1" w:after="0"/>
        <w:ind w:left="117" w:right="249" w:firstLine="837"/>
        <w:jc w:val="both"/>
        <w:rPr>
          <w:sz w:val="28"/>
        </w:rPr>
      </w:pPr>
      <w:r>
        <w:rPr>
          <w:sz w:val="28"/>
        </w:rPr>
        <w:t>argumentarea necesității de modificare a mărimilor salariului minim și pensiei</w:t>
      </w:r>
      <w:r>
        <w:rPr>
          <w:spacing w:val="-1"/>
          <w:sz w:val="28"/>
        </w:rPr>
        <w:t> </w:t>
      </w:r>
      <w:r>
        <w:rPr>
          <w:sz w:val="28"/>
        </w:rPr>
        <w:t>minime</w:t>
      </w:r>
      <w:r>
        <w:rPr>
          <w:spacing w:val="-3"/>
          <w:sz w:val="28"/>
        </w:rPr>
        <w:t> </w:t>
      </w:r>
      <w:r>
        <w:rPr>
          <w:sz w:val="28"/>
        </w:rPr>
        <w:t>pentru</w:t>
      </w:r>
      <w:r>
        <w:rPr>
          <w:spacing w:val="-1"/>
          <w:sz w:val="28"/>
        </w:rPr>
        <w:t> </w:t>
      </w:r>
      <w:r>
        <w:rPr>
          <w:sz w:val="28"/>
        </w:rPr>
        <w:t>limită</w:t>
      </w:r>
      <w:r>
        <w:rPr>
          <w:spacing w:val="-3"/>
          <w:sz w:val="28"/>
        </w:rPr>
        <w:t> </w:t>
      </w:r>
      <w:r>
        <w:rPr>
          <w:sz w:val="28"/>
        </w:rPr>
        <w:t>de vârstă,</w:t>
      </w:r>
      <w:r>
        <w:rPr>
          <w:spacing w:val="-2"/>
          <w:sz w:val="28"/>
        </w:rPr>
        <w:t> </w:t>
      </w:r>
      <w:r>
        <w:rPr>
          <w:sz w:val="28"/>
        </w:rPr>
        <w:t>a</w:t>
      </w:r>
      <w:r>
        <w:rPr>
          <w:spacing w:val="-2"/>
          <w:sz w:val="28"/>
        </w:rPr>
        <w:t> </w:t>
      </w:r>
      <w:r>
        <w:rPr>
          <w:sz w:val="28"/>
        </w:rPr>
        <w:t>venitului</w:t>
      </w:r>
      <w:r>
        <w:rPr>
          <w:spacing w:val="-1"/>
          <w:sz w:val="28"/>
        </w:rPr>
        <w:t> </w:t>
      </w:r>
      <w:r>
        <w:rPr>
          <w:sz w:val="28"/>
        </w:rPr>
        <w:t>lunar</w:t>
      </w:r>
      <w:r>
        <w:rPr>
          <w:spacing w:val="-2"/>
          <w:sz w:val="28"/>
        </w:rPr>
        <w:t> </w:t>
      </w:r>
      <w:r>
        <w:rPr>
          <w:sz w:val="28"/>
        </w:rPr>
        <w:t>minim</w:t>
      </w:r>
      <w:r>
        <w:rPr>
          <w:spacing w:val="-3"/>
          <w:sz w:val="28"/>
        </w:rPr>
        <w:t> </w:t>
      </w:r>
      <w:r>
        <w:rPr>
          <w:sz w:val="28"/>
        </w:rPr>
        <w:t>garantat</w:t>
      </w:r>
      <w:r>
        <w:rPr>
          <w:spacing w:val="-1"/>
          <w:sz w:val="28"/>
        </w:rPr>
        <w:t> </w:t>
      </w:r>
      <w:r>
        <w:rPr>
          <w:sz w:val="28"/>
        </w:rPr>
        <w:t>al</w:t>
      </w:r>
      <w:r>
        <w:rPr>
          <w:spacing w:val="-1"/>
          <w:sz w:val="28"/>
        </w:rPr>
        <w:t> </w:t>
      </w:r>
      <w:r>
        <w:rPr>
          <w:sz w:val="28"/>
        </w:rPr>
        <w:t>familiei, a mărimilor burselor, indemnizațiilor și compensațiilor.</w:t>
      </w:r>
    </w:p>
    <w:p>
      <w:pPr>
        <w:spacing w:line="320" w:lineRule="exact" w:before="0"/>
        <w:ind w:left="683" w:right="0" w:firstLine="0"/>
        <w:jc w:val="both"/>
        <w:rPr>
          <w:i/>
          <w:sz w:val="28"/>
        </w:rPr>
      </w:pPr>
      <w:r>
        <w:rPr>
          <w:i/>
          <w:sz w:val="28"/>
        </w:rPr>
        <w:t>(Legea</w:t>
      </w:r>
      <w:r>
        <w:rPr>
          <w:i/>
          <w:spacing w:val="-7"/>
          <w:sz w:val="28"/>
        </w:rPr>
        <w:t> </w:t>
      </w:r>
      <w:r>
        <w:rPr>
          <w:i/>
          <w:sz w:val="28"/>
        </w:rPr>
        <w:t>nr.</w:t>
      </w:r>
      <w:r>
        <w:rPr>
          <w:i/>
          <w:spacing w:val="-4"/>
          <w:sz w:val="28"/>
        </w:rPr>
        <w:t> </w:t>
      </w:r>
      <w:r>
        <w:rPr>
          <w:i/>
          <w:sz w:val="28"/>
        </w:rPr>
        <w:t>152/2012</w:t>
      </w:r>
      <w:r>
        <w:rPr>
          <w:i/>
          <w:spacing w:val="-6"/>
          <w:sz w:val="28"/>
        </w:rPr>
        <w:t> </w:t>
      </w:r>
      <w:r>
        <w:rPr>
          <w:i/>
          <w:sz w:val="28"/>
        </w:rPr>
        <w:t>cu</w:t>
      </w:r>
      <w:r>
        <w:rPr>
          <w:i/>
          <w:spacing w:val="-2"/>
          <w:sz w:val="28"/>
        </w:rPr>
        <w:t> </w:t>
      </w:r>
      <w:r>
        <w:rPr>
          <w:i/>
          <w:sz w:val="28"/>
        </w:rPr>
        <w:t>privire</w:t>
      </w:r>
      <w:r>
        <w:rPr>
          <w:i/>
          <w:spacing w:val="-6"/>
          <w:sz w:val="28"/>
        </w:rPr>
        <w:t> </w:t>
      </w:r>
      <w:r>
        <w:rPr>
          <w:i/>
          <w:sz w:val="28"/>
        </w:rPr>
        <w:t>la</w:t>
      </w:r>
      <w:r>
        <w:rPr>
          <w:i/>
          <w:spacing w:val="-6"/>
          <w:sz w:val="28"/>
        </w:rPr>
        <w:t> </w:t>
      </w:r>
      <w:r>
        <w:rPr>
          <w:i/>
          <w:sz w:val="28"/>
        </w:rPr>
        <w:t>minimul</w:t>
      </w:r>
      <w:r>
        <w:rPr>
          <w:i/>
          <w:spacing w:val="-2"/>
          <w:sz w:val="28"/>
        </w:rPr>
        <w:t> </w:t>
      </w:r>
      <w:r>
        <w:rPr>
          <w:i/>
          <w:sz w:val="28"/>
        </w:rPr>
        <w:t>de</w:t>
      </w:r>
      <w:r>
        <w:rPr>
          <w:i/>
          <w:spacing w:val="-3"/>
          <w:sz w:val="28"/>
        </w:rPr>
        <w:t> </w:t>
      </w:r>
      <w:r>
        <w:rPr>
          <w:i/>
          <w:sz w:val="28"/>
        </w:rPr>
        <w:t>existență,</w:t>
      </w:r>
      <w:r>
        <w:rPr>
          <w:i/>
          <w:spacing w:val="-4"/>
          <w:sz w:val="28"/>
        </w:rPr>
        <w:t> </w:t>
      </w:r>
      <w:r>
        <w:rPr>
          <w:i/>
          <w:sz w:val="28"/>
        </w:rPr>
        <w:t>art.1</w:t>
      </w:r>
      <w:r>
        <w:rPr>
          <w:i/>
          <w:spacing w:val="-3"/>
          <w:sz w:val="28"/>
        </w:rPr>
        <w:t> </w:t>
      </w:r>
      <w:r>
        <w:rPr>
          <w:i/>
          <w:sz w:val="28"/>
        </w:rPr>
        <w:t>și</w:t>
      </w:r>
      <w:r>
        <w:rPr>
          <w:i/>
          <w:spacing w:val="-5"/>
          <w:sz w:val="28"/>
        </w:rPr>
        <w:t> 2)</w:t>
      </w:r>
    </w:p>
    <w:p>
      <w:pPr>
        <w:pStyle w:val="BodyText"/>
        <w:spacing w:before="26"/>
        <w:ind w:left="117"/>
      </w:pPr>
      <w:hyperlink r:id="rId107">
        <w:r>
          <w:rPr>
            <w:spacing w:val="-2"/>
            <w:u w:val="single"/>
          </w:rPr>
          <w:t>https://www.legis.md/cautare/getResults?doc_id=3464&amp;lang=ro</w:t>
        </w:r>
      </w:hyperlink>
    </w:p>
    <w:p>
      <w:pPr>
        <w:spacing w:after="0"/>
        <w:sectPr>
          <w:pgSz w:w="11910" w:h="16850"/>
          <w:pgMar w:header="0" w:footer="1039" w:top="780" w:bottom="1220" w:left="1160" w:right="1020"/>
        </w:sectPr>
      </w:pPr>
    </w:p>
    <w:p>
      <w:pPr>
        <w:pStyle w:val="BodyText"/>
        <w:rPr>
          <w:sz w:val="36"/>
        </w:rPr>
      </w:pPr>
      <w:r>
        <w:rPr/>
        <mc:AlternateContent>
          <mc:Choice Requires="wps">
            <w:drawing>
              <wp:anchor distT="0" distB="0" distL="0" distR="0" allowOverlap="1" layoutInCell="1" locked="0" behindDoc="1" simplePos="0" relativeHeight="485145600">
                <wp:simplePos x="0" y="0"/>
                <wp:positionH relativeFrom="page">
                  <wp:posOffset>0</wp:posOffset>
                </wp:positionH>
                <wp:positionV relativeFrom="page">
                  <wp:posOffset>0</wp:posOffset>
                </wp:positionV>
                <wp:extent cx="10692130" cy="7560309"/>
                <wp:effectExtent l="0" t="0" r="0" b="0"/>
                <wp:wrapNone/>
                <wp:docPr id="99" name="Graphic 99"/>
                <wp:cNvGraphicFramePr>
                  <a:graphicFrameLocks/>
                </wp:cNvGraphicFramePr>
                <a:graphic>
                  <a:graphicData uri="http://schemas.microsoft.com/office/word/2010/wordprocessingShape">
                    <wps:wsp>
                      <wps:cNvPr id="99" name="Graphic 99"/>
                      <wps:cNvSpPr/>
                      <wps:spPr>
                        <a:xfrm>
                          <a:off x="0" y="0"/>
                          <a:ext cx="10692130" cy="7560309"/>
                        </a:xfrm>
                        <a:custGeom>
                          <a:avLst/>
                          <a:gdLst/>
                          <a:ahLst/>
                          <a:cxnLst/>
                          <a:rect l="l" t="t" r="r" b="b"/>
                          <a:pathLst>
                            <a:path w="10692130" h="7560309">
                              <a:moveTo>
                                <a:pt x="10692003" y="7560005"/>
                              </a:moveTo>
                              <a:lnTo>
                                <a:pt x="10692003" y="0"/>
                              </a:lnTo>
                              <a:lnTo>
                                <a:pt x="0" y="0"/>
                              </a:lnTo>
                              <a:lnTo>
                                <a:pt x="0" y="7560005"/>
                              </a:lnTo>
                              <a:lnTo>
                                <a:pt x="10692003" y="7560005"/>
                              </a:lnTo>
                              <a:close/>
                            </a:path>
                          </a:pathLst>
                        </a:custGeom>
                        <a:solidFill>
                          <a:srgbClr val="1D2858"/>
                        </a:solidFill>
                      </wps:spPr>
                      <wps:bodyPr wrap="square" lIns="0" tIns="0" rIns="0" bIns="0" rtlCol="0">
                        <a:prstTxWarp prst="textNoShape">
                          <a:avLst/>
                        </a:prstTxWarp>
                        <a:noAutofit/>
                      </wps:bodyPr>
                    </wps:wsp>
                  </a:graphicData>
                </a:graphic>
              </wp:anchor>
            </w:drawing>
          </mc:Choice>
          <mc:Fallback>
            <w:pict>
              <v:rect style="position:absolute;margin-left:.0pt;margin-top:.0pt;width:841.890015pt;height:595.276001pt;mso-position-horizontal-relative:page;mso-position-vertical-relative:page;z-index:-18170880" id="docshape73" filled="true" fillcolor="#1d2858" stroked="false">
                <v:fill type="solid"/>
                <w10:wrap type="none"/>
              </v:rect>
            </w:pict>
          </mc:Fallback>
        </mc:AlternateContent>
      </w:r>
      <w:r>
        <w:rPr/>
        <mc:AlternateContent>
          <mc:Choice Requires="wps">
            <w:drawing>
              <wp:anchor distT="0" distB="0" distL="0" distR="0" allowOverlap="1" layoutInCell="1" locked="0" behindDoc="1" simplePos="0" relativeHeight="485146112">
                <wp:simplePos x="0" y="0"/>
                <wp:positionH relativeFrom="page">
                  <wp:posOffset>0</wp:posOffset>
                </wp:positionH>
                <wp:positionV relativeFrom="page">
                  <wp:posOffset>0</wp:posOffset>
                </wp:positionV>
                <wp:extent cx="10692130" cy="7560309"/>
                <wp:effectExtent l="0" t="0" r="0" b="0"/>
                <wp:wrapNone/>
                <wp:docPr id="100" name="Group 100"/>
                <wp:cNvGraphicFramePr>
                  <a:graphicFrameLocks/>
                </wp:cNvGraphicFramePr>
                <a:graphic>
                  <a:graphicData uri="http://schemas.microsoft.com/office/word/2010/wordprocessingGroup">
                    <wpg:wgp>
                      <wpg:cNvPr id="100" name="Group 100"/>
                      <wpg:cNvGrpSpPr/>
                      <wpg:grpSpPr>
                        <a:xfrm>
                          <a:off x="0" y="0"/>
                          <a:ext cx="10692130" cy="7560309"/>
                          <a:chExt cx="10692130" cy="7560309"/>
                        </a:xfrm>
                      </wpg:grpSpPr>
                      <pic:pic>
                        <pic:nvPicPr>
                          <pic:cNvPr id="101" name="Image 101"/>
                          <pic:cNvPicPr/>
                        </pic:nvPicPr>
                        <pic:blipFill>
                          <a:blip r:embed="rId14" cstate="print"/>
                          <a:stretch>
                            <a:fillRect/>
                          </a:stretch>
                        </pic:blipFill>
                        <pic:spPr>
                          <a:xfrm>
                            <a:off x="0" y="0"/>
                            <a:ext cx="10692003" cy="2879825"/>
                          </a:xfrm>
                          <a:prstGeom prst="rect">
                            <a:avLst/>
                          </a:prstGeom>
                        </pic:spPr>
                      </pic:pic>
                      <pic:pic>
                        <pic:nvPicPr>
                          <pic:cNvPr id="102" name="Image 102"/>
                          <pic:cNvPicPr/>
                        </pic:nvPicPr>
                        <pic:blipFill>
                          <a:blip r:embed="rId15" cstate="print"/>
                          <a:stretch>
                            <a:fillRect/>
                          </a:stretch>
                        </pic:blipFill>
                        <pic:spPr>
                          <a:xfrm>
                            <a:off x="0" y="2861538"/>
                            <a:ext cx="10692003" cy="4698466"/>
                          </a:xfrm>
                          <a:prstGeom prst="rect">
                            <a:avLst/>
                          </a:prstGeom>
                        </pic:spPr>
                      </pic:pic>
                      <pic:pic>
                        <pic:nvPicPr>
                          <pic:cNvPr id="103" name="Image 103"/>
                          <pic:cNvPicPr/>
                        </pic:nvPicPr>
                        <pic:blipFill>
                          <a:blip r:embed="rId16" cstate="print"/>
                          <a:stretch>
                            <a:fillRect/>
                          </a:stretch>
                        </pic:blipFill>
                        <pic:spPr>
                          <a:xfrm>
                            <a:off x="8944477" y="3134839"/>
                            <a:ext cx="1290322" cy="1290322"/>
                          </a:xfrm>
                          <a:prstGeom prst="rect">
                            <a:avLst/>
                          </a:prstGeom>
                        </pic:spPr>
                      </pic:pic>
                      <wps:wsp>
                        <wps:cNvPr id="104" name="Graphic 104"/>
                        <wps:cNvSpPr/>
                        <wps:spPr>
                          <a:xfrm>
                            <a:off x="4337999" y="2547002"/>
                            <a:ext cx="2349500" cy="2466340"/>
                          </a:xfrm>
                          <a:custGeom>
                            <a:avLst/>
                            <a:gdLst/>
                            <a:ahLst/>
                            <a:cxnLst/>
                            <a:rect l="l" t="t" r="r" b="b"/>
                            <a:pathLst>
                              <a:path w="2349500" h="2466340">
                                <a:moveTo>
                                  <a:pt x="1214767" y="1709769"/>
                                </a:moveTo>
                                <a:lnTo>
                                  <a:pt x="1193672" y="1669751"/>
                                </a:lnTo>
                                <a:lnTo>
                                  <a:pt x="1016441" y="1559289"/>
                                </a:lnTo>
                                <a:lnTo>
                                  <a:pt x="62077" y="962361"/>
                                </a:lnTo>
                                <a:lnTo>
                                  <a:pt x="55371" y="957942"/>
                                </a:lnTo>
                                <a:lnTo>
                                  <a:pt x="47459" y="956646"/>
                                </a:lnTo>
                                <a:lnTo>
                                  <a:pt x="34277" y="956646"/>
                                </a:lnTo>
                                <a:lnTo>
                                  <a:pt x="1442" y="990088"/>
                                </a:lnTo>
                                <a:lnTo>
                                  <a:pt x="0" y="1002366"/>
                                </a:lnTo>
                                <a:lnTo>
                                  <a:pt x="0" y="2420270"/>
                                </a:lnTo>
                                <a:lnTo>
                                  <a:pt x="3254" y="2438271"/>
                                </a:lnTo>
                                <a:lnTo>
                                  <a:pt x="12193" y="2452786"/>
                                </a:lnTo>
                                <a:lnTo>
                                  <a:pt x="25583" y="2462476"/>
                                </a:lnTo>
                                <a:lnTo>
                                  <a:pt x="42189" y="2466003"/>
                                </a:lnTo>
                                <a:lnTo>
                                  <a:pt x="49643" y="2465263"/>
                                </a:lnTo>
                                <a:lnTo>
                                  <a:pt x="56357" y="2463206"/>
                                </a:lnTo>
                                <a:lnTo>
                                  <a:pt x="62579" y="2460077"/>
                                </a:lnTo>
                                <a:lnTo>
                                  <a:pt x="68554" y="2456123"/>
                                </a:lnTo>
                                <a:lnTo>
                                  <a:pt x="80530" y="2448604"/>
                                </a:lnTo>
                                <a:lnTo>
                                  <a:pt x="80530" y="1080827"/>
                                </a:lnTo>
                                <a:lnTo>
                                  <a:pt x="903643" y="1596752"/>
                                </a:lnTo>
                                <a:lnTo>
                                  <a:pt x="1087005" y="1712614"/>
                                </a:lnTo>
                                <a:lnTo>
                                  <a:pt x="1087005" y="1816740"/>
                                </a:lnTo>
                                <a:lnTo>
                                  <a:pt x="1193672" y="1749774"/>
                                </a:lnTo>
                                <a:lnTo>
                                  <a:pt x="1202530" y="1742318"/>
                                </a:lnTo>
                                <a:lnTo>
                                  <a:pt x="1209163" y="1732986"/>
                                </a:lnTo>
                                <a:lnTo>
                                  <a:pt x="1213325" y="1722047"/>
                                </a:lnTo>
                                <a:lnTo>
                                  <a:pt x="1214767" y="1709769"/>
                                </a:lnTo>
                                <a:close/>
                              </a:path>
                              <a:path w="2349500" h="2466340">
                                <a:moveTo>
                                  <a:pt x="927138" y="1279556"/>
                                </a:moveTo>
                                <a:lnTo>
                                  <a:pt x="900604" y="1241047"/>
                                </a:lnTo>
                                <a:lnTo>
                                  <a:pt x="877636" y="1200453"/>
                                </a:lnTo>
                                <a:lnTo>
                                  <a:pt x="858422" y="1157945"/>
                                </a:lnTo>
                                <a:lnTo>
                                  <a:pt x="843151" y="1113696"/>
                                </a:lnTo>
                                <a:lnTo>
                                  <a:pt x="832009" y="1067879"/>
                                </a:lnTo>
                                <a:lnTo>
                                  <a:pt x="825187" y="1020666"/>
                                </a:lnTo>
                                <a:lnTo>
                                  <a:pt x="822871" y="972229"/>
                                </a:lnTo>
                                <a:lnTo>
                                  <a:pt x="822871" y="367455"/>
                                </a:lnTo>
                                <a:lnTo>
                                  <a:pt x="819210" y="312480"/>
                                </a:lnTo>
                                <a:lnTo>
                                  <a:pt x="808197" y="262404"/>
                                </a:lnTo>
                                <a:lnTo>
                                  <a:pt x="789785" y="216955"/>
                                </a:lnTo>
                                <a:lnTo>
                                  <a:pt x="763928" y="175859"/>
                                </a:lnTo>
                                <a:lnTo>
                                  <a:pt x="730580" y="138842"/>
                                </a:lnTo>
                                <a:lnTo>
                                  <a:pt x="691781" y="107396"/>
                                </a:lnTo>
                                <a:lnTo>
                                  <a:pt x="648244" y="80868"/>
                                </a:lnTo>
                                <a:lnTo>
                                  <a:pt x="600821" y="58878"/>
                                </a:lnTo>
                                <a:lnTo>
                                  <a:pt x="550367" y="41045"/>
                                </a:lnTo>
                                <a:lnTo>
                                  <a:pt x="497736" y="26987"/>
                                </a:lnTo>
                                <a:lnTo>
                                  <a:pt x="443782" y="16325"/>
                                </a:lnTo>
                                <a:lnTo>
                                  <a:pt x="389358" y="8676"/>
                                </a:lnTo>
                                <a:lnTo>
                                  <a:pt x="335319" y="3659"/>
                                </a:lnTo>
                                <a:lnTo>
                                  <a:pt x="282518" y="894"/>
                                </a:lnTo>
                                <a:lnTo>
                                  <a:pt x="231810" y="0"/>
                                </a:lnTo>
                                <a:lnTo>
                                  <a:pt x="184049" y="594"/>
                                </a:lnTo>
                                <a:lnTo>
                                  <a:pt x="140088" y="2297"/>
                                </a:lnTo>
                                <a:lnTo>
                                  <a:pt x="100781" y="4726"/>
                                </a:lnTo>
                                <a:lnTo>
                                  <a:pt x="66983" y="7502"/>
                                </a:lnTo>
                                <a:lnTo>
                                  <a:pt x="39547" y="10242"/>
                                </a:lnTo>
                                <a:lnTo>
                                  <a:pt x="39547" y="839222"/>
                                </a:lnTo>
                                <a:lnTo>
                                  <a:pt x="861212" y="1353851"/>
                                </a:lnTo>
                                <a:lnTo>
                                  <a:pt x="927138" y="1279556"/>
                                </a:lnTo>
                                <a:close/>
                              </a:path>
                              <a:path w="2349500" h="2466340">
                                <a:moveTo>
                                  <a:pt x="1087005" y="1816740"/>
                                </a:moveTo>
                                <a:lnTo>
                                  <a:pt x="1087005" y="1712614"/>
                                </a:lnTo>
                                <a:lnTo>
                                  <a:pt x="80771" y="2343118"/>
                                </a:lnTo>
                                <a:lnTo>
                                  <a:pt x="80771" y="2007216"/>
                                </a:lnTo>
                                <a:lnTo>
                                  <a:pt x="80530" y="2007216"/>
                                </a:lnTo>
                                <a:lnTo>
                                  <a:pt x="80530" y="2448604"/>
                                </a:lnTo>
                                <a:lnTo>
                                  <a:pt x="1087005" y="1816740"/>
                                </a:lnTo>
                                <a:close/>
                              </a:path>
                              <a:path w="2349500" h="2466340">
                                <a:moveTo>
                                  <a:pt x="327177" y="1832641"/>
                                </a:moveTo>
                                <a:lnTo>
                                  <a:pt x="327177" y="1609744"/>
                                </a:lnTo>
                                <a:lnTo>
                                  <a:pt x="121526" y="1609744"/>
                                </a:lnTo>
                                <a:lnTo>
                                  <a:pt x="121526" y="1832641"/>
                                </a:lnTo>
                                <a:lnTo>
                                  <a:pt x="327177" y="1832641"/>
                                </a:lnTo>
                                <a:close/>
                              </a:path>
                              <a:path w="2349500" h="2466340">
                                <a:moveTo>
                                  <a:pt x="741133" y="1858626"/>
                                </a:moveTo>
                                <a:lnTo>
                                  <a:pt x="741133" y="1578565"/>
                                </a:lnTo>
                                <a:lnTo>
                                  <a:pt x="369366" y="1628451"/>
                                </a:lnTo>
                                <a:lnTo>
                                  <a:pt x="369366" y="1808486"/>
                                </a:lnTo>
                                <a:lnTo>
                                  <a:pt x="627760" y="1842776"/>
                                </a:lnTo>
                                <a:lnTo>
                                  <a:pt x="701586" y="1852911"/>
                                </a:lnTo>
                                <a:lnTo>
                                  <a:pt x="741133" y="1858626"/>
                                </a:lnTo>
                                <a:close/>
                              </a:path>
                              <a:path w="2349500" h="2466340">
                                <a:moveTo>
                                  <a:pt x="916584" y="680497"/>
                                </a:moveTo>
                                <a:lnTo>
                                  <a:pt x="822871" y="574757"/>
                                </a:lnTo>
                                <a:lnTo>
                                  <a:pt x="822871" y="972229"/>
                                </a:lnTo>
                                <a:lnTo>
                                  <a:pt x="825685" y="919138"/>
                                </a:lnTo>
                                <a:lnTo>
                                  <a:pt x="833959" y="867382"/>
                                </a:lnTo>
                                <a:lnTo>
                                  <a:pt x="847439" y="817300"/>
                                </a:lnTo>
                                <a:lnTo>
                                  <a:pt x="865872" y="769232"/>
                                </a:lnTo>
                                <a:lnTo>
                                  <a:pt x="889005" y="723518"/>
                                </a:lnTo>
                                <a:lnTo>
                                  <a:pt x="916584" y="680497"/>
                                </a:lnTo>
                                <a:close/>
                              </a:path>
                              <a:path w="2349500" h="2466340">
                                <a:moveTo>
                                  <a:pt x="1564246" y="1487125"/>
                                </a:moveTo>
                                <a:lnTo>
                                  <a:pt x="1564246" y="480460"/>
                                </a:lnTo>
                                <a:lnTo>
                                  <a:pt x="1541642" y="457064"/>
                                </a:lnTo>
                                <a:lnTo>
                                  <a:pt x="1513965" y="439026"/>
                                </a:lnTo>
                                <a:lnTo>
                                  <a:pt x="1482066" y="427417"/>
                                </a:lnTo>
                                <a:lnTo>
                                  <a:pt x="1446796" y="423310"/>
                                </a:lnTo>
                                <a:lnTo>
                                  <a:pt x="1395492" y="433051"/>
                                </a:lnTo>
                                <a:lnTo>
                                  <a:pt x="1352413" y="458019"/>
                                </a:lnTo>
                                <a:lnTo>
                                  <a:pt x="1320930" y="495312"/>
                                </a:lnTo>
                                <a:lnTo>
                                  <a:pt x="1304416" y="542029"/>
                                </a:lnTo>
                                <a:lnTo>
                                  <a:pt x="1250813" y="551985"/>
                                </a:lnTo>
                                <a:lnTo>
                                  <a:pt x="1199762" y="567381"/>
                                </a:lnTo>
                                <a:lnTo>
                                  <a:pt x="1151575" y="587945"/>
                                </a:lnTo>
                                <a:lnTo>
                                  <a:pt x="1106566" y="613401"/>
                                </a:lnTo>
                                <a:lnTo>
                                  <a:pt x="1065046" y="643475"/>
                                </a:lnTo>
                                <a:lnTo>
                                  <a:pt x="1027328" y="677894"/>
                                </a:lnTo>
                                <a:lnTo>
                                  <a:pt x="995740" y="713877"/>
                                </a:lnTo>
                                <a:lnTo>
                                  <a:pt x="964407" y="759792"/>
                                </a:lnTo>
                                <a:lnTo>
                                  <a:pt x="945349" y="795064"/>
                                </a:lnTo>
                                <a:lnTo>
                                  <a:pt x="927823" y="836835"/>
                                </a:lnTo>
                                <a:lnTo>
                                  <a:pt x="914971" y="880627"/>
                                </a:lnTo>
                                <a:lnTo>
                                  <a:pt x="907062" y="926320"/>
                                </a:lnTo>
                                <a:lnTo>
                                  <a:pt x="904366" y="973791"/>
                                </a:lnTo>
                                <a:lnTo>
                                  <a:pt x="907062" y="1021263"/>
                                </a:lnTo>
                                <a:lnTo>
                                  <a:pt x="914971" y="1066955"/>
                                </a:lnTo>
                                <a:lnTo>
                                  <a:pt x="927823" y="1110748"/>
                                </a:lnTo>
                                <a:lnTo>
                                  <a:pt x="945349" y="1152518"/>
                                </a:lnTo>
                                <a:lnTo>
                                  <a:pt x="964407" y="1187982"/>
                                </a:lnTo>
                                <a:lnTo>
                                  <a:pt x="986332" y="1221111"/>
                                </a:lnTo>
                                <a:lnTo>
                                  <a:pt x="1016611" y="1257930"/>
                                </a:lnTo>
                                <a:lnTo>
                                  <a:pt x="1065046" y="1303623"/>
                                </a:lnTo>
                                <a:lnTo>
                                  <a:pt x="1106405" y="1333430"/>
                                </a:lnTo>
                                <a:lnTo>
                                  <a:pt x="1151304" y="1358857"/>
                                </a:lnTo>
                                <a:lnTo>
                                  <a:pt x="1199279" y="1379391"/>
                                </a:lnTo>
                                <a:lnTo>
                                  <a:pt x="1249959" y="1394585"/>
                                </a:lnTo>
                                <a:lnTo>
                                  <a:pt x="1302969" y="1403991"/>
                                </a:lnTo>
                                <a:lnTo>
                                  <a:pt x="1302969" y="1408411"/>
                                </a:lnTo>
                                <a:lnTo>
                                  <a:pt x="1310332" y="1451670"/>
                                </a:lnTo>
                                <a:lnTo>
                                  <a:pt x="1330813" y="1489005"/>
                                </a:lnTo>
                                <a:lnTo>
                                  <a:pt x="1361994" y="1518298"/>
                                </a:lnTo>
                                <a:lnTo>
                                  <a:pt x="1401461" y="1537428"/>
                                </a:lnTo>
                                <a:lnTo>
                                  <a:pt x="1446796" y="1544275"/>
                                </a:lnTo>
                                <a:lnTo>
                                  <a:pt x="1482066" y="1540168"/>
                                </a:lnTo>
                                <a:lnTo>
                                  <a:pt x="1513965" y="1528559"/>
                                </a:lnTo>
                                <a:lnTo>
                                  <a:pt x="1541642" y="1510521"/>
                                </a:lnTo>
                                <a:lnTo>
                                  <a:pt x="1564246" y="1487125"/>
                                </a:lnTo>
                                <a:close/>
                              </a:path>
                              <a:path w="2349500" h="2466340">
                                <a:moveTo>
                                  <a:pt x="2185389" y="761803"/>
                                </a:moveTo>
                                <a:lnTo>
                                  <a:pt x="2162514" y="718473"/>
                                </a:lnTo>
                                <a:lnTo>
                                  <a:pt x="2135754" y="677012"/>
                                </a:lnTo>
                                <a:lnTo>
                                  <a:pt x="2105691" y="637932"/>
                                </a:lnTo>
                                <a:lnTo>
                                  <a:pt x="2072768" y="601482"/>
                                </a:lnTo>
                                <a:lnTo>
                                  <a:pt x="2037426" y="567910"/>
                                </a:lnTo>
                                <a:lnTo>
                                  <a:pt x="2000106" y="537464"/>
                                </a:lnTo>
                                <a:lnTo>
                                  <a:pt x="1961251" y="510390"/>
                                </a:lnTo>
                                <a:lnTo>
                                  <a:pt x="1921174" y="486876"/>
                                </a:lnTo>
                                <a:lnTo>
                                  <a:pt x="1880665" y="467340"/>
                                </a:lnTo>
                                <a:lnTo>
                                  <a:pt x="1839887" y="451885"/>
                                </a:lnTo>
                                <a:lnTo>
                                  <a:pt x="1810880" y="441750"/>
                                </a:lnTo>
                                <a:lnTo>
                                  <a:pt x="1810880" y="360178"/>
                                </a:lnTo>
                                <a:lnTo>
                                  <a:pt x="1645970" y="360178"/>
                                </a:lnTo>
                                <a:lnTo>
                                  <a:pt x="1645970" y="1564024"/>
                                </a:lnTo>
                                <a:lnTo>
                                  <a:pt x="1727466" y="1564024"/>
                                </a:lnTo>
                                <a:lnTo>
                                  <a:pt x="1727466" y="873512"/>
                                </a:lnTo>
                                <a:lnTo>
                                  <a:pt x="1731029" y="844494"/>
                                </a:lnTo>
                                <a:lnTo>
                                  <a:pt x="1756495" y="796102"/>
                                </a:lnTo>
                                <a:lnTo>
                                  <a:pt x="1795243" y="769147"/>
                                </a:lnTo>
                                <a:lnTo>
                                  <a:pt x="1815922" y="763365"/>
                                </a:lnTo>
                                <a:lnTo>
                                  <a:pt x="1821192" y="761803"/>
                                </a:lnTo>
                                <a:lnTo>
                                  <a:pt x="2185389" y="761803"/>
                                </a:lnTo>
                                <a:close/>
                              </a:path>
                              <a:path w="2349500" h="2466340">
                                <a:moveTo>
                                  <a:pt x="2184095" y="1163694"/>
                                </a:moveTo>
                                <a:lnTo>
                                  <a:pt x="1825269" y="1163694"/>
                                </a:lnTo>
                                <a:lnTo>
                                  <a:pt x="1814552" y="1162235"/>
                                </a:lnTo>
                                <a:lnTo>
                                  <a:pt x="1761445" y="1134975"/>
                                </a:lnTo>
                                <a:lnTo>
                                  <a:pt x="1731692" y="1084424"/>
                                </a:lnTo>
                                <a:lnTo>
                                  <a:pt x="1727466" y="1053547"/>
                                </a:lnTo>
                                <a:lnTo>
                                  <a:pt x="1727466" y="1564024"/>
                                </a:lnTo>
                                <a:lnTo>
                                  <a:pt x="1810880" y="1564024"/>
                                </a:lnTo>
                                <a:lnTo>
                                  <a:pt x="1810880" y="1484014"/>
                                </a:lnTo>
                                <a:lnTo>
                                  <a:pt x="1839887" y="1473879"/>
                                </a:lnTo>
                                <a:lnTo>
                                  <a:pt x="1880699" y="1458395"/>
                                </a:lnTo>
                                <a:lnTo>
                                  <a:pt x="1921301" y="1438752"/>
                                </a:lnTo>
                                <a:lnTo>
                                  <a:pt x="1960984" y="1415374"/>
                                </a:lnTo>
                                <a:lnTo>
                                  <a:pt x="1999667" y="1388300"/>
                                </a:lnTo>
                                <a:lnTo>
                                  <a:pt x="2036794" y="1357854"/>
                                </a:lnTo>
                                <a:lnTo>
                                  <a:pt x="2071937" y="1324282"/>
                                </a:lnTo>
                                <a:lnTo>
                                  <a:pt x="2104667" y="1287832"/>
                                </a:lnTo>
                                <a:lnTo>
                                  <a:pt x="2134555" y="1248752"/>
                                </a:lnTo>
                                <a:lnTo>
                                  <a:pt x="2161174" y="1207291"/>
                                </a:lnTo>
                                <a:lnTo>
                                  <a:pt x="2184095" y="1163694"/>
                                </a:lnTo>
                                <a:close/>
                              </a:path>
                              <a:path w="2349500" h="2466340">
                                <a:moveTo>
                                  <a:pt x="2348991" y="1030941"/>
                                </a:moveTo>
                                <a:lnTo>
                                  <a:pt x="2348991" y="873779"/>
                                </a:lnTo>
                                <a:lnTo>
                                  <a:pt x="2344809" y="849438"/>
                                </a:lnTo>
                                <a:lnTo>
                                  <a:pt x="2333324" y="829119"/>
                                </a:lnTo>
                                <a:lnTo>
                                  <a:pt x="2316132" y="814696"/>
                                </a:lnTo>
                                <a:lnTo>
                                  <a:pt x="2294826" y="808044"/>
                                </a:lnTo>
                                <a:lnTo>
                                  <a:pt x="2292184" y="808044"/>
                                </a:lnTo>
                                <a:lnTo>
                                  <a:pt x="2289555" y="806494"/>
                                </a:lnTo>
                                <a:lnTo>
                                  <a:pt x="1833422" y="806494"/>
                                </a:lnTo>
                                <a:lnTo>
                                  <a:pt x="1786907" y="828764"/>
                                </a:lnTo>
                                <a:lnTo>
                                  <a:pt x="1771332" y="873512"/>
                                </a:lnTo>
                                <a:lnTo>
                                  <a:pt x="1771332" y="1052252"/>
                                </a:lnTo>
                                <a:lnTo>
                                  <a:pt x="1790851" y="1100574"/>
                                </a:lnTo>
                                <a:lnTo>
                                  <a:pt x="1825752" y="1118999"/>
                                </a:lnTo>
                                <a:lnTo>
                                  <a:pt x="1833422" y="1119536"/>
                                </a:lnTo>
                                <a:lnTo>
                                  <a:pt x="2267267" y="1119536"/>
                                </a:lnTo>
                                <a:lnTo>
                                  <a:pt x="2317343" y="1100614"/>
                                </a:lnTo>
                                <a:lnTo>
                                  <a:pt x="2345033" y="1057736"/>
                                </a:lnTo>
                                <a:lnTo>
                                  <a:pt x="2348991" y="1030941"/>
                                </a:lnTo>
                                <a:close/>
                              </a:path>
                              <a:path w="2349500" h="2466340">
                                <a:moveTo>
                                  <a:pt x="2185530" y="762070"/>
                                </a:moveTo>
                                <a:lnTo>
                                  <a:pt x="2185530" y="761803"/>
                                </a:lnTo>
                                <a:lnTo>
                                  <a:pt x="2185389" y="761803"/>
                                </a:lnTo>
                                <a:lnTo>
                                  <a:pt x="2185530" y="762070"/>
                                </a:lnTo>
                                <a:close/>
                              </a:path>
                            </a:pathLst>
                          </a:custGeom>
                          <a:solidFill>
                            <a:srgbClr val="FFFFFF"/>
                          </a:solidFill>
                        </wps:spPr>
                        <wps:bodyPr wrap="square" lIns="0" tIns="0" rIns="0" bIns="0" rtlCol="0">
                          <a:prstTxWarp prst="textNoShape">
                            <a:avLst/>
                          </a:prstTxWarp>
                          <a:noAutofit/>
                        </wps:bodyPr>
                      </wps:wsp>
                      <wps:wsp>
                        <wps:cNvPr id="105" name="Graphic 105"/>
                        <wps:cNvSpPr/>
                        <wps:spPr>
                          <a:xfrm>
                            <a:off x="4335055" y="2532164"/>
                            <a:ext cx="2374900" cy="2489200"/>
                          </a:xfrm>
                          <a:custGeom>
                            <a:avLst/>
                            <a:gdLst/>
                            <a:ahLst/>
                            <a:cxnLst/>
                            <a:rect l="l" t="t" r="r" b="b"/>
                            <a:pathLst>
                              <a:path w="2374900" h="2489200">
                                <a:moveTo>
                                  <a:pt x="2374900" y="2489199"/>
                                </a:moveTo>
                                <a:lnTo>
                                  <a:pt x="2374900" y="0"/>
                                </a:lnTo>
                                <a:lnTo>
                                  <a:pt x="0" y="0"/>
                                </a:lnTo>
                                <a:lnTo>
                                  <a:pt x="0" y="2489200"/>
                                </a:lnTo>
                                <a:lnTo>
                                  <a:pt x="2374900" y="2489199"/>
                                </a:lnTo>
                                <a:close/>
                              </a:path>
                            </a:pathLst>
                          </a:custGeom>
                          <a:solidFill>
                            <a:srgbClr val="000000">
                              <a:alpha val="39999"/>
                            </a:srgbClr>
                          </a:solidFill>
                        </wps:spPr>
                        <wps:bodyPr wrap="square" lIns="0" tIns="0" rIns="0" bIns="0" rtlCol="0">
                          <a:prstTxWarp prst="textNoShape">
                            <a:avLst/>
                          </a:prstTxWarp>
                          <a:noAutofit/>
                        </wps:bodyPr>
                      </wps:wsp>
                    </wpg:wgp>
                  </a:graphicData>
                </a:graphic>
              </wp:anchor>
            </w:drawing>
          </mc:Choice>
          <mc:Fallback>
            <w:pict>
              <v:group style="position:absolute;margin-left:0pt;margin-top:0pt;width:841.9pt;height:595.3pt;mso-position-horizontal-relative:page;mso-position-vertical-relative:page;z-index:-18170368" id="docshapegroup74" coordorigin="0,0" coordsize="16838,11906">
                <v:shape style="position:absolute;left:0;top:0;width:16838;height:4536" type="#_x0000_t75" id="docshape75" stroked="false">
                  <v:imagedata r:id="rId14" o:title=""/>
                </v:shape>
                <v:shape style="position:absolute;left:0;top:4506;width:16838;height:7400" type="#_x0000_t75" id="docshape76" stroked="false">
                  <v:imagedata r:id="rId15" o:title=""/>
                </v:shape>
                <v:shape style="position:absolute;left:14085;top:4936;width:2032;height:2032" type="#_x0000_t75" id="docshape77" stroked="false">
                  <v:imagedata r:id="rId16" o:title=""/>
                </v:shape>
                <v:shape style="position:absolute;left:6831;top:4011;width:3700;height:3884" id="docshape78" coordorigin="6831,4011" coordsize="3700,3884" path="m8745,6704l8742,6685,8736,6668,8725,6653,8711,6641,8432,6467,6929,5527,6919,5520,6906,5518,6885,5518,6873,5520,6865,5527,6851,5538,6840,5553,6834,5570,6831,5590,6831,7822,6837,7851,6851,7874,6872,7889,6898,7894,6910,7893,6920,7890,6930,7885,6939,7879,6958,7867,6958,5713,8255,6526,8543,6708,8543,6872,8711,6767,8725,6755,8736,6740,8742,6723,8745,6704xm8292,6026l8250,5965,8214,5902,8183,5835,8159,5765,8142,5693,8131,5618,8127,5542,8127,4590,8122,4503,8104,4424,8075,4353,8035,4288,7982,4230,7921,4180,7852,4138,7778,4104,7698,4076,7615,4054,7530,4037,7445,4025,7360,4017,7276,4012,7197,4011,7121,4012,7052,4015,6990,4018,6937,4023,6894,4027,6894,5333,8188,6143,8292,6026xm8543,6872l8543,6708,6959,7701,6959,7172,6958,7172,6958,7867,8543,6872xm7347,6897l7347,6546,7023,6546,7023,6897,7347,6897xm7999,6938l7999,6497,7413,6576,7413,6859,7820,6913,7936,6929,7999,6938xm8275,5083l8127,4916,8127,5542,8132,5458,8145,5377,8166,5298,8195,5222,8232,5150,8275,5083xm9295,6353l9295,4768,9259,4731,9216,4702,9165,4684,9110,4678,9029,4693,8961,4732,8912,4791,8886,4865,8801,4880,8721,4905,8645,4937,8574,4977,8509,5024,8449,5079,8432,5097,8416,5116,8400,5135,8385,5155,8367,5181,8350,5208,8335,5235,8320,5263,8293,5329,8272,5398,8260,5470,8256,5545,8260,5619,8272,5691,8293,5760,8320,5826,8335,5854,8350,5882,8367,5908,8385,5934,8400,5954,8416,5973,8432,5992,8449,6011,8509,6064,8574,6111,8645,6151,8720,6183,8800,6207,8883,6222,8883,6229,8895,6297,8927,6356,8976,6402,9039,6432,9110,6443,9165,6436,9216,6418,9259,6390,9295,6353xm10273,5211l10237,5142,10195,5077,10148,5016,10096,4958,10040,4905,9981,4857,9920,4815,9857,4778,9793,4747,9729,4723,9683,4707,9683,4578,9424,4578,9424,6474,9552,6474,9552,5387,9558,5341,9573,5300,9598,5265,9629,5238,9643,5229,9659,5222,9675,5217,9691,5213,9700,5211,10273,5211xm10271,5844l9706,5844,9689,5841,9673,5838,9657,5833,9641,5826,9605,5798,9577,5762,9559,5719,9552,5670,9552,6474,9683,6474,9683,6348,9729,6332,9793,6308,9857,6277,9920,6240,9981,6197,10039,6149,10094,6097,10146,6039,10193,5978,10235,5912,10271,5844xm10531,5635l10531,5387,10524,5349,10506,5317,10479,5294,10445,5284,10441,5284,10437,5281,9719,5281,9704,5282,9689,5286,9675,5292,9663,5299,9646,5316,9632,5337,9624,5361,9621,5387,9621,5668,9625,5697,9635,5723,9652,5744,9673,5761,9684,5766,9695,5771,9707,5773,9719,5774,10402,5774,10414,5773,10426,5771,10437,5768,10448,5765,10481,5744,10507,5714,10524,5677,10531,5635xm10273,5211l10273,5211,10273,5211,10273,5211xe" filled="true" fillcolor="#ffffff" stroked="false">
                  <v:path arrowok="t"/>
                  <v:fill type="solid"/>
                </v:shape>
                <v:rect style="position:absolute;left:6826;top:3987;width:3740;height:3920" id="docshape79" filled="true" fillcolor="#000000" stroked="false">
                  <v:fill opacity="26214f" type="solid"/>
                </v:rect>
                <w10:wrap type="none"/>
              </v:group>
            </w:pict>
          </mc:Fallback>
        </mc:AlternateConten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223"/>
        <w:rPr>
          <w:sz w:val="36"/>
        </w:rPr>
      </w:pPr>
    </w:p>
    <w:p>
      <w:pPr>
        <w:pStyle w:val="Heading1"/>
        <w:ind w:left="798" w:right="0"/>
        <w:jc w:val="left"/>
      </w:pPr>
      <w:r>
        <w:rPr>
          <w:color w:val="FFFFFF"/>
          <w:w w:val="115"/>
        </w:rPr>
        <w:t>Capitolul</w:t>
      </w:r>
      <w:r>
        <w:rPr>
          <w:color w:val="FFFFFF"/>
          <w:spacing w:val="-14"/>
          <w:w w:val="115"/>
        </w:rPr>
        <w:t> </w:t>
      </w:r>
      <w:r>
        <w:rPr>
          <w:color w:val="FFFFFF"/>
          <w:w w:val="115"/>
        </w:rPr>
        <w:t>5</w:t>
      </w:r>
      <w:r>
        <w:rPr>
          <w:color w:val="FFFFFF"/>
          <w:spacing w:val="-14"/>
          <w:w w:val="115"/>
        </w:rPr>
        <w:t> </w:t>
      </w:r>
      <w:r>
        <w:rPr>
          <w:color w:val="FFFFFF"/>
          <w:w w:val="115"/>
        </w:rPr>
        <w:t>-</w:t>
      </w:r>
      <w:r>
        <w:rPr>
          <w:color w:val="FFFFFF"/>
          <w:spacing w:val="63"/>
          <w:w w:val="115"/>
        </w:rPr>
        <w:t> </w:t>
      </w:r>
      <w:r>
        <w:rPr>
          <w:color w:val="FFFFFF"/>
          <w:w w:val="115"/>
        </w:rPr>
        <w:t>Securitatea</w:t>
      </w:r>
      <w:r>
        <w:rPr>
          <w:color w:val="FFFFFF"/>
          <w:spacing w:val="-13"/>
          <w:w w:val="115"/>
        </w:rPr>
        <w:t> </w:t>
      </w:r>
      <w:r>
        <w:rPr>
          <w:color w:val="FFFFFF"/>
          <w:w w:val="115"/>
        </w:rPr>
        <w:t>și</w:t>
      </w:r>
      <w:r>
        <w:rPr>
          <w:color w:val="FFFFFF"/>
          <w:spacing w:val="-14"/>
          <w:w w:val="115"/>
        </w:rPr>
        <w:t> </w:t>
      </w:r>
      <w:r>
        <w:rPr>
          <w:color w:val="FFFFFF"/>
          <w:w w:val="115"/>
        </w:rPr>
        <w:t>sănătatea</w:t>
      </w:r>
      <w:r>
        <w:rPr>
          <w:color w:val="FFFFFF"/>
          <w:spacing w:val="-14"/>
          <w:w w:val="115"/>
        </w:rPr>
        <w:t> </w:t>
      </w:r>
      <w:r>
        <w:rPr>
          <w:color w:val="FFFFFF"/>
          <w:w w:val="115"/>
        </w:rPr>
        <w:t>la</w:t>
      </w:r>
      <w:r>
        <w:rPr>
          <w:color w:val="FFFFFF"/>
          <w:spacing w:val="-14"/>
          <w:w w:val="115"/>
        </w:rPr>
        <w:t> </w:t>
      </w:r>
      <w:r>
        <w:rPr>
          <w:color w:val="FFFFFF"/>
          <w:w w:val="115"/>
        </w:rPr>
        <w:t>locul</w:t>
      </w:r>
      <w:r>
        <w:rPr>
          <w:color w:val="FFFFFF"/>
          <w:spacing w:val="-13"/>
          <w:w w:val="115"/>
        </w:rPr>
        <w:t> </w:t>
      </w:r>
      <w:r>
        <w:rPr>
          <w:color w:val="FFFFFF"/>
          <w:w w:val="115"/>
        </w:rPr>
        <w:t>de</w:t>
      </w:r>
      <w:r>
        <w:rPr>
          <w:color w:val="FFFFFF"/>
          <w:spacing w:val="-14"/>
          <w:w w:val="115"/>
        </w:rPr>
        <w:t> </w:t>
      </w:r>
      <w:r>
        <w:rPr>
          <w:color w:val="FFFFFF"/>
          <w:spacing w:val="-2"/>
          <w:w w:val="115"/>
        </w:rPr>
        <w:t>muncă</w:t>
      </w:r>
    </w:p>
    <w:p>
      <w:pPr>
        <w:spacing w:after="0"/>
        <w:jc w:val="left"/>
        <w:sectPr>
          <w:footerReference w:type="default" r:id="rId108"/>
          <w:pgSz w:w="16840" w:h="11910" w:orient="landscape"/>
          <w:pgMar w:header="0" w:footer="0" w:top="1340" w:bottom="0" w:left="2420" w:right="2420"/>
        </w:sectPr>
      </w:pPr>
    </w:p>
    <w:p>
      <w:pPr>
        <w:pStyle w:val="Heading2"/>
        <w:ind w:left="1282" w:right="939"/>
      </w:pPr>
      <w:r>
        <w:rPr/>
        <w:t>CAPITOLUL</w:t>
      </w:r>
      <w:r>
        <w:rPr>
          <w:spacing w:val="-9"/>
        </w:rPr>
        <w:t> </w:t>
      </w:r>
      <w:r>
        <w:rPr>
          <w:spacing w:val="-10"/>
        </w:rPr>
        <w:t>V</w:t>
      </w:r>
    </w:p>
    <w:p>
      <w:pPr>
        <w:spacing w:before="158"/>
        <w:ind w:left="410" w:right="0" w:firstLine="0"/>
        <w:jc w:val="center"/>
        <w:rPr>
          <w:b/>
          <w:sz w:val="28"/>
        </w:rPr>
      </w:pPr>
      <w:r>
        <w:rPr>
          <w:b/>
          <w:sz w:val="28"/>
        </w:rPr>
        <w:t>SECURITATEA</w:t>
      </w:r>
      <w:r>
        <w:rPr>
          <w:b/>
          <w:spacing w:val="-3"/>
          <w:sz w:val="28"/>
        </w:rPr>
        <w:t> </w:t>
      </w:r>
      <w:r>
        <w:rPr>
          <w:b/>
          <w:sz w:val="28"/>
        </w:rPr>
        <w:t>ȘI</w:t>
      </w:r>
      <w:r>
        <w:rPr>
          <w:b/>
          <w:spacing w:val="-5"/>
          <w:sz w:val="28"/>
        </w:rPr>
        <w:t> </w:t>
      </w:r>
      <w:r>
        <w:rPr>
          <w:b/>
          <w:sz w:val="28"/>
        </w:rPr>
        <w:t>SĂNĂTATEA</w:t>
      </w:r>
      <w:r>
        <w:rPr>
          <w:b/>
          <w:spacing w:val="-4"/>
          <w:sz w:val="28"/>
        </w:rPr>
        <w:t> </w:t>
      </w:r>
      <w:r>
        <w:rPr>
          <w:b/>
          <w:sz w:val="28"/>
        </w:rPr>
        <w:t>LA</w:t>
      </w:r>
      <w:r>
        <w:rPr>
          <w:b/>
          <w:spacing w:val="-7"/>
          <w:sz w:val="28"/>
        </w:rPr>
        <w:t> </w:t>
      </w:r>
      <w:r>
        <w:rPr>
          <w:b/>
          <w:sz w:val="28"/>
        </w:rPr>
        <w:t>LOCUL</w:t>
      </w:r>
      <w:r>
        <w:rPr>
          <w:b/>
          <w:spacing w:val="-7"/>
          <w:sz w:val="28"/>
        </w:rPr>
        <w:t> </w:t>
      </w:r>
      <w:r>
        <w:rPr>
          <w:b/>
          <w:sz w:val="28"/>
        </w:rPr>
        <w:t>DE</w:t>
      </w:r>
      <w:r>
        <w:rPr>
          <w:b/>
          <w:spacing w:val="-4"/>
          <w:sz w:val="28"/>
        </w:rPr>
        <w:t> </w:t>
      </w:r>
      <w:r>
        <w:rPr>
          <w:b/>
          <w:spacing w:val="-2"/>
          <w:sz w:val="28"/>
        </w:rPr>
        <w:t>MUNCĂ</w:t>
      </w:r>
    </w:p>
    <w:p>
      <w:pPr>
        <w:pStyle w:val="BodyText"/>
        <w:spacing w:before="187"/>
        <w:rPr>
          <w:b/>
        </w:rPr>
      </w:pPr>
    </w:p>
    <w:p>
      <w:pPr>
        <w:pStyle w:val="Heading3"/>
        <w:numPr>
          <w:ilvl w:val="1"/>
          <w:numId w:val="38"/>
        </w:numPr>
        <w:tabs>
          <w:tab w:pos="1102" w:val="left" w:leader="none"/>
        </w:tabs>
        <w:spacing w:line="240" w:lineRule="auto" w:before="0" w:after="0"/>
        <w:ind w:left="1102" w:right="0" w:hanging="419"/>
        <w:jc w:val="left"/>
      </w:pPr>
      <w:r>
        <w:rPr/>
        <w:t>Atribuțiile</w:t>
      </w:r>
      <w:r>
        <w:rPr>
          <w:spacing w:val="-5"/>
        </w:rPr>
        <w:t> </w:t>
      </w:r>
      <w:r>
        <w:rPr/>
        <w:t>sindicatelor</w:t>
      </w:r>
      <w:r>
        <w:rPr>
          <w:spacing w:val="-8"/>
        </w:rPr>
        <w:t> </w:t>
      </w:r>
      <w:r>
        <w:rPr/>
        <w:t>în</w:t>
      </w:r>
      <w:r>
        <w:rPr>
          <w:spacing w:val="-5"/>
        </w:rPr>
        <w:t> </w:t>
      </w:r>
      <w:r>
        <w:rPr/>
        <w:t>domeniul</w:t>
      </w:r>
      <w:r>
        <w:rPr>
          <w:spacing w:val="-4"/>
        </w:rPr>
        <w:t> </w:t>
      </w:r>
      <w:r>
        <w:rPr/>
        <w:t>securității</w:t>
      </w:r>
      <w:r>
        <w:rPr>
          <w:spacing w:val="-6"/>
        </w:rPr>
        <w:t> </w:t>
      </w:r>
      <w:r>
        <w:rPr/>
        <w:t>și</w:t>
      </w:r>
      <w:r>
        <w:rPr>
          <w:spacing w:val="-7"/>
        </w:rPr>
        <w:t> </w:t>
      </w:r>
      <w:r>
        <w:rPr/>
        <w:t>sănătății</w:t>
      </w:r>
      <w:r>
        <w:rPr>
          <w:spacing w:val="-6"/>
        </w:rPr>
        <w:t> </w:t>
      </w:r>
      <w:r>
        <w:rPr/>
        <w:t>în</w:t>
      </w:r>
      <w:r>
        <w:rPr>
          <w:spacing w:val="-4"/>
        </w:rPr>
        <w:t> </w:t>
      </w:r>
      <w:r>
        <w:rPr>
          <w:spacing w:val="-2"/>
        </w:rPr>
        <w:t>muncă</w:t>
      </w:r>
    </w:p>
    <w:p>
      <w:pPr>
        <w:pStyle w:val="BodyText"/>
        <w:spacing w:before="25"/>
        <w:rPr>
          <w:b/>
        </w:rPr>
      </w:pPr>
    </w:p>
    <w:p>
      <w:pPr>
        <w:pStyle w:val="ListParagraph"/>
        <w:numPr>
          <w:ilvl w:val="2"/>
          <w:numId w:val="38"/>
        </w:numPr>
        <w:tabs>
          <w:tab w:pos="968" w:val="left" w:leader="none"/>
        </w:tabs>
        <w:spacing w:line="240" w:lineRule="auto" w:before="1" w:after="0"/>
        <w:ind w:left="117" w:right="129" w:firstLine="566"/>
        <w:jc w:val="both"/>
        <w:rPr>
          <w:sz w:val="28"/>
        </w:rPr>
      </w:pPr>
      <w:r>
        <w:rPr>
          <w:sz w:val="28"/>
        </w:rPr>
        <w:t>să constituie inspectorate proprii ale muncii, să numească împuterniciți pentru protecția muncii, care activează în baza regulamentelor respective, aprobate de organele sindicale național-ramurale sau național-interramurale;</w:t>
      </w:r>
    </w:p>
    <w:p>
      <w:pPr>
        <w:pStyle w:val="BodyText"/>
      </w:pPr>
    </w:p>
    <w:p>
      <w:pPr>
        <w:pStyle w:val="ListParagraph"/>
        <w:numPr>
          <w:ilvl w:val="2"/>
          <w:numId w:val="38"/>
        </w:numPr>
        <w:tabs>
          <w:tab w:pos="968" w:val="left" w:leader="none"/>
        </w:tabs>
        <w:spacing w:line="240" w:lineRule="auto" w:before="1" w:after="0"/>
        <w:ind w:left="117" w:right="128" w:firstLine="566"/>
        <w:jc w:val="both"/>
        <w:rPr>
          <w:sz w:val="28"/>
        </w:rPr>
      </w:pPr>
      <w:r>
        <w:rPr>
          <w:sz w:val="28"/>
        </w:rPr>
        <w:t>să</w:t>
      </w:r>
      <w:r>
        <w:rPr>
          <w:spacing w:val="-2"/>
          <w:sz w:val="28"/>
        </w:rPr>
        <w:t> </w:t>
      </w:r>
      <w:r>
        <w:rPr>
          <w:sz w:val="28"/>
        </w:rPr>
        <w:t>controleze</w:t>
      </w:r>
      <w:r>
        <w:rPr>
          <w:spacing w:val="-3"/>
          <w:sz w:val="28"/>
        </w:rPr>
        <w:t> </w:t>
      </w:r>
      <w:r>
        <w:rPr>
          <w:sz w:val="28"/>
        </w:rPr>
        <w:t>respectarea</w:t>
      </w:r>
      <w:r>
        <w:rPr>
          <w:spacing w:val="-1"/>
          <w:sz w:val="28"/>
        </w:rPr>
        <w:t> </w:t>
      </w:r>
      <w:r>
        <w:rPr>
          <w:sz w:val="28"/>
        </w:rPr>
        <w:t>actelor</w:t>
      </w:r>
      <w:r>
        <w:rPr>
          <w:spacing w:val="-2"/>
          <w:sz w:val="28"/>
        </w:rPr>
        <w:t> </w:t>
      </w:r>
      <w:r>
        <w:rPr>
          <w:sz w:val="28"/>
        </w:rPr>
        <w:t>legislative și</w:t>
      </w:r>
      <w:r>
        <w:rPr>
          <w:spacing w:val="-1"/>
          <w:sz w:val="28"/>
        </w:rPr>
        <w:t> </w:t>
      </w:r>
      <w:r>
        <w:rPr>
          <w:sz w:val="28"/>
        </w:rPr>
        <w:t>a</w:t>
      </w:r>
      <w:r>
        <w:rPr>
          <w:spacing w:val="-2"/>
          <w:sz w:val="28"/>
        </w:rPr>
        <w:t> </w:t>
      </w:r>
      <w:r>
        <w:rPr>
          <w:sz w:val="28"/>
        </w:rPr>
        <w:t>altor</w:t>
      </w:r>
      <w:r>
        <w:rPr>
          <w:spacing w:val="-4"/>
          <w:sz w:val="28"/>
        </w:rPr>
        <w:t> </w:t>
      </w:r>
      <w:r>
        <w:rPr>
          <w:sz w:val="28"/>
        </w:rPr>
        <w:t>acte</w:t>
      </w:r>
      <w:r>
        <w:rPr>
          <w:spacing w:val="-3"/>
          <w:sz w:val="28"/>
        </w:rPr>
        <w:t> </w:t>
      </w:r>
      <w:r>
        <w:rPr>
          <w:sz w:val="28"/>
        </w:rPr>
        <w:t>normative</w:t>
      </w:r>
      <w:r>
        <w:rPr>
          <w:spacing w:val="-3"/>
          <w:sz w:val="28"/>
        </w:rPr>
        <w:t> </w:t>
      </w:r>
      <w:r>
        <w:rPr>
          <w:sz w:val="28"/>
        </w:rPr>
        <w:t>privind timpul</w:t>
      </w:r>
      <w:r>
        <w:rPr>
          <w:spacing w:val="-18"/>
          <w:sz w:val="28"/>
        </w:rPr>
        <w:t> </w:t>
      </w:r>
      <w:r>
        <w:rPr>
          <w:sz w:val="28"/>
        </w:rPr>
        <w:t>de</w:t>
      </w:r>
      <w:r>
        <w:rPr>
          <w:spacing w:val="-17"/>
          <w:sz w:val="28"/>
        </w:rPr>
        <w:t> </w:t>
      </w:r>
      <w:r>
        <w:rPr>
          <w:sz w:val="28"/>
        </w:rPr>
        <w:t>muncă</w:t>
      </w:r>
      <w:r>
        <w:rPr>
          <w:spacing w:val="-18"/>
          <w:sz w:val="28"/>
        </w:rPr>
        <w:t> </w:t>
      </w:r>
      <w:r>
        <w:rPr>
          <w:sz w:val="28"/>
        </w:rPr>
        <w:t>și</w:t>
      </w:r>
      <w:r>
        <w:rPr>
          <w:spacing w:val="-16"/>
          <w:sz w:val="28"/>
        </w:rPr>
        <w:t> </w:t>
      </w:r>
      <w:r>
        <w:rPr>
          <w:sz w:val="28"/>
        </w:rPr>
        <w:t>cel</w:t>
      </w:r>
      <w:r>
        <w:rPr>
          <w:spacing w:val="-16"/>
          <w:sz w:val="28"/>
        </w:rPr>
        <w:t> </w:t>
      </w:r>
      <w:r>
        <w:rPr>
          <w:sz w:val="28"/>
        </w:rPr>
        <w:t>de</w:t>
      </w:r>
      <w:r>
        <w:rPr>
          <w:spacing w:val="-18"/>
          <w:sz w:val="28"/>
        </w:rPr>
        <w:t> </w:t>
      </w:r>
      <w:r>
        <w:rPr>
          <w:sz w:val="28"/>
        </w:rPr>
        <w:t>odihnă,</w:t>
      </w:r>
      <w:r>
        <w:rPr>
          <w:spacing w:val="-17"/>
          <w:sz w:val="28"/>
        </w:rPr>
        <w:t> </w:t>
      </w:r>
      <w:r>
        <w:rPr>
          <w:sz w:val="28"/>
        </w:rPr>
        <w:t>privind</w:t>
      </w:r>
      <w:r>
        <w:rPr>
          <w:spacing w:val="-16"/>
          <w:sz w:val="28"/>
        </w:rPr>
        <w:t> </w:t>
      </w:r>
      <w:r>
        <w:rPr>
          <w:sz w:val="28"/>
        </w:rPr>
        <w:t>salarizarea,</w:t>
      </w:r>
      <w:r>
        <w:rPr>
          <w:spacing w:val="-18"/>
          <w:sz w:val="28"/>
        </w:rPr>
        <w:t> </w:t>
      </w:r>
      <w:r>
        <w:rPr>
          <w:sz w:val="28"/>
        </w:rPr>
        <w:t>protecția</w:t>
      </w:r>
      <w:r>
        <w:rPr>
          <w:spacing w:val="-16"/>
          <w:sz w:val="28"/>
        </w:rPr>
        <w:t> </w:t>
      </w:r>
      <w:r>
        <w:rPr>
          <w:sz w:val="28"/>
        </w:rPr>
        <w:t>muncii</w:t>
      </w:r>
      <w:r>
        <w:rPr>
          <w:spacing w:val="-15"/>
          <w:sz w:val="28"/>
        </w:rPr>
        <w:t> </w:t>
      </w:r>
      <w:r>
        <w:rPr>
          <w:sz w:val="28"/>
        </w:rPr>
        <w:t>și</w:t>
      </w:r>
      <w:r>
        <w:rPr>
          <w:spacing w:val="-16"/>
          <w:sz w:val="28"/>
        </w:rPr>
        <w:t> </w:t>
      </w:r>
      <w:r>
        <w:rPr>
          <w:sz w:val="28"/>
        </w:rPr>
        <w:t>alte</w:t>
      </w:r>
      <w:r>
        <w:rPr>
          <w:spacing w:val="-17"/>
          <w:sz w:val="28"/>
        </w:rPr>
        <w:t> </w:t>
      </w:r>
      <w:r>
        <w:rPr>
          <w:sz w:val="28"/>
        </w:rPr>
        <w:t>condiții de muncă, precum și executarea contractelor colective de muncă și a convențiilor </w:t>
      </w:r>
      <w:r>
        <w:rPr>
          <w:spacing w:val="-2"/>
          <w:sz w:val="28"/>
        </w:rPr>
        <w:t>colective;</w:t>
      </w:r>
    </w:p>
    <w:p>
      <w:pPr>
        <w:pStyle w:val="ListParagraph"/>
        <w:numPr>
          <w:ilvl w:val="2"/>
          <w:numId w:val="38"/>
        </w:numPr>
        <w:tabs>
          <w:tab w:pos="968" w:val="left" w:leader="none"/>
        </w:tabs>
        <w:spacing w:line="240" w:lineRule="auto" w:before="320" w:after="0"/>
        <w:ind w:left="117" w:right="127" w:firstLine="566"/>
        <w:jc w:val="both"/>
        <w:rPr>
          <w:sz w:val="28"/>
        </w:rPr>
      </w:pPr>
      <w:r>
        <w:rPr>
          <w:sz w:val="28"/>
        </w:rPr>
        <w:t>să viziteze și să inspecteze nestingherit unitățile și subdiviziunile acestora, unde</w:t>
      </w:r>
      <w:r>
        <w:rPr>
          <w:spacing w:val="-12"/>
          <w:sz w:val="28"/>
        </w:rPr>
        <w:t> </w:t>
      </w:r>
      <w:r>
        <w:rPr>
          <w:sz w:val="28"/>
        </w:rPr>
        <w:t>activează</w:t>
      </w:r>
      <w:r>
        <w:rPr>
          <w:spacing w:val="-12"/>
          <w:sz w:val="28"/>
        </w:rPr>
        <w:t> </w:t>
      </w:r>
      <w:r>
        <w:rPr>
          <w:sz w:val="28"/>
        </w:rPr>
        <w:t>membrii</w:t>
      </w:r>
      <w:r>
        <w:rPr>
          <w:spacing w:val="-14"/>
          <w:sz w:val="28"/>
        </w:rPr>
        <w:t> </w:t>
      </w:r>
      <w:r>
        <w:rPr>
          <w:sz w:val="28"/>
        </w:rPr>
        <w:t>de</w:t>
      </w:r>
      <w:r>
        <w:rPr>
          <w:spacing w:val="-12"/>
          <w:sz w:val="28"/>
        </w:rPr>
        <w:t> </w:t>
      </w:r>
      <w:r>
        <w:rPr>
          <w:sz w:val="28"/>
        </w:rPr>
        <w:t>sindicat,</w:t>
      </w:r>
      <w:r>
        <w:rPr>
          <w:spacing w:val="-13"/>
          <w:sz w:val="28"/>
        </w:rPr>
        <w:t> </w:t>
      </w:r>
      <w:r>
        <w:rPr>
          <w:sz w:val="28"/>
        </w:rPr>
        <w:t>pentru</w:t>
      </w:r>
      <w:r>
        <w:rPr>
          <w:spacing w:val="-14"/>
          <w:sz w:val="28"/>
        </w:rPr>
        <w:t> </w:t>
      </w:r>
      <w:r>
        <w:rPr>
          <w:sz w:val="28"/>
        </w:rPr>
        <w:t>a</w:t>
      </w:r>
      <w:r>
        <w:rPr>
          <w:spacing w:val="-12"/>
          <w:sz w:val="28"/>
        </w:rPr>
        <w:t> </w:t>
      </w:r>
      <w:r>
        <w:rPr>
          <w:sz w:val="28"/>
        </w:rPr>
        <w:t>determina</w:t>
      </w:r>
      <w:r>
        <w:rPr>
          <w:spacing w:val="-12"/>
          <w:sz w:val="28"/>
        </w:rPr>
        <w:t> </w:t>
      </w:r>
      <w:r>
        <w:rPr>
          <w:sz w:val="28"/>
        </w:rPr>
        <w:t>corespunderea</w:t>
      </w:r>
      <w:r>
        <w:rPr>
          <w:spacing w:val="-12"/>
          <w:sz w:val="28"/>
        </w:rPr>
        <w:t> </w:t>
      </w:r>
      <w:r>
        <w:rPr>
          <w:sz w:val="28"/>
        </w:rPr>
        <w:t>condițiilor</w:t>
      </w:r>
      <w:r>
        <w:rPr>
          <w:spacing w:val="-12"/>
          <w:sz w:val="28"/>
        </w:rPr>
        <w:t> </w:t>
      </w:r>
      <w:r>
        <w:rPr>
          <w:sz w:val="28"/>
        </w:rPr>
        <w:t>de muncă normelor de protecție a muncii, și să prezinte angajatorului propuneri executorii, cu indicarea căilor posibile de eliminare a neajunsurilor depistate;</w:t>
      </w:r>
    </w:p>
    <w:p>
      <w:pPr>
        <w:pStyle w:val="BodyText"/>
        <w:spacing w:before="1"/>
      </w:pPr>
    </w:p>
    <w:p>
      <w:pPr>
        <w:pStyle w:val="ListParagraph"/>
        <w:numPr>
          <w:ilvl w:val="2"/>
          <w:numId w:val="38"/>
        </w:numPr>
        <w:tabs>
          <w:tab w:pos="968" w:val="left" w:leader="none"/>
        </w:tabs>
        <w:spacing w:line="240" w:lineRule="auto" w:before="0" w:after="0"/>
        <w:ind w:left="117" w:right="128" w:firstLine="566"/>
        <w:jc w:val="both"/>
        <w:rPr>
          <w:sz w:val="28"/>
        </w:rPr>
      </w:pPr>
      <w:r>
        <w:rPr>
          <w:sz w:val="28"/>
        </w:rPr>
        <w:t>să efectueze, în mod independent, expertiza condițiilor de muncă și a asigurării securității la locurile de muncă;</w:t>
      </w:r>
    </w:p>
    <w:p>
      <w:pPr>
        <w:pStyle w:val="BodyText"/>
        <w:spacing w:before="1"/>
      </w:pPr>
    </w:p>
    <w:p>
      <w:pPr>
        <w:pStyle w:val="ListParagraph"/>
        <w:numPr>
          <w:ilvl w:val="2"/>
          <w:numId w:val="38"/>
        </w:numPr>
        <w:tabs>
          <w:tab w:pos="968" w:val="left" w:leader="none"/>
        </w:tabs>
        <w:spacing w:line="240" w:lineRule="auto" w:before="0" w:after="0"/>
        <w:ind w:left="117" w:right="133" w:firstLine="566"/>
        <w:jc w:val="both"/>
        <w:rPr>
          <w:sz w:val="28"/>
        </w:rPr>
      </w:pPr>
      <w:r>
        <w:rPr>
          <w:sz w:val="28"/>
        </w:rPr>
        <w:t>să participe, în componența comisiilor, la cercetarea accidentelor de muncă și a cazurilor de contractare a bolilor profesionale și să primească de la angajatori informațiile</w:t>
      </w:r>
      <w:r>
        <w:rPr>
          <w:spacing w:val="-6"/>
          <w:sz w:val="28"/>
        </w:rPr>
        <w:t> </w:t>
      </w:r>
      <w:r>
        <w:rPr>
          <w:sz w:val="28"/>
        </w:rPr>
        <w:t>privind</w:t>
      </w:r>
      <w:r>
        <w:rPr>
          <w:spacing w:val="-6"/>
          <w:sz w:val="28"/>
        </w:rPr>
        <w:t> </w:t>
      </w:r>
      <w:r>
        <w:rPr>
          <w:sz w:val="28"/>
        </w:rPr>
        <w:t>starea</w:t>
      </w:r>
      <w:r>
        <w:rPr>
          <w:spacing w:val="-6"/>
          <w:sz w:val="28"/>
        </w:rPr>
        <w:t> </w:t>
      </w:r>
      <w:r>
        <w:rPr>
          <w:sz w:val="28"/>
        </w:rPr>
        <w:t>protecției</w:t>
      </w:r>
      <w:r>
        <w:rPr>
          <w:spacing w:val="-5"/>
          <w:sz w:val="28"/>
        </w:rPr>
        <w:t> </w:t>
      </w:r>
      <w:r>
        <w:rPr>
          <w:sz w:val="28"/>
        </w:rPr>
        <w:t>muncii,</w:t>
      </w:r>
      <w:r>
        <w:rPr>
          <w:spacing w:val="-4"/>
          <w:sz w:val="28"/>
        </w:rPr>
        <w:t> </w:t>
      </w:r>
      <w:r>
        <w:rPr>
          <w:sz w:val="28"/>
        </w:rPr>
        <w:t>inclusiv</w:t>
      </w:r>
      <w:r>
        <w:rPr>
          <w:spacing w:val="-4"/>
          <w:sz w:val="28"/>
        </w:rPr>
        <w:t> </w:t>
      </w:r>
      <w:r>
        <w:rPr>
          <w:sz w:val="28"/>
        </w:rPr>
        <w:t>accidentele</w:t>
      </w:r>
      <w:r>
        <w:rPr>
          <w:spacing w:val="-6"/>
          <w:sz w:val="28"/>
        </w:rPr>
        <w:t> </w:t>
      </w:r>
      <w:r>
        <w:rPr>
          <w:sz w:val="28"/>
        </w:rPr>
        <w:t>de</w:t>
      </w:r>
      <w:r>
        <w:rPr>
          <w:spacing w:val="-3"/>
          <w:sz w:val="28"/>
        </w:rPr>
        <w:t> </w:t>
      </w:r>
      <w:r>
        <w:rPr>
          <w:sz w:val="28"/>
        </w:rPr>
        <w:t>muncă</w:t>
      </w:r>
      <w:r>
        <w:rPr>
          <w:spacing w:val="-6"/>
          <w:sz w:val="28"/>
        </w:rPr>
        <w:t> </w:t>
      </w:r>
      <w:r>
        <w:rPr>
          <w:sz w:val="28"/>
        </w:rPr>
        <w:t>produse și bolile profesionale atestate;</w:t>
      </w:r>
    </w:p>
    <w:p>
      <w:pPr>
        <w:pStyle w:val="ListParagraph"/>
        <w:numPr>
          <w:ilvl w:val="2"/>
          <w:numId w:val="38"/>
        </w:numPr>
        <w:tabs>
          <w:tab w:pos="968" w:val="left" w:leader="none"/>
        </w:tabs>
        <w:spacing w:line="240" w:lineRule="auto" w:before="321" w:after="0"/>
        <w:ind w:left="117" w:right="129" w:firstLine="566"/>
        <w:jc w:val="both"/>
        <w:rPr>
          <w:sz w:val="28"/>
        </w:rPr>
      </w:pPr>
      <w:r>
        <w:rPr>
          <w:sz w:val="28"/>
        </w:rPr>
        <w:t>să apere drepturile și interesele membrilor de sindicat în problemele ce țin de</w:t>
      </w:r>
      <w:r>
        <w:rPr>
          <w:spacing w:val="-12"/>
          <w:sz w:val="28"/>
        </w:rPr>
        <w:t> </w:t>
      </w:r>
      <w:r>
        <w:rPr>
          <w:sz w:val="28"/>
        </w:rPr>
        <w:t>protecția</w:t>
      </w:r>
      <w:r>
        <w:rPr>
          <w:spacing w:val="-12"/>
          <w:sz w:val="28"/>
        </w:rPr>
        <w:t> </w:t>
      </w:r>
      <w:r>
        <w:rPr>
          <w:sz w:val="28"/>
        </w:rPr>
        <w:t>muncii,</w:t>
      </w:r>
      <w:r>
        <w:rPr>
          <w:spacing w:val="-13"/>
          <w:sz w:val="28"/>
        </w:rPr>
        <w:t> </w:t>
      </w:r>
      <w:r>
        <w:rPr>
          <w:sz w:val="28"/>
        </w:rPr>
        <w:t>de</w:t>
      </w:r>
      <w:r>
        <w:rPr>
          <w:spacing w:val="-10"/>
          <w:sz w:val="28"/>
        </w:rPr>
        <w:t> </w:t>
      </w:r>
      <w:r>
        <w:rPr>
          <w:sz w:val="28"/>
        </w:rPr>
        <w:t>acordarea</w:t>
      </w:r>
      <w:r>
        <w:rPr>
          <w:spacing w:val="-12"/>
          <w:sz w:val="28"/>
        </w:rPr>
        <w:t> </w:t>
      </w:r>
      <w:r>
        <w:rPr>
          <w:sz w:val="28"/>
        </w:rPr>
        <w:t>înlesnirilor,</w:t>
      </w:r>
      <w:r>
        <w:rPr>
          <w:spacing w:val="-11"/>
          <w:sz w:val="28"/>
        </w:rPr>
        <w:t> </w:t>
      </w:r>
      <w:r>
        <w:rPr>
          <w:sz w:val="28"/>
        </w:rPr>
        <w:t>compensațiilor</w:t>
      </w:r>
      <w:r>
        <w:rPr>
          <w:spacing w:val="-10"/>
          <w:sz w:val="28"/>
        </w:rPr>
        <w:t> </w:t>
      </w:r>
      <w:r>
        <w:rPr>
          <w:sz w:val="28"/>
        </w:rPr>
        <w:t>și</w:t>
      </w:r>
      <w:r>
        <w:rPr>
          <w:spacing w:val="-12"/>
          <w:sz w:val="28"/>
        </w:rPr>
        <w:t> </w:t>
      </w:r>
      <w:r>
        <w:rPr>
          <w:sz w:val="28"/>
        </w:rPr>
        <w:t>altor</w:t>
      </w:r>
      <w:r>
        <w:rPr>
          <w:spacing w:val="-12"/>
          <w:sz w:val="28"/>
        </w:rPr>
        <w:t> </w:t>
      </w:r>
      <w:r>
        <w:rPr>
          <w:sz w:val="28"/>
        </w:rPr>
        <w:t>garanții</w:t>
      </w:r>
      <w:r>
        <w:rPr>
          <w:spacing w:val="-12"/>
          <w:sz w:val="28"/>
        </w:rPr>
        <w:t> </w:t>
      </w:r>
      <w:r>
        <w:rPr>
          <w:sz w:val="28"/>
        </w:rPr>
        <w:t>sociale în</w:t>
      </w:r>
      <w:r>
        <w:rPr>
          <w:spacing w:val="-11"/>
          <w:sz w:val="28"/>
        </w:rPr>
        <w:t> </w:t>
      </w:r>
      <w:r>
        <w:rPr>
          <w:sz w:val="28"/>
        </w:rPr>
        <w:t>legătură</w:t>
      </w:r>
      <w:r>
        <w:rPr>
          <w:spacing w:val="-9"/>
          <w:sz w:val="28"/>
        </w:rPr>
        <w:t> </w:t>
      </w:r>
      <w:r>
        <w:rPr>
          <w:sz w:val="28"/>
        </w:rPr>
        <w:t>cu</w:t>
      </w:r>
      <w:r>
        <w:rPr>
          <w:spacing w:val="-8"/>
          <w:sz w:val="28"/>
        </w:rPr>
        <w:t> </w:t>
      </w:r>
      <w:r>
        <w:rPr>
          <w:sz w:val="28"/>
        </w:rPr>
        <w:t>influența</w:t>
      </w:r>
      <w:r>
        <w:rPr>
          <w:spacing w:val="-9"/>
          <w:sz w:val="28"/>
        </w:rPr>
        <w:t> </w:t>
      </w:r>
      <w:r>
        <w:rPr>
          <w:sz w:val="28"/>
        </w:rPr>
        <w:t>factorilor</w:t>
      </w:r>
      <w:r>
        <w:rPr>
          <w:spacing w:val="-9"/>
          <w:sz w:val="28"/>
        </w:rPr>
        <w:t> </w:t>
      </w:r>
      <w:r>
        <w:rPr>
          <w:sz w:val="28"/>
        </w:rPr>
        <w:t>de</w:t>
      </w:r>
      <w:r>
        <w:rPr>
          <w:spacing w:val="-11"/>
          <w:sz w:val="28"/>
        </w:rPr>
        <w:t> </w:t>
      </w:r>
      <w:r>
        <w:rPr>
          <w:sz w:val="28"/>
        </w:rPr>
        <w:t>producție</w:t>
      </w:r>
      <w:r>
        <w:rPr>
          <w:spacing w:val="-11"/>
          <w:sz w:val="28"/>
        </w:rPr>
        <w:t> </w:t>
      </w:r>
      <w:r>
        <w:rPr>
          <w:sz w:val="28"/>
        </w:rPr>
        <w:t>și</w:t>
      </w:r>
      <w:r>
        <w:rPr>
          <w:spacing w:val="-8"/>
          <w:sz w:val="28"/>
        </w:rPr>
        <w:t> </w:t>
      </w:r>
      <w:r>
        <w:rPr>
          <w:sz w:val="28"/>
        </w:rPr>
        <w:t>ecologici</w:t>
      </w:r>
      <w:r>
        <w:rPr>
          <w:spacing w:val="-11"/>
          <w:sz w:val="28"/>
        </w:rPr>
        <w:t> </w:t>
      </w:r>
      <w:r>
        <w:rPr>
          <w:sz w:val="28"/>
        </w:rPr>
        <w:t>nocivi</w:t>
      </w:r>
      <w:r>
        <w:rPr>
          <w:spacing w:val="-11"/>
          <w:sz w:val="28"/>
        </w:rPr>
        <w:t> </w:t>
      </w:r>
      <w:r>
        <w:rPr>
          <w:sz w:val="28"/>
        </w:rPr>
        <w:t>asupra</w:t>
      </w:r>
      <w:r>
        <w:rPr>
          <w:spacing w:val="-11"/>
          <w:sz w:val="28"/>
        </w:rPr>
        <w:t> </w:t>
      </w:r>
      <w:r>
        <w:rPr>
          <w:sz w:val="28"/>
        </w:rPr>
        <w:t>salariaților;</w:t>
      </w:r>
    </w:p>
    <w:p>
      <w:pPr>
        <w:pStyle w:val="BodyText"/>
      </w:pPr>
    </w:p>
    <w:p>
      <w:pPr>
        <w:pStyle w:val="ListParagraph"/>
        <w:numPr>
          <w:ilvl w:val="2"/>
          <w:numId w:val="38"/>
        </w:numPr>
        <w:tabs>
          <w:tab w:pos="968" w:val="left" w:leader="none"/>
        </w:tabs>
        <w:spacing w:line="240" w:lineRule="auto" w:before="0" w:after="0"/>
        <w:ind w:left="117" w:right="128" w:firstLine="566"/>
        <w:jc w:val="both"/>
        <w:rPr>
          <w:sz w:val="28"/>
        </w:rPr>
      </w:pPr>
      <w:r>
        <w:rPr>
          <w:sz w:val="28"/>
        </w:rPr>
        <w:t>să participe în calitate de experți independenți în componența comisiilor pentru darea în exploatare a obiectivelor de producție și a utilajului;</w:t>
      </w:r>
    </w:p>
    <w:p>
      <w:pPr>
        <w:pStyle w:val="ListParagraph"/>
        <w:numPr>
          <w:ilvl w:val="2"/>
          <w:numId w:val="38"/>
        </w:numPr>
        <w:tabs>
          <w:tab w:pos="968" w:val="left" w:leader="none"/>
        </w:tabs>
        <w:spacing w:line="240" w:lineRule="auto" w:before="321" w:after="0"/>
        <w:ind w:left="117" w:right="129" w:firstLine="566"/>
        <w:jc w:val="both"/>
        <w:rPr>
          <w:sz w:val="28"/>
        </w:rPr>
      </w:pPr>
      <w:r>
        <w:rPr>
          <w:sz w:val="28"/>
        </w:rPr>
        <w:t>la depistarea în unități a nerespectării cerințelor de protecție a muncii, a tăinuirii</w:t>
      </w:r>
      <w:r>
        <w:rPr>
          <w:spacing w:val="-12"/>
          <w:sz w:val="28"/>
        </w:rPr>
        <w:t> </w:t>
      </w:r>
      <w:r>
        <w:rPr>
          <w:sz w:val="28"/>
        </w:rPr>
        <w:t>accidentelor</w:t>
      </w:r>
      <w:r>
        <w:rPr>
          <w:spacing w:val="-15"/>
          <w:sz w:val="28"/>
        </w:rPr>
        <w:t> </w:t>
      </w:r>
      <w:r>
        <w:rPr>
          <w:sz w:val="28"/>
        </w:rPr>
        <w:t>de</w:t>
      </w:r>
      <w:r>
        <w:rPr>
          <w:spacing w:val="-15"/>
          <w:sz w:val="28"/>
        </w:rPr>
        <w:t> </w:t>
      </w:r>
      <w:r>
        <w:rPr>
          <w:sz w:val="28"/>
        </w:rPr>
        <w:t>muncă</w:t>
      </w:r>
      <w:r>
        <w:rPr>
          <w:spacing w:val="-11"/>
          <w:sz w:val="28"/>
        </w:rPr>
        <w:t> </w:t>
      </w:r>
      <w:r>
        <w:rPr>
          <w:sz w:val="28"/>
        </w:rPr>
        <w:t>și</w:t>
      </w:r>
      <w:r>
        <w:rPr>
          <w:spacing w:val="-14"/>
          <w:sz w:val="28"/>
        </w:rPr>
        <w:t> </w:t>
      </w:r>
      <w:r>
        <w:rPr>
          <w:sz w:val="28"/>
        </w:rPr>
        <w:t>a</w:t>
      </w:r>
      <w:r>
        <w:rPr>
          <w:spacing w:val="-15"/>
          <w:sz w:val="28"/>
        </w:rPr>
        <w:t> </w:t>
      </w:r>
      <w:r>
        <w:rPr>
          <w:sz w:val="28"/>
        </w:rPr>
        <w:t>cazurilor</w:t>
      </w:r>
      <w:r>
        <w:rPr>
          <w:spacing w:val="-15"/>
          <w:sz w:val="28"/>
        </w:rPr>
        <w:t> </w:t>
      </w:r>
      <w:r>
        <w:rPr>
          <w:sz w:val="28"/>
        </w:rPr>
        <w:t>de</w:t>
      </w:r>
      <w:r>
        <w:rPr>
          <w:spacing w:val="-15"/>
          <w:sz w:val="28"/>
        </w:rPr>
        <w:t> </w:t>
      </w:r>
      <w:r>
        <w:rPr>
          <w:sz w:val="28"/>
        </w:rPr>
        <w:t>contractare</w:t>
      </w:r>
      <w:r>
        <w:rPr>
          <w:spacing w:val="-15"/>
          <w:sz w:val="28"/>
        </w:rPr>
        <w:t> </w:t>
      </w:r>
      <w:r>
        <w:rPr>
          <w:sz w:val="28"/>
        </w:rPr>
        <w:t>a</w:t>
      </w:r>
      <w:r>
        <w:rPr>
          <w:spacing w:val="-15"/>
          <w:sz w:val="28"/>
        </w:rPr>
        <w:t> </w:t>
      </w:r>
      <w:r>
        <w:rPr>
          <w:sz w:val="28"/>
        </w:rPr>
        <w:t>bolilor</w:t>
      </w:r>
      <w:r>
        <w:rPr>
          <w:spacing w:val="-15"/>
          <w:sz w:val="28"/>
        </w:rPr>
        <w:t> </w:t>
      </w:r>
      <w:r>
        <w:rPr>
          <w:sz w:val="28"/>
        </w:rPr>
        <w:t>profesionale</w:t>
      </w:r>
      <w:r>
        <w:rPr>
          <w:spacing w:val="-15"/>
          <w:sz w:val="28"/>
        </w:rPr>
        <w:t> </w:t>
      </w:r>
      <w:r>
        <w:rPr>
          <w:sz w:val="28"/>
        </w:rPr>
        <w:t>ori a cercetării neobiective a acestor fapte, sindicatele sunt în drept să ceară conducătorilor acestor unități, autorităților publice competente luarea unor măsuri urgente, inclusiv întreruperea lucrărilor și suspendarea deciziilor angajatorului care contravin legislației cu privire la protecția muncii, tragerea persoanelor vinovate la răspundere în conformitate cu legislația în vigoare, cu convențiile colective și cu contractele colective de muncă.</w:t>
      </w:r>
    </w:p>
    <w:p>
      <w:pPr>
        <w:spacing w:before="3"/>
        <w:ind w:left="117" w:right="0" w:firstLine="0"/>
        <w:jc w:val="both"/>
        <w:rPr>
          <w:i/>
          <w:sz w:val="28"/>
        </w:rPr>
      </w:pPr>
      <w:r>
        <w:rPr>
          <w:i/>
          <w:sz w:val="28"/>
        </w:rPr>
        <w:t>(Codul</w:t>
      </w:r>
      <w:r>
        <w:rPr>
          <w:i/>
          <w:spacing w:val="-4"/>
          <w:sz w:val="28"/>
        </w:rPr>
        <w:t> </w:t>
      </w:r>
      <w:r>
        <w:rPr>
          <w:i/>
          <w:sz w:val="28"/>
        </w:rPr>
        <w:t>muncii</w:t>
      </w:r>
      <w:r>
        <w:rPr>
          <w:i/>
          <w:spacing w:val="-5"/>
          <w:sz w:val="28"/>
        </w:rPr>
        <w:t> </w:t>
      </w:r>
      <w:r>
        <w:rPr>
          <w:i/>
          <w:sz w:val="28"/>
        </w:rPr>
        <w:t>nr.</w:t>
      </w:r>
      <w:r>
        <w:rPr>
          <w:i/>
          <w:spacing w:val="-8"/>
          <w:sz w:val="28"/>
        </w:rPr>
        <w:t> </w:t>
      </w:r>
      <w:r>
        <w:rPr>
          <w:i/>
          <w:sz w:val="28"/>
        </w:rPr>
        <w:t>154/2003,</w:t>
      </w:r>
      <w:r>
        <w:rPr>
          <w:i/>
          <w:spacing w:val="-4"/>
          <w:sz w:val="28"/>
        </w:rPr>
        <w:t> </w:t>
      </w:r>
      <w:r>
        <w:rPr>
          <w:i/>
          <w:sz w:val="28"/>
        </w:rPr>
        <w:t>art.</w:t>
      </w:r>
      <w:r>
        <w:rPr>
          <w:i/>
          <w:spacing w:val="-7"/>
          <w:sz w:val="28"/>
        </w:rPr>
        <w:t> </w:t>
      </w:r>
      <w:r>
        <w:rPr>
          <w:i/>
          <w:spacing w:val="-4"/>
          <w:sz w:val="28"/>
        </w:rPr>
        <w:t>386)</w:t>
      </w:r>
    </w:p>
    <w:p>
      <w:pPr>
        <w:spacing w:after="0"/>
        <w:jc w:val="both"/>
        <w:rPr>
          <w:sz w:val="28"/>
        </w:rPr>
        <w:sectPr>
          <w:footerReference w:type="default" r:id="rId109"/>
          <w:footerReference w:type="even" r:id="rId110"/>
          <w:pgSz w:w="11910" w:h="16850"/>
          <w:pgMar w:header="0" w:footer="1040" w:top="780" w:bottom="1220" w:left="1160" w:right="1140"/>
          <w:pgNumType w:start="59"/>
        </w:sectPr>
      </w:pPr>
    </w:p>
    <w:p>
      <w:pPr>
        <w:pStyle w:val="Heading3"/>
        <w:numPr>
          <w:ilvl w:val="1"/>
          <w:numId w:val="38"/>
        </w:numPr>
        <w:tabs>
          <w:tab w:pos="1356" w:val="left" w:leader="none"/>
          <w:tab w:pos="3751" w:val="left" w:leader="none"/>
        </w:tabs>
        <w:spacing w:line="259" w:lineRule="auto" w:before="71" w:after="0"/>
        <w:ind w:left="3751" w:right="388" w:hanging="2814"/>
        <w:jc w:val="both"/>
      </w:pPr>
      <w:r>
        <w:rPr/>
        <w:t>Drepturile</w:t>
      </w:r>
      <w:r>
        <w:rPr>
          <w:spacing w:val="-6"/>
        </w:rPr>
        <w:t> </w:t>
      </w:r>
      <w:r>
        <w:rPr/>
        <w:t>sindicatelor</w:t>
      </w:r>
      <w:r>
        <w:rPr>
          <w:spacing w:val="-6"/>
        </w:rPr>
        <w:t> </w:t>
      </w:r>
      <w:r>
        <w:rPr/>
        <w:t>în</w:t>
      </w:r>
      <w:r>
        <w:rPr>
          <w:spacing w:val="-3"/>
        </w:rPr>
        <w:t> </w:t>
      </w:r>
      <w:r>
        <w:rPr/>
        <w:t>domeniul</w:t>
      </w:r>
      <w:r>
        <w:rPr>
          <w:spacing w:val="40"/>
        </w:rPr>
        <w:t> </w:t>
      </w:r>
      <w:r>
        <w:rPr/>
        <w:t>protecției</w:t>
      </w:r>
      <w:r>
        <w:rPr>
          <w:spacing w:val="-2"/>
        </w:rPr>
        <w:t> </w:t>
      </w:r>
      <w:r>
        <w:rPr/>
        <w:t>muncii</w:t>
      </w:r>
      <w:r>
        <w:rPr>
          <w:spacing w:val="-4"/>
        </w:rPr>
        <w:t> </w:t>
      </w:r>
      <w:r>
        <w:rPr/>
        <w:t>și</w:t>
      </w:r>
      <w:r>
        <w:rPr>
          <w:spacing w:val="-5"/>
        </w:rPr>
        <w:t> </w:t>
      </w:r>
      <w:r>
        <w:rPr/>
        <w:t>protecției mediului înconjurător</w:t>
      </w:r>
    </w:p>
    <w:p>
      <w:pPr>
        <w:pStyle w:val="ListParagraph"/>
        <w:numPr>
          <w:ilvl w:val="2"/>
          <w:numId w:val="38"/>
        </w:numPr>
        <w:tabs>
          <w:tab w:pos="968" w:val="left" w:leader="none"/>
        </w:tabs>
        <w:spacing w:line="240" w:lineRule="auto" w:before="164" w:after="0"/>
        <w:ind w:left="117" w:right="128" w:firstLine="566"/>
        <w:jc w:val="both"/>
        <w:rPr>
          <w:sz w:val="28"/>
        </w:rPr>
      </w:pPr>
      <w:r>
        <w:rPr>
          <w:sz w:val="28"/>
        </w:rPr>
        <w:t>Sindicatele participă la elaborarea politicii de stat în domeniul protecției muncii și protecției mediului înconjurător, la elaborarea programelor de îmbunătățire a condițiilor de muncă a lucrătorilor, efectuează controlul obștesc asupra îndeplinirii la timp a acțiunilor programate în acest domeniu.</w:t>
      </w:r>
    </w:p>
    <w:p>
      <w:pPr>
        <w:pStyle w:val="BodyText"/>
        <w:spacing w:before="1"/>
      </w:pPr>
    </w:p>
    <w:p>
      <w:pPr>
        <w:pStyle w:val="ListParagraph"/>
        <w:numPr>
          <w:ilvl w:val="2"/>
          <w:numId w:val="38"/>
        </w:numPr>
        <w:tabs>
          <w:tab w:pos="968" w:val="left" w:leader="none"/>
        </w:tabs>
        <w:spacing w:line="240" w:lineRule="auto" w:before="0" w:after="0"/>
        <w:ind w:left="117" w:right="139" w:firstLine="566"/>
        <w:jc w:val="both"/>
        <w:rPr>
          <w:sz w:val="28"/>
        </w:rPr>
      </w:pPr>
      <w:r>
        <w:rPr>
          <w:sz w:val="28"/>
        </w:rPr>
        <w:t>Sindicatele participă la elaborarea proiectelor de acte normative privind protecția muncii, au dreptul să conteste, în modul stabilit, actele normative care lezează interesele salariaților.</w:t>
      </w:r>
    </w:p>
    <w:p>
      <w:pPr>
        <w:pStyle w:val="ListParagraph"/>
        <w:numPr>
          <w:ilvl w:val="2"/>
          <w:numId w:val="38"/>
        </w:numPr>
        <w:tabs>
          <w:tab w:pos="968" w:val="left" w:leader="none"/>
        </w:tabs>
        <w:spacing w:line="240" w:lineRule="auto" w:before="320" w:after="0"/>
        <w:ind w:left="117" w:right="128" w:firstLine="566"/>
        <w:jc w:val="both"/>
        <w:rPr>
          <w:sz w:val="28"/>
        </w:rPr>
      </w:pPr>
      <w:r>
        <w:rPr>
          <w:sz w:val="28"/>
        </w:rPr>
        <w:t>Sindicatele efectuează controlul obștesc asupra stării protecției muncii și a mediului</w:t>
      </w:r>
      <w:r>
        <w:rPr>
          <w:spacing w:val="-2"/>
          <w:sz w:val="28"/>
        </w:rPr>
        <w:t> </w:t>
      </w:r>
      <w:r>
        <w:rPr>
          <w:sz w:val="28"/>
        </w:rPr>
        <w:t>înconjurător</w:t>
      </w:r>
      <w:r>
        <w:rPr>
          <w:spacing w:val="-4"/>
          <w:sz w:val="28"/>
        </w:rPr>
        <w:t> </w:t>
      </w:r>
      <w:r>
        <w:rPr>
          <w:sz w:val="28"/>
        </w:rPr>
        <w:t>prin</w:t>
      </w:r>
      <w:r>
        <w:rPr>
          <w:spacing w:val="-2"/>
          <w:sz w:val="28"/>
        </w:rPr>
        <w:t> </w:t>
      </w:r>
      <w:r>
        <w:rPr>
          <w:sz w:val="28"/>
        </w:rPr>
        <w:t>intermediul</w:t>
      </w:r>
      <w:r>
        <w:rPr>
          <w:spacing w:val="-2"/>
          <w:sz w:val="28"/>
        </w:rPr>
        <w:t> </w:t>
      </w:r>
      <w:r>
        <w:rPr>
          <w:sz w:val="28"/>
        </w:rPr>
        <w:t>organelor</w:t>
      </w:r>
      <w:r>
        <w:rPr>
          <w:spacing w:val="-3"/>
          <w:sz w:val="28"/>
        </w:rPr>
        <w:t> </w:t>
      </w:r>
      <w:r>
        <w:rPr>
          <w:sz w:val="28"/>
        </w:rPr>
        <w:t>lor</w:t>
      </w:r>
      <w:r>
        <w:rPr>
          <w:spacing w:val="-2"/>
          <w:sz w:val="28"/>
        </w:rPr>
        <w:t> </w:t>
      </w:r>
      <w:r>
        <w:rPr>
          <w:sz w:val="28"/>
        </w:rPr>
        <w:t>elective,</w:t>
      </w:r>
      <w:r>
        <w:rPr>
          <w:spacing w:val="-2"/>
          <w:sz w:val="28"/>
        </w:rPr>
        <w:t> </w:t>
      </w:r>
      <w:r>
        <w:rPr>
          <w:sz w:val="28"/>
        </w:rPr>
        <w:t>inspectoratului</w:t>
      </w:r>
      <w:r>
        <w:rPr>
          <w:spacing w:val="-1"/>
          <w:sz w:val="28"/>
        </w:rPr>
        <w:t> </w:t>
      </w:r>
      <w:r>
        <w:rPr>
          <w:sz w:val="28"/>
        </w:rPr>
        <w:t>tehnic al protecției muncii și împuterniciților pentru protecția muncii, care acționează în baza regulamentelor aprobate de centrele sindicale corespunzătoare. În acest scop, ele sunt în drept:</w:t>
      </w:r>
    </w:p>
    <w:p>
      <w:pPr>
        <w:pStyle w:val="ListParagraph"/>
        <w:numPr>
          <w:ilvl w:val="0"/>
          <w:numId w:val="39"/>
        </w:numPr>
        <w:tabs>
          <w:tab w:pos="1109" w:val="left" w:leader="none"/>
        </w:tabs>
        <w:spacing w:line="240" w:lineRule="auto" w:before="1" w:after="0"/>
        <w:ind w:left="117" w:right="128" w:firstLine="566"/>
        <w:jc w:val="both"/>
        <w:rPr>
          <w:sz w:val="28"/>
        </w:rPr>
      </w:pPr>
      <w:r>
        <w:rPr>
          <w:sz w:val="28"/>
        </w:rPr>
        <w:t>să viziteze și să revizuiască nestingherit unitățile și subunitățile lor, indiferent de forma juridică de organizare și de tipul de proprietate, pentru a determina corespunderea condițiilor de muncă cerințelor de protecție a muncii;</w:t>
      </w:r>
    </w:p>
    <w:p>
      <w:pPr>
        <w:pStyle w:val="ListParagraph"/>
        <w:numPr>
          <w:ilvl w:val="0"/>
          <w:numId w:val="39"/>
        </w:numPr>
        <w:tabs>
          <w:tab w:pos="1106" w:val="left" w:leader="none"/>
        </w:tabs>
        <w:spacing w:line="240" w:lineRule="auto" w:before="2" w:after="0"/>
        <w:ind w:left="117" w:right="135" w:firstLine="566"/>
        <w:jc w:val="both"/>
        <w:rPr>
          <w:sz w:val="28"/>
        </w:rPr>
      </w:pPr>
      <w:r>
        <w:rPr>
          <w:sz w:val="28"/>
        </w:rPr>
        <w:t>să prezinte angajatorului propuneri, obligatorii pentru examinare, cu formularea de sugestii privind eliminarea neajunsurilor depistate;</w:t>
      </w:r>
    </w:p>
    <w:p>
      <w:pPr>
        <w:pStyle w:val="ListParagraph"/>
        <w:numPr>
          <w:ilvl w:val="0"/>
          <w:numId w:val="39"/>
        </w:numPr>
        <w:tabs>
          <w:tab w:pos="1109" w:val="left" w:leader="none"/>
        </w:tabs>
        <w:spacing w:line="240" w:lineRule="auto" w:before="0" w:after="0"/>
        <w:ind w:left="117" w:right="137" w:firstLine="566"/>
        <w:jc w:val="both"/>
        <w:rPr>
          <w:sz w:val="28"/>
        </w:rPr>
      </w:pPr>
      <w:r>
        <w:rPr>
          <w:sz w:val="28"/>
        </w:rPr>
        <w:t>să participe la activitatea comisiilor pentru primirea în exploatare a obiectelor de producție, la cercetarea accidentelor de muncă;</w:t>
      </w:r>
    </w:p>
    <w:p>
      <w:pPr>
        <w:pStyle w:val="ListParagraph"/>
        <w:numPr>
          <w:ilvl w:val="0"/>
          <w:numId w:val="39"/>
        </w:numPr>
        <w:tabs>
          <w:tab w:pos="1106" w:val="left" w:leader="none"/>
        </w:tabs>
        <w:spacing w:line="240" w:lineRule="auto" w:before="0" w:after="0"/>
        <w:ind w:left="117" w:right="128" w:firstLine="566"/>
        <w:jc w:val="both"/>
        <w:rPr>
          <w:sz w:val="28"/>
        </w:rPr>
      </w:pPr>
      <w:r>
        <w:rPr>
          <w:sz w:val="28"/>
        </w:rPr>
        <w:t>să apere interesele membrilor de sindicat în problemele ce țin de protecția muncii,</w:t>
      </w:r>
      <w:r>
        <w:rPr>
          <w:spacing w:val="-1"/>
          <w:sz w:val="28"/>
        </w:rPr>
        <w:t> </w:t>
      </w:r>
      <w:r>
        <w:rPr>
          <w:sz w:val="28"/>
        </w:rPr>
        <w:t>de acordarea</w:t>
      </w:r>
      <w:r>
        <w:rPr>
          <w:spacing w:val="-1"/>
          <w:sz w:val="28"/>
        </w:rPr>
        <w:t> </w:t>
      </w:r>
      <w:r>
        <w:rPr>
          <w:sz w:val="28"/>
        </w:rPr>
        <w:t>înlesnirilor, compensațiilor și altor</w:t>
      </w:r>
      <w:r>
        <w:rPr>
          <w:spacing w:val="-1"/>
          <w:sz w:val="28"/>
        </w:rPr>
        <w:t> </w:t>
      </w:r>
      <w:r>
        <w:rPr>
          <w:sz w:val="28"/>
        </w:rPr>
        <w:t>garanții sociale</w:t>
      </w:r>
      <w:r>
        <w:rPr>
          <w:spacing w:val="-1"/>
          <w:sz w:val="28"/>
        </w:rPr>
        <w:t> </w:t>
      </w:r>
      <w:r>
        <w:rPr>
          <w:sz w:val="28"/>
        </w:rPr>
        <w:t>în legătură cu</w:t>
      </w:r>
      <w:r>
        <w:rPr>
          <w:spacing w:val="-4"/>
          <w:sz w:val="28"/>
        </w:rPr>
        <w:t> </w:t>
      </w:r>
      <w:r>
        <w:rPr>
          <w:sz w:val="28"/>
        </w:rPr>
        <w:t>influența</w:t>
      </w:r>
      <w:r>
        <w:rPr>
          <w:spacing w:val="-5"/>
          <w:sz w:val="28"/>
        </w:rPr>
        <w:t> </w:t>
      </w:r>
      <w:r>
        <w:rPr>
          <w:sz w:val="28"/>
        </w:rPr>
        <w:t>asupra</w:t>
      </w:r>
      <w:r>
        <w:rPr>
          <w:spacing w:val="-5"/>
          <w:sz w:val="28"/>
        </w:rPr>
        <w:t> </w:t>
      </w:r>
      <w:r>
        <w:rPr>
          <w:sz w:val="28"/>
        </w:rPr>
        <w:t>celor</w:t>
      </w:r>
      <w:r>
        <w:rPr>
          <w:spacing w:val="-5"/>
          <w:sz w:val="28"/>
        </w:rPr>
        <w:t> </w:t>
      </w:r>
      <w:r>
        <w:rPr>
          <w:sz w:val="28"/>
        </w:rPr>
        <w:t>care</w:t>
      </w:r>
      <w:r>
        <w:rPr>
          <w:spacing w:val="-5"/>
          <w:sz w:val="28"/>
        </w:rPr>
        <w:t> </w:t>
      </w:r>
      <w:r>
        <w:rPr>
          <w:sz w:val="28"/>
        </w:rPr>
        <w:t>muncesc,</w:t>
      </w:r>
      <w:r>
        <w:rPr>
          <w:spacing w:val="-6"/>
          <w:sz w:val="28"/>
        </w:rPr>
        <w:t> </w:t>
      </w:r>
      <w:r>
        <w:rPr>
          <w:sz w:val="28"/>
        </w:rPr>
        <w:t>a</w:t>
      </w:r>
      <w:r>
        <w:rPr>
          <w:spacing w:val="-5"/>
          <w:sz w:val="28"/>
        </w:rPr>
        <w:t> </w:t>
      </w:r>
      <w:r>
        <w:rPr>
          <w:sz w:val="28"/>
        </w:rPr>
        <w:t>factorilor</w:t>
      </w:r>
      <w:r>
        <w:rPr>
          <w:spacing w:val="-5"/>
          <w:sz w:val="28"/>
        </w:rPr>
        <w:t> </w:t>
      </w:r>
      <w:r>
        <w:rPr>
          <w:sz w:val="28"/>
        </w:rPr>
        <w:t>de</w:t>
      </w:r>
      <w:r>
        <w:rPr>
          <w:spacing w:val="-5"/>
          <w:sz w:val="28"/>
        </w:rPr>
        <w:t> </w:t>
      </w:r>
      <w:r>
        <w:rPr>
          <w:sz w:val="28"/>
        </w:rPr>
        <w:t>producție</w:t>
      </w:r>
      <w:r>
        <w:rPr>
          <w:spacing w:val="-7"/>
          <w:sz w:val="28"/>
        </w:rPr>
        <w:t> </w:t>
      </w:r>
      <w:r>
        <w:rPr>
          <w:sz w:val="28"/>
        </w:rPr>
        <w:t>și</w:t>
      </w:r>
      <w:r>
        <w:rPr>
          <w:spacing w:val="-4"/>
          <w:sz w:val="28"/>
        </w:rPr>
        <w:t> </w:t>
      </w:r>
      <w:r>
        <w:rPr>
          <w:sz w:val="28"/>
        </w:rPr>
        <w:t>ecologici</w:t>
      </w:r>
      <w:r>
        <w:rPr>
          <w:spacing w:val="-4"/>
          <w:sz w:val="28"/>
        </w:rPr>
        <w:t> </w:t>
      </w:r>
      <w:r>
        <w:rPr>
          <w:sz w:val="28"/>
        </w:rPr>
        <w:t>nocivi.</w:t>
      </w:r>
    </w:p>
    <w:p>
      <w:pPr>
        <w:pStyle w:val="ListParagraph"/>
        <w:numPr>
          <w:ilvl w:val="2"/>
          <w:numId w:val="38"/>
        </w:numPr>
        <w:tabs>
          <w:tab w:pos="968" w:val="left" w:leader="none"/>
        </w:tabs>
        <w:spacing w:line="240" w:lineRule="auto" w:before="321" w:after="0"/>
        <w:ind w:left="117" w:right="128" w:firstLine="566"/>
        <w:jc w:val="both"/>
        <w:rPr>
          <w:sz w:val="28"/>
        </w:rPr>
      </w:pPr>
      <w:r>
        <w:rPr>
          <w:sz w:val="28"/>
        </w:rPr>
        <w:t>În cazul depistării la unități a încălcării cerințelor de protecție a muncii, tăinuirii accidentelor de muncă și a cazurilor de îmbolnăviri profesionale ori a cercetării neobiective a acestor fapte, sindicatul poate cere conducătorilor acestor unități, autorităților publice competente luarea măsurilor de neamânat, tragerea persoanelor vinovate la răspundere.</w:t>
      </w:r>
    </w:p>
    <w:p>
      <w:pPr>
        <w:pStyle w:val="BodyText"/>
      </w:pPr>
    </w:p>
    <w:p>
      <w:pPr>
        <w:pStyle w:val="ListParagraph"/>
        <w:numPr>
          <w:ilvl w:val="2"/>
          <w:numId w:val="38"/>
        </w:numPr>
        <w:tabs>
          <w:tab w:pos="968" w:val="left" w:leader="none"/>
        </w:tabs>
        <w:spacing w:line="240" w:lineRule="auto" w:before="1" w:after="0"/>
        <w:ind w:left="117" w:right="128" w:firstLine="566"/>
        <w:jc w:val="both"/>
        <w:rPr>
          <w:sz w:val="28"/>
        </w:rPr>
      </w:pPr>
      <w:r>
        <w:rPr>
          <w:sz w:val="28"/>
        </w:rPr>
        <w:t>În</w:t>
      </w:r>
      <w:r>
        <w:rPr>
          <w:spacing w:val="-4"/>
          <w:sz w:val="28"/>
        </w:rPr>
        <w:t> </w:t>
      </w:r>
      <w:r>
        <w:rPr>
          <w:sz w:val="28"/>
        </w:rPr>
        <w:t>cazul</w:t>
      </w:r>
      <w:r>
        <w:rPr>
          <w:spacing w:val="-4"/>
          <w:sz w:val="28"/>
        </w:rPr>
        <w:t> </w:t>
      </w:r>
      <w:r>
        <w:rPr>
          <w:sz w:val="28"/>
        </w:rPr>
        <w:t>periclitării</w:t>
      </w:r>
      <w:r>
        <w:rPr>
          <w:spacing w:val="-4"/>
          <w:sz w:val="28"/>
        </w:rPr>
        <w:t> </w:t>
      </w:r>
      <w:r>
        <w:rPr>
          <w:sz w:val="28"/>
        </w:rPr>
        <w:t>vieții</w:t>
      </w:r>
      <w:r>
        <w:rPr>
          <w:spacing w:val="-4"/>
          <w:sz w:val="28"/>
        </w:rPr>
        <w:t> </w:t>
      </w:r>
      <w:r>
        <w:rPr>
          <w:sz w:val="28"/>
        </w:rPr>
        <w:t>sau</w:t>
      </w:r>
      <w:r>
        <w:rPr>
          <w:spacing w:val="-5"/>
          <w:sz w:val="28"/>
        </w:rPr>
        <w:t> </w:t>
      </w:r>
      <w:r>
        <w:rPr>
          <w:sz w:val="28"/>
        </w:rPr>
        <w:t>sănătății</w:t>
      </w:r>
      <w:r>
        <w:rPr>
          <w:spacing w:val="-4"/>
          <w:sz w:val="28"/>
        </w:rPr>
        <w:t> </w:t>
      </w:r>
      <w:r>
        <w:rPr>
          <w:sz w:val="28"/>
        </w:rPr>
        <w:t>lucrătorilor,</w:t>
      </w:r>
      <w:r>
        <w:rPr>
          <w:spacing w:val="-6"/>
          <w:sz w:val="28"/>
        </w:rPr>
        <w:t> </w:t>
      </w:r>
      <w:r>
        <w:rPr>
          <w:sz w:val="28"/>
        </w:rPr>
        <w:t>sindicatul</w:t>
      </w:r>
      <w:r>
        <w:rPr>
          <w:spacing w:val="-4"/>
          <w:sz w:val="28"/>
        </w:rPr>
        <w:t> </w:t>
      </w:r>
      <w:r>
        <w:rPr>
          <w:sz w:val="28"/>
        </w:rPr>
        <w:t>este</w:t>
      </w:r>
      <w:r>
        <w:rPr>
          <w:spacing w:val="-8"/>
          <w:sz w:val="28"/>
        </w:rPr>
        <w:t> </w:t>
      </w:r>
      <w:r>
        <w:rPr>
          <w:sz w:val="28"/>
        </w:rPr>
        <w:t>în</w:t>
      </w:r>
      <w:r>
        <w:rPr>
          <w:spacing w:val="-5"/>
          <w:sz w:val="28"/>
        </w:rPr>
        <w:t> </w:t>
      </w:r>
      <w:r>
        <w:rPr>
          <w:sz w:val="28"/>
        </w:rPr>
        <w:t>drept</w:t>
      </w:r>
      <w:r>
        <w:rPr>
          <w:spacing w:val="-7"/>
          <w:sz w:val="28"/>
        </w:rPr>
        <w:t> </w:t>
      </w:r>
      <w:r>
        <w:rPr>
          <w:sz w:val="28"/>
        </w:rPr>
        <w:t>să ceară întreruperea lucrărilor și suspendarea deciziilor angajatorului, contrare legislației cu privire la protecția muncii. Angajatorul este obligat să examineze cerințele sindicatului și să-l informeze în scris despre decizia luată.</w:t>
      </w:r>
    </w:p>
    <w:p>
      <w:pPr>
        <w:spacing w:line="320" w:lineRule="exact" w:before="0"/>
        <w:ind w:left="117" w:right="0" w:firstLine="0"/>
        <w:jc w:val="both"/>
        <w:rPr>
          <w:i/>
          <w:sz w:val="28"/>
        </w:rPr>
      </w:pPr>
      <w:r>
        <w:rPr>
          <w:i/>
          <w:sz w:val="28"/>
        </w:rPr>
        <w:t>(Legea</w:t>
      </w:r>
      <w:r>
        <w:rPr>
          <w:i/>
          <w:spacing w:val="-5"/>
          <w:sz w:val="28"/>
        </w:rPr>
        <w:t> </w:t>
      </w:r>
      <w:r>
        <w:rPr>
          <w:i/>
          <w:sz w:val="28"/>
        </w:rPr>
        <w:t>sindicatelor</w:t>
      </w:r>
      <w:r>
        <w:rPr>
          <w:i/>
          <w:spacing w:val="-9"/>
          <w:sz w:val="28"/>
        </w:rPr>
        <w:t> </w:t>
      </w:r>
      <w:r>
        <w:rPr>
          <w:i/>
          <w:sz w:val="28"/>
        </w:rPr>
        <w:t>nr.</w:t>
      </w:r>
      <w:r>
        <w:rPr>
          <w:i/>
          <w:spacing w:val="-6"/>
          <w:sz w:val="28"/>
        </w:rPr>
        <w:t> </w:t>
      </w:r>
      <w:r>
        <w:rPr>
          <w:i/>
          <w:sz w:val="28"/>
        </w:rPr>
        <w:t>1129/2000,</w:t>
      </w:r>
      <w:r>
        <w:rPr>
          <w:i/>
          <w:spacing w:val="-7"/>
          <w:sz w:val="28"/>
        </w:rPr>
        <w:t> </w:t>
      </w:r>
      <w:r>
        <w:rPr>
          <w:i/>
          <w:sz w:val="28"/>
        </w:rPr>
        <w:t>art.</w:t>
      </w:r>
      <w:r>
        <w:rPr>
          <w:i/>
          <w:spacing w:val="-6"/>
          <w:sz w:val="28"/>
        </w:rPr>
        <w:t> </w:t>
      </w:r>
      <w:r>
        <w:rPr>
          <w:i/>
          <w:spacing w:val="-5"/>
          <w:sz w:val="28"/>
        </w:rPr>
        <w:t>17)</w:t>
      </w:r>
    </w:p>
    <w:p>
      <w:pPr>
        <w:spacing w:after="0" w:line="320" w:lineRule="exact"/>
        <w:jc w:val="both"/>
        <w:rPr>
          <w:sz w:val="28"/>
        </w:rPr>
        <w:sectPr>
          <w:pgSz w:w="11910" w:h="16850"/>
          <w:pgMar w:header="0" w:footer="1039" w:top="780" w:bottom="1220" w:left="1160" w:right="1140"/>
        </w:sectPr>
      </w:pPr>
    </w:p>
    <w:p>
      <w:pPr>
        <w:pStyle w:val="Heading3"/>
        <w:numPr>
          <w:ilvl w:val="1"/>
          <w:numId w:val="38"/>
        </w:numPr>
        <w:tabs>
          <w:tab w:pos="1172" w:val="left" w:leader="none"/>
        </w:tabs>
        <w:spacing w:line="240" w:lineRule="auto" w:before="71" w:after="0"/>
        <w:ind w:left="1172" w:right="0" w:hanging="419"/>
        <w:jc w:val="both"/>
      </w:pPr>
      <w:r>
        <w:rPr/>
        <w:t>Implicarea</w:t>
      </w:r>
      <w:r>
        <w:rPr>
          <w:spacing w:val="-5"/>
        </w:rPr>
        <w:t> </w:t>
      </w:r>
      <w:r>
        <w:rPr/>
        <w:t>sindicatelor</w:t>
      </w:r>
      <w:r>
        <w:rPr>
          <w:spacing w:val="-6"/>
        </w:rPr>
        <w:t> </w:t>
      </w:r>
      <w:r>
        <w:rPr/>
        <w:t>în</w:t>
      </w:r>
      <w:r>
        <w:rPr>
          <w:spacing w:val="-9"/>
        </w:rPr>
        <w:t> </w:t>
      </w:r>
      <w:r>
        <w:rPr/>
        <w:t>asigurarea</w:t>
      </w:r>
      <w:r>
        <w:rPr>
          <w:spacing w:val="-4"/>
        </w:rPr>
        <w:t> </w:t>
      </w:r>
      <w:r>
        <w:rPr/>
        <w:t>securității</w:t>
      </w:r>
      <w:r>
        <w:rPr>
          <w:spacing w:val="-6"/>
        </w:rPr>
        <w:t> </w:t>
      </w:r>
      <w:r>
        <w:rPr/>
        <w:t>și</w:t>
      </w:r>
      <w:r>
        <w:rPr>
          <w:spacing w:val="-5"/>
        </w:rPr>
        <w:t> </w:t>
      </w:r>
      <w:r>
        <w:rPr/>
        <w:t>sănătății</w:t>
      </w:r>
      <w:r>
        <w:rPr>
          <w:spacing w:val="-5"/>
        </w:rPr>
        <w:t> </w:t>
      </w:r>
      <w:r>
        <w:rPr/>
        <w:t>în</w:t>
      </w:r>
      <w:r>
        <w:rPr>
          <w:spacing w:val="-5"/>
        </w:rPr>
        <w:t> </w:t>
      </w:r>
      <w:r>
        <w:rPr>
          <w:spacing w:val="-2"/>
        </w:rPr>
        <w:t>muncă</w:t>
      </w:r>
    </w:p>
    <w:p>
      <w:pPr>
        <w:pStyle w:val="BodyText"/>
        <w:spacing w:before="165"/>
        <w:rPr>
          <w:b/>
        </w:rPr>
      </w:pPr>
    </w:p>
    <w:p>
      <w:pPr>
        <w:spacing w:before="0"/>
        <w:ind w:left="117" w:right="0" w:firstLine="0"/>
        <w:jc w:val="both"/>
        <w:rPr>
          <w:b/>
          <w:sz w:val="28"/>
        </w:rPr>
      </w:pPr>
      <w:r>
        <w:rPr>
          <w:b/>
          <w:sz w:val="28"/>
        </w:rPr>
        <w:t>Monitorizarea</w:t>
      </w:r>
      <w:r>
        <w:rPr>
          <w:b/>
          <w:spacing w:val="-8"/>
          <w:sz w:val="28"/>
        </w:rPr>
        <w:t> </w:t>
      </w:r>
      <w:r>
        <w:rPr>
          <w:b/>
          <w:sz w:val="28"/>
        </w:rPr>
        <w:t>realizării</w:t>
      </w:r>
      <w:r>
        <w:rPr>
          <w:b/>
          <w:spacing w:val="-8"/>
          <w:sz w:val="28"/>
        </w:rPr>
        <w:t> </w:t>
      </w:r>
      <w:r>
        <w:rPr>
          <w:b/>
          <w:sz w:val="28"/>
        </w:rPr>
        <w:t>obligației</w:t>
      </w:r>
      <w:r>
        <w:rPr>
          <w:b/>
          <w:spacing w:val="-7"/>
          <w:sz w:val="28"/>
        </w:rPr>
        <w:t> </w:t>
      </w:r>
      <w:r>
        <w:rPr>
          <w:b/>
          <w:sz w:val="28"/>
        </w:rPr>
        <w:t>angajatorului</w:t>
      </w:r>
      <w:r>
        <w:rPr>
          <w:b/>
          <w:spacing w:val="-7"/>
          <w:sz w:val="28"/>
        </w:rPr>
        <w:t> </w:t>
      </w:r>
      <w:r>
        <w:rPr>
          <w:b/>
          <w:sz w:val="28"/>
        </w:rPr>
        <w:t>de</w:t>
      </w:r>
      <w:r>
        <w:rPr>
          <w:b/>
          <w:spacing w:val="-10"/>
          <w:sz w:val="28"/>
        </w:rPr>
        <w:t> </w:t>
      </w:r>
      <w:r>
        <w:rPr>
          <w:b/>
          <w:sz w:val="28"/>
        </w:rPr>
        <w:t>informare</w:t>
      </w:r>
      <w:r>
        <w:rPr>
          <w:b/>
          <w:spacing w:val="-7"/>
          <w:sz w:val="28"/>
        </w:rPr>
        <w:t> </w:t>
      </w:r>
      <w:r>
        <w:rPr>
          <w:b/>
          <w:sz w:val="28"/>
        </w:rPr>
        <w:t>a</w:t>
      </w:r>
      <w:r>
        <w:rPr>
          <w:b/>
          <w:spacing w:val="-7"/>
          <w:sz w:val="28"/>
        </w:rPr>
        <w:t> </w:t>
      </w:r>
      <w:r>
        <w:rPr>
          <w:b/>
          <w:spacing w:val="-2"/>
          <w:sz w:val="28"/>
        </w:rPr>
        <w:t>lucrătorilor</w:t>
      </w:r>
    </w:p>
    <w:p>
      <w:pPr>
        <w:pStyle w:val="BodyText"/>
        <w:spacing w:before="322"/>
        <w:ind w:left="117" w:right="129" w:firstLine="566"/>
        <w:jc w:val="both"/>
      </w:pPr>
      <w:r>
        <w:rPr/>
        <w:t>Angajatorul trebuie să ia măsurile corespunzătoare ca lucrătorii și/sau reprezentanții acestora din unitate să primească toate informațiile necesare privind:</w:t>
      </w:r>
    </w:p>
    <w:p>
      <w:pPr>
        <w:pStyle w:val="ListParagraph"/>
        <w:numPr>
          <w:ilvl w:val="0"/>
          <w:numId w:val="40"/>
        </w:numPr>
        <w:tabs>
          <w:tab w:pos="824" w:val="left" w:leader="none"/>
        </w:tabs>
        <w:spacing w:line="240" w:lineRule="auto" w:before="0" w:after="0"/>
        <w:ind w:left="117" w:right="129" w:firstLine="566"/>
        <w:jc w:val="both"/>
        <w:rPr>
          <w:sz w:val="28"/>
        </w:rPr>
      </w:pPr>
      <w:r>
        <w:rPr>
          <w:sz w:val="28"/>
        </w:rPr>
        <w:t>riscurile profesionale, precum și activitățile și măsurile de protecție și prevenire atât la nivelul unității, în general, cât și la nivelul fiecărui tip de post de lucru și/sau de funcție, în particular;</w:t>
      </w:r>
    </w:p>
    <w:p>
      <w:pPr>
        <w:pStyle w:val="ListParagraph"/>
        <w:numPr>
          <w:ilvl w:val="0"/>
          <w:numId w:val="40"/>
        </w:numPr>
        <w:tabs>
          <w:tab w:pos="1110" w:val="left" w:leader="none"/>
        </w:tabs>
        <w:spacing w:line="240" w:lineRule="auto" w:before="0" w:after="0"/>
        <w:ind w:left="117" w:right="129" w:firstLine="566"/>
        <w:jc w:val="both"/>
        <w:rPr>
          <w:sz w:val="28"/>
        </w:rPr>
      </w:pPr>
      <w:r>
        <w:rPr>
          <w:sz w:val="28"/>
        </w:rPr>
        <w:t>măsurile luate pentru acordarea primului ajutor, stingerea incendiilor și evacuarea lucrătorilor în cazul unui pericol grav și imediat.</w:t>
      </w:r>
    </w:p>
    <w:p>
      <w:pPr>
        <w:pStyle w:val="BodyText"/>
        <w:spacing w:before="321"/>
        <w:ind w:left="117" w:right="125" w:firstLine="566"/>
        <w:jc w:val="both"/>
      </w:pPr>
      <w:r>
        <w:rPr/>
        <w:t>Angajatorul trebuie să ia măsurile corespunzătoare ca angajatorii lucrătorilor din</w:t>
      </w:r>
      <w:r>
        <w:rPr>
          <w:spacing w:val="-6"/>
        </w:rPr>
        <w:t> </w:t>
      </w:r>
      <w:r>
        <w:rPr/>
        <w:t>orice</w:t>
      </w:r>
      <w:r>
        <w:rPr>
          <w:spacing w:val="-3"/>
        </w:rPr>
        <w:t> </w:t>
      </w:r>
      <w:r>
        <w:rPr/>
        <w:t>unitate</w:t>
      </w:r>
      <w:r>
        <w:rPr>
          <w:spacing w:val="-6"/>
        </w:rPr>
        <w:t> </w:t>
      </w:r>
      <w:r>
        <w:rPr/>
        <w:t>externă</w:t>
      </w:r>
      <w:r>
        <w:rPr>
          <w:spacing w:val="-3"/>
        </w:rPr>
        <w:t> </w:t>
      </w:r>
      <w:r>
        <w:rPr/>
        <w:t>încadrați</w:t>
      </w:r>
      <w:r>
        <w:rPr>
          <w:spacing w:val="-2"/>
        </w:rPr>
        <w:t> </w:t>
      </w:r>
      <w:r>
        <w:rPr/>
        <w:t>în</w:t>
      </w:r>
      <w:r>
        <w:rPr>
          <w:spacing w:val="-2"/>
        </w:rPr>
        <w:t> </w:t>
      </w:r>
      <w:r>
        <w:rPr/>
        <w:t>muncă</w:t>
      </w:r>
      <w:r>
        <w:rPr>
          <w:spacing w:val="-5"/>
        </w:rPr>
        <w:t> </w:t>
      </w:r>
      <w:r>
        <w:rPr/>
        <w:t>în</w:t>
      </w:r>
      <w:r>
        <w:rPr>
          <w:spacing w:val="-5"/>
        </w:rPr>
        <w:t> </w:t>
      </w:r>
      <w:r>
        <w:rPr/>
        <w:t>unitate</w:t>
      </w:r>
      <w:r>
        <w:rPr>
          <w:spacing w:val="-3"/>
        </w:rPr>
        <w:t> </w:t>
      </w:r>
      <w:r>
        <w:rPr/>
        <w:t>să</w:t>
      </w:r>
      <w:r>
        <w:rPr>
          <w:spacing w:val="-3"/>
        </w:rPr>
        <w:t> </w:t>
      </w:r>
      <w:r>
        <w:rPr/>
        <w:t>primească</w:t>
      </w:r>
      <w:r>
        <w:rPr>
          <w:spacing w:val="-3"/>
        </w:rPr>
        <w:t> </w:t>
      </w:r>
      <w:r>
        <w:rPr/>
        <w:t>informații</w:t>
      </w:r>
      <w:r>
        <w:rPr>
          <w:spacing w:val="-2"/>
        </w:rPr>
        <w:t> </w:t>
      </w:r>
      <w:r>
        <w:rPr/>
        <w:t>adec- vate cu privire la aspectele ce țin de securitatea și sănătatea în muncă.</w:t>
      </w:r>
    </w:p>
    <w:p>
      <w:pPr>
        <w:pStyle w:val="BodyText"/>
        <w:spacing w:before="1"/>
      </w:pPr>
    </w:p>
    <w:p>
      <w:pPr>
        <w:pStyle w:val="BodyText"/>
        <w:ind w:left="117" w:right="129" w:firstLine="566"/>
        <w:jc w:val="both"/>
      </w:pPr>
      <w:r>
        <w:rPr/>
        <w:t>Angajatorul trebuie să ia măsurile corespunzătoare ca</w:t>
      </w:r>
      <w:r>
        <w:rPr>
          <w:spacing w:val="-2"/>
        </w:rPr>
        <w:t> </w:t>
      </w:r>
      <w:r>
        <w:rPr/>
        <w:t>lucrătorii desemnați sau reprezentanții lucrătorilor, pentru a-și îndeplini funcțiile în conformitate cu prevederile prezentei legi, să aibă acces la:</w:t>
      </w:r>
    </w:p>
    <w:p>
      <w:pPr>
        <w:pStyle w:val="ListParagraph"/>
        <w:numPr>
          <w:ilvl w:val="0"/>
          <w:numId w:val="40"/>
        </w:numPr>
        <w:tabs>
          <w:tab w:pos="1110" w:val="left" w:leader="none"/>
        </w:tabs>
        <w:spacing w:line="321" w:lineRule="exact" w:before="0" w:after="0"/>
        <w:ind w:left="1110" w:right="0" w:hanging="427"/>
        <w:jc w:val="both"/>
        <w:rPr>
          <w:sz w:val="28"/>
        </w:rPr>
      </w:pPr>
      <w:r>
        <w:rPr>
          <w:sz w:val="28"/>
        </w:rPr>
        <w:t>evaluarea</w:t>
      </w:r>
      <w:r>
        <w:rPr>
          <w:spacing w:val="-8"/>
          <w:sz w:val="28"/>
        </w:rPr>
        <w:t> </w:t>
      </w:r>
      <w:r>
        <w:rPr>
          <w:sz w:val="28"/>
        </w:rPr>
        <w:t>riscurilor</w:t>
      </w:r>
      <w:r>
        <w:rPr>
          <w:spacing w:val="-8"/>
          <w:sz w:val="28"/>
        </w:rPr>
        <w:t> </w:t>
      </w:r>
      <w:r>
        <w:rPr>
          <w:sz w:val="28"/>
        </w:rPr>
        <w:t>profesionale</w:t>
      </w:r>
      <w:r>
        <w:rPr>
          <w:spacing w:val="-3"/>
          <w:sz w:val="28"/>
        </w:rPr>
        <w:t> </w:t>
      </w:r>
      <w:r>
        <w:rPr>
          <w:sz w:val="28"/>
        </w:rPr>
        <w:t>și</w:t>
      </w:r>
      <w:r>
        <w:rPr>
          <w:spacing w:val="-4"/>
          <w:sz w:val="28"/>
        </w:rPr>
        <w:t> </w:t>
      </w:r>
      <w:r>
        <w:rPr>
          <w:sz w:val="28"/>
        </w:rPr>
        <w:t>a</w:t>
      </w:r>
      <w:r>
        <w:rPr>
          <w:spacing w:val="-6"/>
          <w:sz w:val="28"/>
        </w:rPr>
        <w:t> </w:t>
      </w:r>
      <w:r>
        <w:rPr>
          <w:sz w:val="28"/>
        </w:rPr>
        <w:t>măsurilor</w:t>
      </w:r>
      <w:r>
        <w:rPr>
          <w:spacing w:val="-5"/>
          <w:sz w:val="28"/>
        </w:rPr>
        <w:t> </w:t>
      </w:r>
      <w:r>
        <w:rPr>
          <w:sz w:val="28"/>
        </w:rPr>
        <w:t>de</w:t>
      </w:r>
      <w:r>
        <w:rPr>
          <w:spacing w:val="-5"/>
          <w:sz w:val="28"/>
        </w:rPr>
        <w:t> </w:t>
      </w:r>
      <w:r>
        <w:rPr>
          <w:spacing w:val="-2"/>
          <w:sz w:val="28"/>
        </w:rPr>
        <w:t>protecție;</w:t>
      </w:r>
    </w:p>
    <w:p>
      <w:pPr>
        <w:pStyle w:val="ListParagraph"/>
        <w:numPr>
          <w:ilvl w:val="0"/>
          <w:numId w:val="40"/>
        </w:numPr>
        <w:tabs>
          <w:tab w:pos="1107" w:val="left" w:leader="none"/>
        </w:tabs>
        <w:spacing w:line="240" w:lineRule="auto" w:before="0" w:after="0"/>
        <w:ind w:left="1107" w:right="0" w:hanging="424"/>
        <w:jc w:val="both"/>
        <w:rPr>
          <w:sz w:val="28"/>
        </w:rPr>
      </w:pPr>
      <w:r>
        <w:rPr>
          <w:sz w:val="28"/>
        </w:rPr>
        <w:t>evidența</w:t>
      </w:r>
      <w:r>
        <w:rPr>
          <w:spacing w:val="-8"/>
          <w:sz w:val="28"/>
        </w:rPr>
        <w:t> </w:t>
      </w:r>
      <w:r>
        <w:rPr>
          <w:sz w:val="28"/>
        </w:rPr>
        <w:t>și</w:t>
      </w:r>
      <w:r>
        <w:rPr>
          <w:spacing w:val="-4"/>
          <w:sz w:val="28"/>
        </w:rPr>
        <w:t> </w:t>
      </w:r>
      <w:r>
        <w:rPr>
          <w:sz w:val="28"/>
        </w:rPr>
        <w:t>rapoartele</w:t>
      </w:r>
      <w:r>
        <w:rPr>
          <w:spacing w:val="-4"/>
          <w:sz w:val="28"/>
        </w:rPr>
        <w:t> </w:t>
      </w:r>
      <w:r>
        <w:rPr>
          <w:spacing w:val="-2"/>
          <w:sz w:val="28"/>
        </w:rPr>
        <w:t>prevăzute;</w:t>
      </w:r>
    </w:p>
    <w:p>
      <w:pPr>
        <w:pStyle w:val="ListParagraph"/>
        <w:numPr>
          <w:ilvl w:val="0"/>
          <w:numId w:val="40"/>
        </w:numPr>
        <w:tabs>
          <w:tab w:pos="1177" w:val="left" w:leader="none"/>
        </w:tabs>
        <w:spacing w:line="240" w:lineRule="auto" w:before="2" w:after="0"/>
        <w:ind w:left="117" w:right="128" w:firstLine="566"/>
        <w:jc w:val="both"/>
        <w:rPr>
          <w:sz w:val="28"/>
        </w:rPr>
      </w:pPr>
      <w:r>
        <w:rPr>
          <w:sz w:val="28"/>
        </w:rPr>
        <w:t>informațiile privind măsurile de protecție și prevenire, precum și la informațiile provenind de la inspectorii de muncă.</w:t>
      </w:r>
    </w:p>
    <w:p>
      <w:pPr>
        <w:spacing w:line="321" w:lineRule="exact" w:before="0"/>
        <w:ind w:left="117" w:right="0" w:firstLine="0"/>
        <w:jc w:val="both"/>
        <w:rPr>
          <w:i/>
          <w:sz w:val="28"/>
        </w:rPr>
      </w:pPr>
      <w:r>
        <w:rPr>
          <w:i/>
          <w:sz w:val="28"/>
        </w:rPr>
        <w:t>(Legea</w:t>
      </w:r>
      <w:r>
        <w:rPr>
          <w:i/>
          <w:spacing w:val="-6"/>
          <w:sz w:val="28"/>
        </w:rPr>
        <w:t> </w:t>
      </w:r>
      <w:r>
        <w:rPr>
          <w:i/>
          <w:sz w:val="28"/>
        </w:rPr>
        <w:t>securității</w:t>
      </w:r>
      <w:r>
        <w:rPr>
          <w:i/>
          <w:spacing w:val="-4"/>
          <w:sz w:val="28"/>
        </w:rPr>
        <w:t> </w:t>
      </w:r>
      <w:r>
        <w:rPr>
          <w:i/>
          <w:sz w:val="28"/>
        </w:rPr>
        <w:t>și</w:t>
      </w:r>
      <w:r>
        <w:rPr>
          <w:i/>
          <w:spacing w:val="-3"/>
          <w:sz w:val="28"/>
        </w:rPr>
        <w:t> </w:t>
      </w:r>
      <w:r>
        <w:rPr>
          <w:i/>
          <w:sz w:val="28"/>
        </w:rPr>
        <w:t>sănătății</w:t>
      </w:r>
      <w:r>
        <w:rPr>
          <w:i/>
          <w:spacing w:val="-4"/>
          <w:sz w:val="28"/>
        </w:rPr>
        <w:t> </w:t>
      </w:r>
      <w:r>
        <w:rPr>
          <w:i/>
          <w:sz w:val="28"/>
        </w:rPr>
        <w:t>în</w:t>
      </w:r>
      <w:r>
        <w:rPr>
          <w:i/>
          <w:spacing w:val="-7"/>
          <w:sz w:val="28"/>
        </w:rPr>
        <w:t> </w:t>
      </w:r>
      <w:r>
        <w:rPr>
          <w:i/>
          <w:sz w:val="28"/>
        </w:rPr>
        <w:t>muncă,</w:t>
      </w:r>
      <w:r>
        <w:rPr>
          <w:i/>
          <w:spacing w:val="-5"/>
          <w:sz w:val="28"/>
        </w:rPr>
        <w:t> </w:t>
      </w:r>
      <w:r>
        <w:rPr>
          <w:i/>
          <w:sz w:val="28"/>
        </w:rPr>
        <w:t>nr.</w:t>
      </w:r>
      <w:r>
        <w:rPr>
          <w:i/>
          <w:spacing w:val="-7"/>
          <w:sz w:val="28"/>
        </w:rPr>
        <w:t> </w:t>
      </w:r>
      <w:r>
        <w:rPr>
          <w:i/>
          <w:sz w:val="28"/>
        </w:rPr>
        <w:t>186/2008,</w:t>
      </w:r>
      <w:r>
        <w:rPr>
          <w:i/>
          <w:spacing w:val="-5"/>
          <w:sz w:val="28"/>
        </w:rPr>
        <w:t> </w:t>
      </w:r>
      <w:r>
        <w:rPr>
          <w:i/>
          <w:sz w:val="28"/>
        </w:rPr>
        <w:t>art.</w:t>
      </w:r>
      <w:r>
        <w:rPr>
          <w:i/>
          <w:spacing w:val="-5"/>
          <w:sz w:val="28"/>
        </w:rPr>
        <w:t> </w:t>
      </w:r>
      <w:r>
        <w:rPr>
          <w:i/>
          <w:sz w:val="28"/>
        </w:rPr>
        <w:t>14-</w:t>
      </w:r>
      <w:r>
        <w:rPr>
          <w:i/>
          <w:spacing w:val="-5"/>
          <w:sz w:val="28"/>
        </w:rPr>
        <w:t>16)</w:t>
      </w:r>
    </w:p>
    <w:p>
      <w:pPr>
        <w:pStyle w:val="Heading3"/>
        <w:spacing w:before="322"/>
      </w:pPr>
      <w:r>
        <w:rPr/>
        <w:t>Participarea la consultarea lucrătorilor în chestiuni ce se referă la domeniul</w:t>
      </w:r>
      <w:r>
        <w:rPr>
          <w:spacing w:val="40"/>
        </w:rPr>
        <w:t> </w:t>
      </w:r>
      <w:r>
        <w:rPr/>
        <w:t>securității și sănătății în muncă:</w:t>
      </w:r>
    </w:p>
    <w:p>
      <w:pPr>
        <w:pStyle w:val="BodyText"/>
        <w:spacing w:before="1"/>
        <w:rPr>
          <w:b/>
        </w:rPr>
      </w:pPr>
    </w:p>
    <w:p>
      <w:pPr>
        <w:pStyle w:val="BodyText"/>
        <w:ind w:left="117" w:right="130" w:firstLine="566"/>
        <w:jc w:val="both"/>
      </w:pPr>
      <w:r>
        <w:rPr/>
        <w:t>Angajatorii consultă lucrătorii și/sau reprezentanții acestora și le permit să ia parte</w:t>
      </w:r>
      <w:r>
        <w:rPr>
          <w:spacing w:val="-1"/>
        </w:rPr>
        <w:t> </w:t>
      </w:r>
      <w:r>
        <w:rPr/>
        <w:t>la</w:t>
      </w:r>
      <w:r>
        <w:rPr>
          <w:spacing w:val="-1"/>
        </w:rPr>
        <w:t> </w:t>
      </w:r>
      <w:r>
        <w:rPr/>
        <w:t>discuțiile</w:t>
      </w:r>
      <w:r>
        <w:rPr>
          <w:spacing w:val="-1"/>
        </w:rPr>
        <w:t> </w:t>
      </w:r>
      <w:r>
        <w:rPr/>
        <w:t>ce țin de</w:t>
      </w:r>
      <w:r>
        <w:rPr>
          <w:spacing w:val="-1"/>
        </w:rPr>
        <w:t> </w:t>
      </w:r>
      <w:r>
        <w:rPr/>
        <w:t>problemele referitoare la securitatea și sănătatea</w:t>
      </w:r>
      <w:r>
        <w:rPr>
          <w:spacing w:val="-1"/>
        </w:rPr>
        <w:t> </w:t>
      </w:r>
      <w:r>
        <w:rPr/>
        <w:t>la</w:t>
      </w:r>
      <w:r>
        <w:rPr>
          <w:spacing w:val="-1"/>
        </w:rPr>
        <w:t> </w:t>
      </w:r>
      <w:r>
        <w:rPr/>
        <w:t>locul de muncă.</w:t>
      </w:r>
    </w:p>
    <w:p>
      <w:pPr>
        <w:pStyle w:val="BodyText"/>
        <w:spacing w:line="321" w:lineRule="exact"/>
        <w:ind w:left="683"/>
        <w:jc w:val="both"/>
      </w:pPr>
      <w:r>
        <w:rPr/>
        <w:t>Angajatorul</w:t>
      </w:r>
      <w:r>
        <w:rPr>
          <w:spacing w:val="-7"/>
        </w:rPr>
        <w:t> </w:t>
      </w:r>
      <w:r>
        <w:rPr/>
        <w:t>urmează</w:t>
      </w:r>
      <w:r>
        <w:rPr>
          <w:spacing w:val="-7"/>
        </w:rPr>
        <w:t> </w:t>
      </w:r>
      <w:r>
        <w:rPr/>
        <w:t>să</w:t>
      </w:r>
      <w:r>
        <w:rPr>
          <w:spacing w:val="-5"/>
        </w:rPr>
        <w:t> </w:t>
      </w:r>
      <w:r>
        <w:rPr>
          <w:spacing w:val="-2"/>
        </w:rPr>
        <w:t>asigure:</w:t>
      </w:r>
    </w:p>
    <w:p>
      <w:pPr>
        <w:pStyle w:val="ListParagraph"/>
        <w:numPr>
          <w:ilvl w:val="0"/>
          <w:numId w:val="40"/>
        </w:numPr>
        <w:tabs>
          <w:tab w:pos="1110" w:val="left" w:leader="none"/>
        </w:tabs>
        <w:spacing w:line="322" w:lineRule="exact" w:before="0" w:after="0"/>
        <w:ind w:left="1110" w:right="0" w:hanging="427"/>
        <w:jc w:val="left"/>
        <w:rPr>
          <w:sz w:val="28"/>
        </w:rPr>
      </w:pPr>
      <w:r>
        <w:rPr>
          <w:sz w:val="28"/>
        </w:rPr>
        <w:t>consultarea</w:t>
      </w:r>
      <w:r>
        <w:rPr>
          <w:spacing w:val="-9"/>
          <w:sz w:val="28"/>
        </w:rPr>
        <w:t> </w:t>
      </w:r>
      <w:r>
        <w:rPr>
          <w:spacing w:val="-2"/>
          <w:sz w:val="28"/>
        </w:rPr>
        <w:t>lucrătorilor;</w:t>
      </w:r>
    </w:p>
    <w:p>
      <w:pPr>
        <w:pStyle w:val="ListParagraph"/>
        <w:numPr>
          <w:ilvl w:val="0"/>
          <w:numId w:val="40"/>
        </w:numPr>
        <w:tabs>
          <w:tab w:pos="1110" w:val="left" w:leader="none"/>
        </w:tabs>
        <w:spacing w:line="240" w:lineRule="auto" w:before="0" w:after="0"/>
        <w:ind w:left="1110" w:right="0" w:hanging="427"/>
        <w:jc w:val="left"/>
        <w:rPr>
          <w:sz w:val="28"/>
        </w:rPr>
      </w:pPr>
      <w:r>
        <w:rPr>
          <w:sz w:val="28"/>
        </w:rPr>
        <w:t>dreptul</w:t>
      </w:r>
      <w:r>
        <w:rPr>
          <w:spacing w:val="-5"/>
          <w:sz w:val="28"/>
        </w:rPr>
        <w:t> </w:t>
      </w:r>
      <w:r>
        <w:rPr>
          <w:sz w:val="28"/>
        </w:rPr>
        <w:t>lucrătorilor</w:t>
      </w:r>
      <w:r>
        <w:rPr>
          <w:spacing w:val="-4"/>
          <w:sz w:val="28"/>
        </w:rPr>
        <w:t> </w:t>
      </w:r>
      <w:r>
        <w:rPr>
          <w:sz w:val="28"/>
        </w:rPr>
        <w:t>și/sau</w:t>
      </w:r>
      <w:r>
        <w:rPr>
          <w:spacing w:val="-4"/>
          <w:sz w:val="28"/>
        </w:rPr>
        <w:t> </w:t>
      </w:r>
      <w:r>
        <w:rPr>
          <w:sz w:val="28"/>
        </w:rPr>
        <w:t>al</w:t>
      </w:r>
      <w:r>
        <w:rPr>
          <w:spacing w:val="-4"/>
          <w:sz w:val="28"/>
        </w:rPr>
        <w:t> </w:t>
      </w:r>
      <w:r>
        <w:rPr>
          <w:sz w:val="28"/>
        </w:rPr>
        <w:t>reprezentanților</w:t>
      </w:r>
      <w:r>
        <w:rPr>
          <w:spacing w:val="-5"/>
          <w:sz w:val="28"/>
        </w:rPr>
        <w:t> </w:t>
      </w:r>
      <w:r>
        <w:rPr>
          <w:sz w:val="28"/>
        </w:rPr>
        <w:t>acestora</w:t>
      </w:r>
      <w:r>
        <w:rPr>
          <w:spacing w:val="-8"/>
          <w:sz w:val="28"/>
        </w:rPr>
        <w:t> </w:t>
      </w:r>
      <w:r>
        <w:rPr>
          <w:sz w:val="28"/>
        </w:rPr>
        <w:t>de</w:t>
      </w:r>
      <w:r>
        <w:rPr>
          <w:spacing w:val="-6"/>
          <w:sz w:val="28"/>
        </w:rPr>
        <w:t> </w:t>
      </w:r>
      <w:r>
        <w:rPr>
          <w:sz w:val="28"/>
        </w:rPr>
        <w:t>a</w:t>
      </w:r>
      <w:r>
        <w:rPr>
          <w:spacing w:val="-6"/>
          <w:sz w:val="28"/>
        </w:rPr>
        <w:t> </w:t>
      </w:r>
      <w:r>
        <w:rPr>
          <w:sz w:val="28"/>
        </w:rPr>
        <w:t>face</w:t>
      </w:r>
      <w:r>
        <w:rPr>
          <w:spacing w:val="-7"/>
          <w:sz w:val="28"/>
        </w:rPr>
        <w:t> </w:t>
      </w:r>
      <w:r>
        <w:rPr>
          <w:spacing w:val="-2"/>
          <w:sz w:val="28"/>
        </w:rPr>
        <w:t>propuneri;</w:t>
      </w:r>
    </w:p>
    <w:p>
      <w:pPr>
        <w:pStyle w:val="ListParagraph"/>
        <w:numPr>
          <w:ilvl w:val="0"/>
          <w:numId w:val="40"/>
        </w:numPr>
        <w:tabs>
          <w:tab w:pos="1110" w:val="left" w:leader="none"/>
        </w:tabs>
        <w:spacing w:line="240" w:lineRule="auto" w:before="2" w:after="0"/>
        <w:ind w:left="1110" w:right="0" w:hanging="427"/>
        <w:jc w:val="left"/>
        <w:rPr>
          <w:sz w:val="28"/>
        </w:rPr>
      </w:pPr>
      <w:r>
        <w:rPr>
          <w:sz w:val="28"/>
        </w:rPr>
        <w:t>participarea</w:t>
      </w:r>
      <w:r>
        <w:rPr>
          <w:spacing w:val="-10"/>
          <w:sz w:val="28"/>
        </w:rPr>
        <w:t> </w:t>
      </w:r>
      <w:r>
        <w:rPr>
          <w:sz w:val="28"/>
        </w:rPr>
        <w:t>echilibrată</w:t>
      </w:r>
      <w:r>
        <w:rPr>
          <w:spacing w:val="-7"/>
          <w:sz w:val="28"/>
        </w:rPr>
        <w:t> </w:t>
      </w:r>
      <w:r>
        <w:rPr>
          <w:sz w:val="28"/>
        </w:rPr>
        <w:t>a</w:t>
      </w:r>
      <w:r>
        <w:rPr>
          <w:spacing w:val="-8"/>
          <w:sz w:val="28"/>
        </w:rPr>
        <w:t> </w:t>
      </w:r>
      <w:r>
        <w:rPr>
          <w:spacing w:val="-2"/>
          <w:sz w:val="28"/>
        </w:rPr>
        <w:t>lucrătorilor.</w:t>
      </w:r>
    </w:p>
    <w:p>
      <w:pPr>
        <w:pStyle w:val="BodyText"/>
        <w:spacing w:before="321"/>
        <w:ind w:left="117" w:firstLine="566"/>
      </w:pPr>
      <w:r>
        <w:rPr/>
        <w:t>Lucrătorii</w:t>
      </w:r>
      <w:r>
        <w:rPr>
          <w:spacing w:val="-9"/>
        </w:rPr>
        <w:t> </w:t>
      </w:r>
      <w:r>
        <w:rPr/>
        <w:t>și/sau</w:t>
      </w:r>
      <w:r>
        <w:rPr>
          <w:spacing w:val="-10"/>
        </w:rPr>
        <w:t> </w:t>
      </w:r>
      <w:r>
        <w:rPr/>
        <w:t>reprezentanții</w:t>
      </w:r>
      <w:r>
        <w:rPr>
          <w:spacing w:val="-10"/>
        </w:rPr>
        <w:t> </w:t>
      </w:r>
      <w:r>
        <w:rPr/>
        <w:t>lucrătorilor</w:t>
      </w:r>
      <w:r>
        <w:rPr>
          <w:spacing w:val="-13"/>
        </w:rPr>
        <w:t> </w:t>
      </w:r>
      <w:r>
        <w:rPr/>
        <w:t>iau</w:t>
      </w:r>
      <w:r>
        <w:rPr>
          <w:spacing w:val="-10"/>
        </w:rPr>
        <w:t> </w:t>
      </w:r>
      <w:r>
        <w:rPr/>
        <w:t>parte,</w:t>
      </w:r>
      <w:r>
        <w:rPr>
          <w:spacing w:val="-11"/>
        </w:rPr>
        <w:t> </w:t>
      </w:r>
      <w:r>
        <w:rPr/>
        <w:t>în</w:t>
      </w:r>
      <w:r>
        <w:rPr>
          <w:spacing w:val="-10"/>
        </w:rPr>
        <w:t> </w:t>
      </w:r>
      <w:r>
        <w:rPr/>
        <w:t>mod</w:t>
      </w:r>
      <w:r>
        <w:rPr>
          <w:spacing w:val="-10"/>
        </w:rPr>
        <w:t> </w:t>
      </w:r>
      <w:r>
        <w:rPr/>
        <w:t>echilibrat,</w:t>
      </w:r>
      <w:r>
        <w:rPr>
          <w:spacing w:val="-12"/>
        </w:rPr>
        <w:t> </w:t>
      </w:r>
      <w:r>
        <w:rPr/>
        <w:t>ori</w:t>
      </w:r>
      <w:r>
        <w:rPr>
          <w:spacing w:val="-3"/>
        </w:rPr>
        <w:t> </w:t>
      </w:r>
      <w:r>
        <w:rPr/>
        <w:t>sunt consultați în prealabil și în timp util de angajator cu privire la:</w:t>
      </w:r>
    </w:p>
    <w:p>
      <w:pPr>
        <w:pStyle w:val="ListParagraph"/>
        <w:numPr>
          <w:ilvl w:val="0"/>
          <w:numId w:val="40"/>
        </w:numPr>
        <w:tabs>
          <w:tab w:pos="1110" w:val="left" w:leader="none"/>
        </w:tabs>
        <w:spacing w:line="322" w:lineRule="exact" w:before="0" w:after="0"/>
        <w:ind w:left="1110" w:right="0" w:hanging="427"/>
        <w:jc w:val="left"/>
        <w:rPr>
          <w:sz w:val="28"/>
        </w:rPr>
      </w:pPr>
      <w:r>
        <w:rPr>
          <w:sz w:val="28"/>
        </w:rPr>
        <w:t>orice</w:t>
      </w:r>
      <w:r>
        <w:rPr>
          <w:spacing w:val="-7"/>
          <w:sz w:val="28"/>
        </w:rPr>
        <w:t> </w:t>
      </w:r>
      <w:r>
        <w:rPr>
          <w:sz w:val="28"/>
        </w:rPr>
        <w:t>măsură</w:t>
      </w:r>
      <w:r>
        <w:rPr>
          <w:spacing w:val="-4"/>
          <w:sz w:val="28"/>
        </w:rPr>
        <w:t> </w:t>
      </w:r>
      <w:r>
        <w:rPr>
          <w:sz w:val="28"/>
        </w:rPr>
        <w:t>ce</w:t>
      </w:r>
      <w:r>
        <w:rPr>
          <w:spacing w:val="-4"/>
          <w:sz w:val="28"/>
        </w:rPr>
        <w:t> </w:t>
      </w:r>
      <w:r>
        <w:rPr>
          <w:sz w:val="28"/>
        </w:rPr>
        <w:t>ar</w:t>
      </w:r>
      <w:r>
        <w:rPr>
          <w:spacing w:val="-5"/>
          <w:sz w:val="28"/>
        </w:rPr>
        <w:t> </w:t>
      </w:r>
      <w:r>
        <w:rPr>
          <w:sz w:val="28"/>
        </w:rPr>
        <w:t>afecta</w:t>
      </w:r>
      <w:r>
        <w:rPr>
          <w:spacing w:val="-4"/>
          <w:sz w:val="28"/>
        </w:rPr>
        <w:t> </w:t>
      </w:r>
      <w:r>
        <w:rPr>
          <w:sz w:val="28"/>
        </w:rPr>
        <w:t>securitatea</w:t>
      </w:r>
      <w:r>
        <w:rPr>
          <w:spacing w:val="-2"/>
          <w:sz w:val="28"/>
        </w:rPr>
        <w:t> </w:t>
      </w:r>
      <w:r>
        <w:rPr>
          <w:sz w:val="28"/>
        </w:rPr>
        <w:t>și</w:t>
      </w:r>
      <w:r>
        <w:rPr>
          <w:spacing w:val="-3"/>
          <w:sz w:val="28"/>
        </w:rPr>
        <w:t> </w:t>
      </w:r>
      <w:r>
        <w:rPr>
          <w:sz w:val="28"/>
        </w:rPr>
        <w:t>sănătatea</w:t>
      </w:r>
      <w:r>
        <w:rPr>
          <w:spacing w:val="-4"/>
          <w:sz w:val="28"/>
        </w:rPr>
        <w:t> </w:t>
      </w:r>
      <w:r>
        <w:rPr>
          <w:sz w:val="28"/>
        </w:rPr>
        <w:t>în</w:t>
      </w:r>
      <w:r>
        <w:rPr>
          <w:spacing w:val="-3"/>
          <w:sz w:val="28"/>
        </w:rPr>
        <w:t> </w:t>
      </w:r>
      <w:r>
        <w:rPr>
          <w:spacing w:val="-2"/>
          <w:sz w:val="28"/>
        </w:rPr>
        <w:t>muncă;</w:t>
      </w:r>
    </w:p>
    <w:p>
      <w:pPr>
        <w:pStyle w:val="ListParagraph"/>
        <w:numPr>
          <w:ilvl w:val="0"/>
          <w:numId w:val="40"/>
        </w:numPr>
        <w:tabs>
          <w:tab w:pos="1110" w:val="left" w:leader="none"/>
        </w:tabs>
        <w:spacing w:line="240" w:lineRule="auto" w:before="0" w:after="0"/>
        <w:ind w:left="1110" w:right="0" w:hanging="427"/>
        <w:jc w:val="left"/>
        <w:rPr>
          <w:sz w:val="28"/>
        </w:rPr>
      </w:pPr>
      <w:r>
        <w:rPr>
          <w:sz w:val="28"/>
        </w:rPr>
        <w:t>desemnarea</w:t>
      </w:r>
      <w:r>
        <w:rPr>
          <w:spacing w:val="-9"/>
          <w:sz w:val="28"/>
        </w:rPr>
        <w:t> </w:t>
      </w:r>
      <w:r>
        <w:rPr>
          <w:spacing w:val="-2"/>
          <w:sz w:val="28"/>
        </w:rPr>
        <w:t>lucrătorilor;</w:t>
      </w:r>
    </w:p>
    <w:p>
      <w:pPr>
        <w:pStyle w:val="ListParagraph"/>
        <w:numPr>
          <w:ilvl w:val="0"/>
          <w:numId w:val="40"/>
        </w:numPr>
        <w:tabs>
          <w:tab w:pos="1110" w:val="left" w:leader="none"/>
        </w:tabs>
        <w:spacing w:line="322" w:lineRule="exact" w:before="2" w:after="0"/>
        <w:ind w:left="1110" w:right="0" w:hanging="427"/>
        <w:jc w:val="left"/>
        <w:rPr>
          <w:sz w:val="28"/>
        </w:rPr>
      </w:pPr>
      <w:r>
        <w:rPr>
          <w:sz w:val="28"/>
        </w:rPr>
        <w:t>informațiile</w:t>
      </w:r>
      <w:r>
        <w:rPr>
          <w:spacing w:val="-9"/>
          <w:sz w:val="28"/>
        </w:rPr>
        <w:t> </w:t>
      </w:r>
      <w:r>
        <w:rPr>
          <w:sz w:val="28"/>
        </w:rPr>
        <w:t>în</w:t>
      </w:r>
      <w:r>
        <w:rPr>
          <w:spacing w:val="-9"/>
          <w:sz w:val="28"/>
        </w:rPr>
        <w:t> </w:t>
      </w:r>
      <w:r>
        <w:rPr>
          <w:sz w:val="28"/>
        </w:rPr>
        <w:t>domeniul</w:t>
      </w:r>
      <w:r>
        <w:rPr>
          <w:spacing w:val="-4"/>
          <w:sz w:val="28"/>
        </w:rPr>
        <w:t> SSM;</w:t>
      </w:r>
    </w:p>
    <w:p>
      <w:pPr>
        <w:pStyle w:val="ListParagraph"/>
        <w:numPr>
          <w:ilvl w:val="0"/>
          <w:numId w:val="40"/>
        </w:numPr>
        <w:tabs>
          <w:tab w:pos="1110" w:val="left" w:leader="none"/>
        </w:tabs>
        <w:spacing w:line="322" w:lineRule="exact" w:before="0" w:after="0"/>
        <w:ind w:left="1110" w:right="0" w:hanging="427"/>
        <w:jc w:val="left"/>
        <w:rPr>
          <w:sz w:val="28"/>
        </w:rPr>
      </w:pPr>
      <w:r>
        <w:rPr>
          <w:sz w:val="28"/>
        </w:rPr>
        <w:t>recurgerea,</w:t>
      </w:r>
      <w:r>
        <w:rPr>
          <w:spacing w:val="-6"/>
          <w:sz w:val="28"/>
        </w:rPr>
        <w:t> </w:t>
      </w:r>
      <w:r>
        <w:rPr>
          <w:sz w:val="28"/>
        </w:rPr>
        <w:t>dacă</w:t>
      </w:r>
      <w:r>
        <w:rPr>
          <w:spacing w:val="-3"/>
          <w:sz w:val="28"/>
        </w:rPr>
        <w:t> </w:t>
      </w:r>
      <w:r>
        <w:rPr>
          <w:sz w:val="28"/>
        </w:rPr>
        <w:t>este</w:t>
      </w:r>
      <w:r>
        <w:rPr>
          <w:spacing w:val="-6"/>
          <w:sz w:val="28"/>
        </w:rPr>
        <w:t> </w:t>
      </w:r>
      <w:r>
        <w:rPr>
          <w:sz w:val="28"/>
        </w:rPr>
        <w:t>cazul,</w:t>
      </w:r>
      <w:r>
        <w:rPr>
          <w:spacing w:val="-3"/>
          <w:sz w:val="28"/>
        </w:rPr>
        <w:t> </w:t>
      </w:r>
      <w:r>
        <w:rPr>
          <w:sz w:val="28"/>
        </w:rPr>
        <w:t>la</w:t>
      </w:r>
      <w:r>
        <w:rPr>
          <w:spacing w:val="-6"/>
          <w:sz w:val="28"/>
        </w:rPr>
        <w:t> </w:t>
      </w:r>
      <w:r>
        <w:rPr>
          <w:sz w:val="28"/>
        </w:rPr>
        <w:t>serviciile</w:t>
      </w:r>
      <w:r>
        <w:rPr>
          <w:spacing w:val="-3"/>
          <w:sz w:val="28"/>
        </w:rPr>
        <w:t> </w:t>
      </w:r>
      <w:r>
        <w:rPr>
          <w:sz w:val="28"/>
        </w:rPr>
        <w:t>externe</w:t>
      </w:r>
      <w:r>
        <w:rPr>
          <w:spacing w:val="-5"/>
          <w:sz w:val="28"/>
        </w:rPr>
        <w:t> </w:t>
      </w:r>
      <w:r>
        <w:rPr>
          <w:sz w:val="28"/>
        </w:rPr>
        <w:t>de</w:t>
      </w:r>
      <w:r>
        <w:rPr>
          <w:spacing w:val="-3"/>
          <w:sz w:val="28"/>
        </w:rPr>
        <w:t> </w:t>
      </w:r>
      <w:r>
        <w:rPr>
          <w:sz w:val="28"/>
        </w:rPr>
        <w:t>protecție</w:t>
      </w:r>
      <w:r>
        <w:rPr>
          <w:spacing w:val="-4"/>
          <w:sz w:val="28"/>
        </w:rPr>
        <w:t> </w:t>
      </w:r>
      <w:r>
        <w:rPr>
          <w:sz w:val="28"/>
        </w:rPr>
        <w:t>și</w:t>
      </w:r>
      <w:r>
        <w:rPr>
          <w:spacing w:val="-1"/>
          <w:sz w:val="28"/>
        </w:rPr>
        <w:t> </w:t>
      </w:r>
      <w:r>
        <w:rPr>
          <w:spacing w:val="-2"/>
          <w:sz w:val="28"/>
        </w:rPr>
        <w:t>prevenire;</w:t>
      </w:r>
    </w:p>
    <w:p>
      <w:pPr>
        <w:pStyle w:val="ListParagraph"/>
        <w:numPr>
          <w:ilvl w:val="0"/>
          <w:numId w:val="40"/>
        </w:numPr>
        <w:tabs>
          <w:tab w:pos="1110" w:val="left" w:leader="none"/>
        </w:tabs>
        <w:spacing w:line="240" w:lineRule="auto" w:before="0" w:after="0"/>
        <w:ind w:left="1110" w:right="0" w:hanging="427"/>
        <w:jc w:val="left"/>
        <w:rPr>
          <w:sz w:val="28"/>
        </w:rPr>
      </w:pPr>
      <w:r>
        <w:rPr>
          <w:sz w:val="28"/>
        </w:rPr>
        <w:t>planificarea</w:t>
      </w:r>
      <w:r>
        <w:rPr>
          <w:spacing w:val="-6"/>
          <w:sz w:val="28"/>
        </w:rPr>
        <w:t> </w:t>
      </w:r>
      <w:r>
        <w:rPr>
          <w:sz w:val="28"/>
        </w:rPr>
        <w:t>și</w:t>
      </w:r>
      <w:r>
        <w:rPr>
          <w:spacing w:val="-7"/>
          <w:sz w:val="28"/>
        </w:rPr>
        <w:t> </w:t>
      </w:r>
      <w:r>
        <w:rPr>
          <w:sz w:val="28"/>
        </w:rPr>
        <w:t>organizarea</w:t>
      </w:r>
      <w:r>
        <w:rPr>
          <w:spacing w:val="-4"/>
          <w:sz w:val="28"/>
        </w:rPr>
        <w:t> </w:t>
      </w:r>
      <w:r>
        <w:rPr>
          <w:spacing w:val="-2"/>
          <w:sz w:val="28"/>
        </w:rPr>
        <w:t>instruirii.</w:t>
      </w:r>
    </w:p>
    <w:p>
      <w:pPr>
        <w:spacing w:after="0" w:line="240" w:lineRule="auto"/>
        <w:jc w:val="left"/>
        <w:rPr>
          <w:sz w:val="28"/>
        </w:rPr>
        <w:sectPr>
          <w:pgSz w:w="11910" w:h="16850"/>
          <w:pgMar w:header="0" w:footer="1040" w:top="780" w:bottom="1220" w:left="1160" w:right="1140"/>
        </w:sectPr>
      </w:pPr>
    </w:p>
    <w:p>
      <w:pPr>
        <w:pStyle w:val="BodyText"/>
        <w:spacing w:before="71"/>
        <w:ind w:left="117" w:right="135" w:firstLine="566"/>
        <w:jc w:val="both"/>
      </w:pPr>
      <w:r>
        <w:rPr/>
        <w:t>Reprezentanții lucrătorilor au dreptul să-i solicite angajatorului să ia măsuri corespunzătoare și să îi prezinte propuneri în vederea eliminării riscurilor profesionale la care sunt expuși lucrătorii și/sau a pericolelor.</w:t>
      </w:r>
    </w:p>
    <w:p>
      <w:pPr>
        <w:pStyle w:val="BodyText"/>
        <w:spacing w:before="321"/>
        <w:ind w:left="117" w:right="128" w:firstLine="566"/>
        <w:jc w:val="both"/>
      </w:pPr>
      <w:r>
        <w:rPr/>
        <w:t>Angajatorul trebuie să acorde reprezentanților lucrătorilor timp liber, plătit corespunzător,</w:t>
      </w:r>
      <w:r>
        <w:rPr>
          <w:spacing w:val="-7"/>
        </w:rPr>
        <w:t> </w:t>
      </w:r>
      <w:r>
        <w:rPr/>
        <w:t>și</w:t>
      </w:r>
      <w:r>
        <w:rPr>
          <w:spacing w:val="-7"/>
        </w:rPr>
        <w:t> </w:t>
      </w:r>
      <w:r>
        <w:rPr/>
        <w:t>să</w:t>
      </w:r>
      <w:r>
        <w:rPr>
          <w:spacing w:val="-10"/>
        </w:rPr>
        <w:t> </w:t>
      </w:r>
      <w:r>
        <w:rPr/>
        <w:t>le</w:t>
      </w:r>
      <w:r>
        <w:rPr>
          <w:spacing w:val="-8"/>
        </w:rPr>
        <w:t> </w:t>
      </w:r>
      <w:r>
        <w:rPr/>
        <w:t>furnizeze</w:t>
      </w:r>
      <w:r>
        <w:rPr>
          <w:spacing w:val="-7"/>
        </w:rPr>
        <w:t> </w:t>
      </w:r>
      <w:r>
        <w:rPr/>
        <w:t>mijloacele</w:t>
      </w:r>
      <w:r>
        <w:rPr>
          <w:spacing w:val="-8"/>
        </w:rPr>
        <w:t> </w:t>
      </w:r>
      <w:r>
        <w:rPr/>
        <w:t>necesare</w:t>
      </w:r>
      <w:r>
        <w:rPr>
          <w:spacing w:val="-8"/>
        </w:rPr>
        <w:t> </w:t>
      </w:r>
      <w:r>
        <w:rPr/>
        <w:t>pentru</w:t>
      </w:r>
      <w:r>
        <w:rPr>
          <w:spacing w:val="-7"/>
        </w:rPr>
        <w:t> </w:t>
      </w:r>
      <w:r>
        <w:rPr/>
        <w:t>a</w:t>
      </w:r>
      <w:r>
        <w:rPr>
          <w:spacing w:val="-10"/>
        </w:rPr>
        <w:t> </w:t>
      </w:r>
      <w:r>
        <w:rPr/>
        <w:t>le</w:t>
      </w:r>
      <w:r>
        <w:rPr>
          <w:spacing w:val="-10"/>
        </w:rPr>
        <w:t> </w:t>
      </w:r>
      <w:r>
        <w:rPr/>
        <w:t>permite</w:t>
      </w:r>
      <w:r>
        <w:rPr>
          <w:spacing w:val="-8"/>
        </w:rPr>
        <w:t> </w:t>
      </w:r>
      <w:r>
        <w:rPr/>
        <w:t>acestora</w:t>
      </w:r>
      <w:r>
        <w:rPr>
          <w:spacing w:val="-10"/>
        </w:rPr>
        <w:t> </w:t>
      </w:r>
      <w:r>
        <w:rPr/>
        <w:t>să- și exercite drepturile și atribuțiile ce derivă din lege.</w:t>
      </w:r>
    </w:p>
    <w:p>
      <w:pPr>
        <w:pStyle w:val="BodyText"/>
        <w:spacing w:before="1"/>
      </w:pPr>
    </w:p>
    <w:p>
      <w:pPr>
        <w:pStyle w:val="BodyText"/>
        <w:ind w:left="117" w:right="128" w:firstLine="566"/>
        <w:jc w:val="both"/>
      </w:pPr>
      <w:r>
        <w:rPr/>
        <w:t>Lucrătorii și/sau reprezentanții lucrătorilor au dreptul să apeleze la inspectorii de</w:t>
      </w:r>
      <w:r>
        <w:rPr>
          <w:spacing w:val="-18"/>
        </w:rPr>
        <w:t> </w:t>
      </w:r>
      <w:r>
        <w:rPr/>
        <w:t>muncă,</w:t>
      </w:r>
      <w:r>
        <w:rPr>
          <w:spacing w:val="-17"/>
        </w:rPr>
        <w:t> </w:t>
      </w:r>
      <w:r>
        <w:rPr/>
        <w:t>în</w:t>
      </w:r>
      <w:r>
        <w:rPr>
          <w:spacing w:val="-18"/>
        </w:rPr>
        <w:t> </w:t>
      </w:r>
      <w:r>
        <w:rPr/>
        <w:t>cazul</w:t>
      </w:r>
      <w:r>
        <w:rPr>
          <w:spacing w:val="-17"/>
        </w:rPr>
        <w:t> </w:t>
      </w:r>
      <w:r>
        <w:rPr/>
        <w:t>în</w:t>
      </w:r>
      <w:r>
        <w:rPr>
          <w:spacing w:val="-18"/>
        </w:rPr>
        <w:t> </w:t>
      </w:r>
      <w:r>
        <w:rPr/>
        <w:t>care</w:t>
      </w:r>
      <w:r>
        <w:rPr>
          <w:spacing w:val="-17"/>
        </w:rPr>
        <w:t> </w:t>
      </w:r>
      <w:r>
        <w:rPr/>
        <w:t>consideră</w:t>
      </w:r>
      <w:r>
        <w:rPr>
          <w:spacing w:val="-17"/>
        </w:rPr>
        <w:t> </w:t>
      </w:r>
      <w:r>
        <w:rPr/>
        <w:t>că</w:t>
      </w:r>
      <w:r>
        <w:rPr>
          <w:spacing w:val="-17"/>
        </w:rPr>
        <w:t> </w:t>
      </w:r>
      <w:r>
        <w:rPr/>
        <w:t>măsurile</w:t>
      </w:r>
      <w:r>
        <w:rPr>
          <w:spacing w:val="-18"/>
        </w:rPr>
        <w:t> </w:t>
      </w:r>
      <w:r>
        <w:rPr/>
        <w:t>luate</w:t>
      </w:r>
      <w:r>
        <w:rPr>
          <w:spacing w:val="-17"/>
        </w:rPr>
        <w:t> </w:t>
      </w:r>
      <w:r>
        <w:rPr/>
        <w:t>de</w:t>
      </w:r>
      <w:r>
        <w:rPr>
          <w:spacing w:val="-17"/>
        </w:rPr>
        <w:t> </w:t>
      </w:r>
      <w:r>
        <w:rPr/>
        <w:t>angajator</w:t>
      </w:r>
      <w:r>
        <w:rPr>
          <w:spacing w:val="-10"/>
        </w:rPr>
        <w:t> </w:t>
      </w:r>
      <w:r>
        <w:rPr/>
        <w:t>și</w:t>
      </w:r>
      <w:r>
        <w:rPr>
          <w:spacing w:val="-16"/>
        </w:rPr>
        <w:t> </w:t>
      </w:r>
      <w:r>
        <w:rPr/>
        <w:t>mijloacele</w:t>
      </w:r>
      <w:r>
        <w:rPr>
          <w:spacing w:val="-17"/>
        </w:rPr>
        <w:t> </w:t>
      </w:r>
      <w:r>
        <w:rPr/>
        <w:t>puse la dispoziție de acesta nu corespund scopurilor de asigurare a securității și sănătății la locul de muncă.</w:t>
      </w:r>
    </w:p>
    <w:p>
      <w:pPr>
        <w:pStyle w:val="BodyText"/>
      </w:pPr>
    </w:p>
    <w:p>
      <w:pPr>
        <w:pStyle w:val="BodyText"/>
        <w:ind w:left="117" w:right="134" w:firstLine="566"/>
        <w:jc w:val="both"/>
      </w:pPr>
      <w:r>
        <w:rPr/>
        <w:t>În timpul inspecțiilor, reprezentanților lucrătorilor trebuie să li se acorde posibilitatea de a prezenta inspectorilor de muncă observațiile lor.</w:t>
      </w:r>
    </w:p>
    <w:p>
      <w:pPr>
        <w:pStyle w:val="BodyText"/>
      </w:pPr>
    </w:p>
    <w:p>
      <w:pPr>
        <w:pStyle w:val="Heading3"/>
      </w:pPr>
      <w:r>
        <w:rPr/>
        <w:t>Sindicatele</w:t>
      </w:r>
      <w:r>
        <w:rPr>
          <w:spacing w:val="-4"/>
        </w:rPr>
        <w:t> </w:t>
      </w:r>
      <w:r>
        <w:rPr/>
        <w:t>sunt</w:t>
      </w:r>
      <w:r>
        <w:rPr>
          <w:spacing w:val="-4"/>
        </w:rPr>
        <w:t> </w:t>
      </w:r>
      <w:r>
        <w:rPr/>
        <w:t>parte</w:t>
      </w:r>
      <w:r>
        <w:rPr>
          <w:spacing w:val="-4"/>
        </w:rPr>
        <w:t> </w:t>
      </w:r>
      <w:r>
        <w:rPr/>
        <w:t>a</w:t>
      </w:r>
      <w:r>
        <w:rPr>
          <w:spacing w:val="-3"/>
        </w:rPr>
        <w:t> </w:t>
      </w:r>
      <w:r>
        <w:rPr/>
        <w:t>comitetului</w:t>
      </w:r>
      <w:r>
        <w:rPr>
          <w:spacing w:val="-3"/>
        </w:rPr>
        <w:t> </w:t>
      </w:r>
      <w:r>
        <w:rPr/>
        <w:t>pentru</w:t>
      </w:r>
      <w:r>
        <w:rPr>
          <w:spacing w:val="-4"/>
        </w:rPr>
        <w:t> </w:t>
      </w:r>
      <w:r>
        <w:rPr/>
        <w:t>securitate</w:t>
      </w:r>
      <w:r>
        <w:rPr>
          <w:spacing w:val="-4"/>
        </w:rPr>
        <w:t> </w:t>
      </w:r>
      <w:r>
        <w:rPr/>
        <w:t>și</w:t>
      </w:r>
      <w:r>
        <w:rPr>
          <w:spacing w:val="-5"/>
        </w:rPr>
        <w:t> </w:t>
      </w:r>
      <w:r>
        <w:rPr/>
        <w:t>sănătate</w:t>
      </w:r>
      <w:r>
        <w:rPr>
          <w:spacing w:val="-7"/>
        </w:rPr>
        <w:t> </w:t>
      </w:r>
      <w:r>
        <w:rPr/>
        <w:t>în</w:t>
      </w:r>
      <w:r>
        <w:rPr>
          <w:spacing w:val="-3"/>
        </w:rPr>
        <w:t> </w:t>
      </w:r>
      <w:r>
        <w:rPr>
          <w:spacing w:val="-2"/>
        </w:rPr>
        <w:t>muncă</w:t>
      </w:r>
    </w:p>
    <w:p>
      <w:pPr>
        <w:pStyle w:val="BodyText"/>
        <w:spacing w:line="242" w:lineRule="auto" w:before="321"/>
        <w:ind w:left="117" w:right="129" w:firstLine="566"/>
        <w:jc w:val="both"/>
      </w:pPr>
      <w:r>
        <w:rPr/>
        <w:t>Pentru realizarea dispozițiilor cadrului legal în domeniul SSM, la nivelul unității se constituie comitetul pentru securitate și sănătate în muncă.</w:t>
      </w:r>
    </w:p>
    <w:p>
      <w:pPr>
        <w:pStyle w:val="BodyText"/>
        <w:spacing w:before="317"/>
        <w:ind w:left="117" w:right="131" w:firstLine="566"/>
        <w:jc w:val="both"/>
      </w:pPr>
      <w:r>
        <w:rPr/>
        <w:t>Comitetul pentru securitate și sănătate în muncă se constituie în baza principiului de paritate, din reprezentanți ai angajatorului și, respectiv, ai </w:t>
      </w:r>
      <w:r>
        <w:rPr>
          <w:spacing w:val="-2"/>
        </w:rPr>
        <w:t>lucrătorilor.</w:t>
      </w:r>
    </w:p>
    <w:p>
      <w:pPr>
        <w:pStyle w:val="BodyText"/>
        <w:spacing w:line="242" w:lineRule="auto" w:before="320"/>
        <w:ind w:left="117" w:right="133" w:firstLine="566"/>
        <w:jc w:val="both"/>
      </w:pPr>
      <w:r>
        <w:rPr/>
        <w:t>Inițiator al constituirii comitetului de securitate și sănătate în muncă poate fi oricare dintre părți.</w:t>
      </w:r>
    </w:p>
    <w:p>
      <w:pPr>
        <w:pStyle w:val="BodyText"/>
        <w:spacing w:before="318"/>
        <w:ind w:left="117" w:right="132" w:firstLine="566"/>
        <w:jc w:val="both"/>
      </w:pPr>
      <w:r>
        <w:rPr/>
        <w:t>Regulamentul</w:t>
      </w:r>
      <w:r>
        <w:rPr>
          <w:spacing w:val="-12"/>
        </w:rPr>
        <w:t> </w:t>
      </w:r>
      <w:r>
        <w:rPr/>
        <w:t>privind</w:t>
      </w:r>
      <w:r>
        <w:rPr>
          <w:spacing w:val="-12"/>
        </w:rPr>
        <w:t> </w:t>
      </w:r>
      <w:r>
        <w:rPr/>
        <w:t>organizarea</w:t>
      </w:r>
      <w:r>
        <w:rPr>
          <w:spacing w:val="-10"/>
        </w:rPr>
        <w:t> </w:t>
      </w:r>
      <w:r>
        <w:rPr/>
        <w:t>și</w:t>
      </w:r>
      <w:r>
        <w:rPr>
          <w:spacing w:val="-10"/>
        </w:rPr>
        <w:t> </w:t>
      </w:r>
      <w:r>
        <w:rPr/>
        <w:t>funcționarea</w:t>
      </w:r>
      <w:r>
        <w:rPr>
          <w:spacing w:val="-10"/>
        </w:rPr>
        <w:t> </w:t>
      </w:r>
      <w:r>
        <w:rPr/>
        <w:t>comitetului</w:t>
      </w:r>
      <w:r>
        <w:rPr>
          <w:spacing w:val="-10"/>
        </w:rPr>
        <w:t> </w:t>
      </w:r>
      <w:r>
        <w:rPr/>
        <w:t>pentru</w:t>
      </w:r>
      <w:r>
        <w:rPr>
          <w:spacing w:val="-12"/>
        </w:rPr>
        <w:t> </w:t>
      </w:r>
      <w:r>
        <w:rPr/>
        <w:t>securitate și sănătate în muncă se aprobă de Guvern</w:t>
      </w:r>
    </w:p>
    <w:p>
      <w:pPr>
        <w:spacing w:line="321" w:lineRule="exact" w:before="0"/>
        <w:ind w:left="753" w:right="0" w:firstLine="0"/>
        <w:jc w:val="left"/>
        <w:rPr>
          <w:i/>
          <w:sz w:val="28"/>
        </w:rPr>
      </w:pPr>
      <w:r>
        <w:rPr>
          <w:i/>
          <w:sz w:val="28"/>
        </w:rPr>
        <w:t>(Hotărârea</w:t>
      </w:r>
      <w:r>
        <w:rPr>
          <w:i/>
          <w:spacing w:val="-9"/>
          <w:sz w:val="28"/>
        </w:rPr>
        <w:t> </w:t>
      </w:r>
      <w:r>
        <w:rPr>
          <w:i/>
          <w:sz w:val="28"/>
        </w:rPr>
        <w:t>Guvernului</w:t>
      </w:r>
      <w:r>
        <w:rPr>
          <w:i/>
          <w:spacing w:val="-7"/>
          <w:sz w:val="28"/>
        </w:rPr>
        <w:t> </w:t>
      </w:r>
      <w:r>
        <w:rPr>
          <w:i/>
          <w:sz w:val="28"/>
        </w:rPr>
        <w:t>nr.</w:t>
      </w:r>
      <w:r>
        <w:rPr>
          <w:i/>
          <w:spacing w:val="-7"/>
          <w:sz w:val="28"/>
        </w:rPr>
        <w:t> </w:t>
      </w:r>
      <w:r>
        <w:rPr>
          <w:i/>
          <w:spacing w:val="-2"/>
          <w:sz w:val="28"/>
        </w:rPr>
        <w:t>95</w:t>
      </w:r>
      <w:r>
        <w:rPr>
          <w:b/>
          <w:i/>
          <w:spacing w:val="-2"/>
          <w:sz w:val="28"/>
        </w:rPr>
        <w:t>/</w:t>
      </w:r>
      <w:r>
        <w:rPr>
          <w:i/>
          <w:spacing w:val="-2"/>
          <w:sz w:val="28"/>
        </w:rPr>
        <w:t>2009)</w:t>
      </w:r>
    </w:p>
    <w:p>
      <w:pPr>
        <w:spacing w:after="0" w:line="321" w:lineRule="exact"/>
        <w:jc w:val="left"/>
        <w:rPr>
          <w:sz w:val="28"/>
        </w:rPr>
        <w:sectPr>
          <w:pgSz w:w="11910" w:h="16850"/>
          <w:pgMar w:header="0" w:footer="1039" w:top="780" w:bottom="1220" w:left="1160" w:right="1140"/>
        </w:sectPr>
      </w:pPr>
    </w:p>
    <w:p>
      <w:pPr>
        <w:pStyle w:val="Heading3"/>
        <w:numPr>
          <w:ilvl w:val="1"/>
          <w:numId w:val="38"/>
        </w:numPr>
        <w:tabs>
          <w:tab w:pos="3052" w:val="left" w:leader="none"/>
        </w:tabs>
        <w:spacing w:line="240" w:lineRule="auto" w:before="71" w:after="0"/>
        <w:ind w:left="3052" w:right="0" w:hanging="419"/>
        <w:jc w:val="left"/>
      </w:pPr>
      <w:r>
        <w:rPr/>
        <w:t>Util</w:t>
      </w:r>
      <w:r>
        <w:rPr>
          <w:spacing w:val="-2"/>
        </w:rPr>
        <w:t> </w:t>
      </w:r>
      <w:r>
        <w:rPr/>
        <w:t>de</w:t>
      </w:r>
      <w:r>
        <w:rPr>
          <w:spacing w:val="-5"/>
        </w:rPr>
        <w:t> </w:t>
      </w:r>
      <w:r>
        <w:rPr/>
        <w:t>a</w:t>
      </w:r>
      <w:r>
        <w:rPr>
          <w:spacing w:val="-2"/>
        </w:rPr>
        <w:t> </w:t>
      </w:r>
      <w:r>
        <w:rPr/>
        <w:t>cunoaște</w:t>
      </w:r>
      <w:r>
        <w:rPr>
          <w:spacing w:val="-2"/>
        </w:rPr>
        <w:t> </w:t>
      </w:r>
      <w:r>
        <w:rPr/>
        <w:t>ca</w:t>
      </w:r>
      <w:r>
        <w:rPr>
          <w:spacing w:val="-3"/>
        </w:rPr>
        <w:t> </w:t>
      </w:r>
      <w:r>
        <w:rPr/>
        <w:t>lider</w:t>
      </w:r>
      <w:r>
        <w:rPr>
          <w:spacing w:val="-2"/>
        </w:rPr>
        <w:t> </w:t>
      </w:r>
      <w:r>
        <w:rPr/>
        <w:t>de</w:t>
      </w:r>
      <w:r>
        <w:rPr>
          <w:spacing w:val="-2"/>
        </w:rPr>
        <w:t> sindicat</w:t>
      </w:r>
    </w:p>
    <w:p>
      <w:pPr>
        <w:spacing w:before="321"/>
        <w:ind w:left="117" w:right="129" w:firstLine="851"/>
        <w:jc w:val="both"/>
        <w:rPr>
          <w:b/>
          <w:sz w:val="28"/>
        </w:rPr>
      </w:pPr>
      <w:r>
        <w:rPr>
          <w:b/>
          <w:sz w:val="28"/>
        </w:rPr>
        <w:t>!!! Indemnizația unică în cazul reducerii capacității de muncă sau decesului lucrătorului în urma unui accident de muncă sau a unei boli </w:t>
      </w:r>
      <w:r>
        <w:rPr>
          <w:b/>
          <w:spacing w:val="-2"/>
          <w:sz w:val="28"/>
        </w:rPr>
        <w:t>profesionale:</w:t>
      </w:r>
    </w:p>
    <w:p>
      <w:pPr>
        <w:pStyle w:val="BodyText"/>
        <w:spacing w:before="1"/>
        <w:rPr>
          <w:b/>
        </w:rPr>
      </w:pPr>
    </w:p>
    <w:p>
      <w:pPr>
        <w:pStyle w:val="ListParagraph"/>
        <w:numPr>
          <w:ilvl w:val="0"/>
          <w:numId w:val="40"/>
        </w:numPr>
        <w:tabs>
          <w:tab w:pos="1110" w:val="left" w:leader="none"/>
        </w:tabs>
        <w:spacing w:line="240" w:lineRule="auto" w:before="1" w:after="0"/>
        <w:ind w:left="117" w:right="128" w:firstLine="566"/>
        <w:jc w:val="both"/>
        <w:rPr>
          <w:sz w:val="28"/>
        </w:rPr>
      </w:pPr>
      <w:r>
        <w:rPr>
          <w:sz w:val="28"/>
        </w:rPr>
        <w:t>Lucrătorului,</w:t>
      </w:r>
      <w:r>
        <w:rPr>
          <w:spacing w:val="-14"/>
          <w:sz w:val="28"/>
        </w:rPr>
        <w:t> </w:t>
      </w:r>
      <w:r>
        <w:rPr>
          <w:sz w:val="28"/>
        </w:rPr>
        <w:t>căruia</w:t>
      </w:r>
      <w:r>
        <w:rPr>
          <w:spacing w:val="-14"/>
          <w:sz w:val="28"/>
        </w:rPr>
        <w:t> </w:t>
      </w:r>
      <w:r>
        <w:rPr>
          <w:sz w:val="28"/>
        </w:rPr>
        <w:t>i</w:t>
      </w:r>
      <w:r>
        <w:rPr>
          <w:spacing w:val="-15"/>
          <w:sz w:val="28"/>
        </w:rPr>
        <w:t> </w:t>
      </w:r>
      <w:r>
        <w:rPr>
          <w:sz w:val="28"/>
        </w:rPr>
        <w:t>s-a</w:t>
      </w:r>
      <w:r>
        <w:rPr>
          <w:spacing w:val="-14"/>
          <w:sz w:val="28"/>
        </w:rPr>
        <w:t> </w:t>
      </w:r>
      <w:r>
        <w:rPr>
          <w:sz w:val="28"/>
        </w:rPr>
        <w:t>evaluat</w:t>
      </w:r>
      <w:r>
        <w:rPr>
          <w:spacing w:val="-13"/>
          <w:sz w:val="28"/>
        </w:rPr>
        <w:t> </w:t>
      </w:r>
      <w:r>
        <w:rPr>
          <w:sz w:val="28"/>
        </w:rPr>
        <w:t>procentul</w:t>
      </w:r>
      <w:r>
        <w:rPr>
          <w:spacing w:val="-15"/>
          <w:sz w:val="28"/>
        </w:rPr>
        <w:t> </w:t>
      </w:r>
      <w:r>
        <w:rPr>
          <w:sz w:val="28"/>
        </w:rPr>
        <w:t>capacității</w:t>
      </w:r>
      <w:r>
        <w:rPr>
          <w:spacing w:val="-13"/>
          <w:sz w:val="28"/>
        </w:rPr>
        <w:t> </w:t>
      </w:r>
      <w:r>
        <w:rPr>
          <w:sz w:val="28"/>
        </w:rPr>
        <w:t>de</w:t>
      </w:r>
      <w:r>
        <w:rPr>
          <w:spacing w:val="-14"/>
          <w:sz w:val="28"/>
        </w:rPr>
        <w:t> </w:t>
      </w:r>
      <w:r>
        <w:rPr>
          <w:sz w:val="28"/>
        </w:rPr>
        <w:t>muncă,</w:t>
      </w:r>
      <w:r>
        <w:rPr>
          <w:spacing w:val="-17"/>
          <w:sz w:val="28"/>
        </w:rPr>
        <w:t> </w:t>
      </w:r>
      <w:r>
        <w:rPr>
          <w:sz w:val="28"/>
        </w:rPr>
        <w:t>păstrată</w:t>
      </w:r>
      <w:r>
        <w:rPr>
          <w:spacing w:val="-14"/>
          <w:sz w:val="28"/>
        </w:rPr>
        <w:t> </w:t>
      </w:r>
      <w:r>
        <w:rPr>
          <w:sz w:val="28"/>
        </w:rPr>
        <w:t>ca urmare</w:t>
      </w:r>
      <w:r>
        <w:rPr>
          <w:spacing w:val="-11"/>
          <w:sz w:val="28"/>
        </w:rPr>
        <w:t> </w:t>
      </w:r>
      <w:r>
        <w:rPr>
          <w:sz w:val="28"/>
        </w:rPr>
        <w:t>a</w:t>
      </w:r>
      <w:r>
        <w:rPr>
          <w:spacing w:val="-11"/>
          <w:sz w:val="28"/>
        </w:rPr>
        <w:t> </w:t>
      </w:r>
      <w:r>
        <w:rPr>
          <w:sz w:val="28"/>
        </w:rPr>
        <w:t>unui</w:t>
      </w:r>
      <w:r>
        <w:rPr>
          <w:spacing w:val="-11"/>
          <w:sz w:val="28"/>
        </w:rPr>
        <w:t> </w:t>
      </w:r>
      <w:r>
        <w:rPr>
          <w:sz w:val="28"/>
        </w:rPr>
        <w:t>accident</w:t>
      </w:r>
      <w:r>
        <w:rPr>
          <w:spacing w:val="-11"/>
          <w:sz w:val="28"/>
        </w:rPr>
        <w:t> </w:t>
      </w:r>
      <w:r>
        <w:rPr>
          <w:sz w:val="28"/>
        </w:rPr>
        <w:t>de</w:t>
      </w:r>
      <w:r>
        <w:rPr>
          <w:spacing w:val="-11"/>
          <w:sz w:val="28"/>
        </w:rPr>
        <w:t> </w:t>
      </w:r>
      <w:r>
        <w:rPr>
          <w:sz w:val="28"/>
        </w:rPr>
        <w:t>muncă</w:t>
      </w:r>
      <w:r>
        <w:rPr>
          <w:spacing w:val="-14"/>
          <w:sz w:val="28"/>
        </w:rPr>
        <w:t> </w:t>
      </w:r>
      <w:r>
        <w:rPr>
          <w:sz w:val="28"/>
        </w:rPr>
        <w:t>sau</w:t>
      </w:r>
      <w:r>
        <w:rPr>
          <w:spacing w:val="-11"/>
          <w:sz w:val="28"/>
        </w:rPr>
        <w:t> </w:t>
      </w:r>
      <w:r>
        <w:rPr>
          <w:sz w:val="28"/>
        </w:rPr>
        <w:t>a</w:t>
      </w:r>
      <w:r>
        <w:rPr>
          <w:spacing w:val="-11"/>
          <w:sz w:val="28"/>
        </w:rPr>
        <w:t> </w:t>
      </w:r>
      <w:r>
        <w:rPr>
          <w:sz w:val="28"/>
        </w:rPr>
        <w:t>unei</w:t>
      </w:r>
      <w:r>
        <w:rPr>
          <w:spacing w:val="-13"/>
          <w:sz w:val="28"/>
        </w:rPr>
        <w:t> </w:t>
      </w:r>
      <w:r>
        <w:rPr>
          <w:sz w:val="28"/>
        </w:rPr>
        <w:t>boli</w:t>
      </w:r>
      <w:r>
        <w:rPr>
          <w:spacing w:val="-13"/>
          <w:sz w:val="28"/>
        </w:rPr>
        <w:t> </w:t>
      </w:r>
      <w:r>
        <w:rPr>
          <w:sz w:val="28"/>
        </w:rPr>
        <w:t>profesionale,</w:t>
      </w:r>
      <w:r>
        <w:rPr>
          <w:spacing w:val="-12"/>
          <w:sz w:val="28"/>
        </w:rPr>
        <w:t> </w:t>
      </w:r>
      <w:r>
        <w:rPr>
          <w:sz w:val="28"/>
        </w:rPr>
        <w:t>i</w:t>
      </w:r>
      <w:r>
        <w:rPr>
          <w:spacing w:val="-13"/>
          <w:sz w:val="28"/>
        </w:rPr>
        <w:t> </w:t>
      </w:r>
      <w:r>
        <w:rPr>
          <w:sz w:val="28"/>
        </w:rPr>
        <w:t>se</w:t>
      </w:r>
      <w:r>
        <w:rPr>
          <w:spacing w:val="-14"/>
          <w:sz w:val="28"/>
        </w:rPr>
        <w:t> </w:t>
      </w:r>
      <w:r>
        <w:rPr>
          <w:sz w:val="28"/>
        </w:rPr>
        <w:t>plătește</w:t>
      </w:r>
      <w:r>
        <w:rPr>
          <w:spacing w:val="-11"/>
          <w:sz w:val="28"/>
        </w:rPr>
        <w:t> </w:t>
      </w:r>
      <w:r>
        <w:rPr>
          <w:sz w:val="28"/>
        </w:rPr>
        <w:t>din</w:t>
      </w:r>
      <w:r>
        <w:rPr>
          <w:spacing w:val="-13"/>
          <w:sz w:val="28"/>
        </w:rPr>
        <w:t> </w:t>
      </w:r>
      <w:r>
        <w:rPr>
          <w:sz w:val="28"/>
        </w:rPr>
        <w:t>contul unității care poartă vina pentru accidentul de muncă sau pentru boala profesională, pe lângă despăgubirea stabilită de lege, o indemnizație unică, luându-se ca bază salariul mediu lunar pe țară, pentru fiecare procent de pierdere a capacității de muncă, dar nu mai puțin de un salariu anual al accidentatului.</w:t>
      </w:r>
    </w:p>
    <w:p>
      <w:pPr>
        <w:pStyle w:val="ListParagraph"/>
        <w:numPr>
          <w:ilvl w:val="0"/>
          <w:numId w:val="40"/>
        </w:numPr>
        <w:tabs>
          <w:tab w:pos="1110" w:val="left" w:leader="none"/>
        </w:tabs>
        <w:spacing w:line="240" w:lineRule="auto" w:before="321" w:after="0"/>
        <w:ind w:left="117" w:right="128" w:firstLine="566"/>
        <w:jc w:val="both"/>
        <w:rPr>
          <w:sz w:val="28"/>
        </w:rPr>
      </w:pPr>
      <w:r>
        <w:rPr>
          <w:sz w:val="28"/>
        </w:rPr>
        <w:t>În caz de deces al lucrătorului în urma unui accident de muncă sau a unei boli profesionale, unitatea, care poartă vina pentru accidentul de muncă sau pentru boala</w:t>
      </w:r>
      <w:r>
        <w:rPr>
          <w:spacing w:val="-18"/>
          <w:sz w:val="28"/>
        </w:rPr>
        <w:t> </w:t>
      </w:r>
      <w:r>
        <w:rPr>
          <w:sz w:val="28"/>
        </w:rPr>
        <w:t>profesională,</w:t>
      </w:r>
      <w:r>
        <w:rPr>
          <w:spacing w:val="-17"/>
          <w:sz w:val="28"/>
        </w:rPr>
        <w:t> </w:t>
      </w:r>
      <w:r>
        <w:rPr>
          <w:sz w:val="28"/>
        </w:rPr>
        <w:t>repară</w:t>
      </w:r>
      <w:r>
        <w:rPr>
          <w:spacing w:val="-18"/>
          <w:sz w:val="28"/>
        </w:rPr>
        <w:t> </w:t>
      </w:r>
      <w:r>
        <w:rPr>
          <w:sz w:val="28"/>
        </w:rPr>
        <w:t>prejudiciul</w:t>
      </w:r>
      <w:r>
        <w:rPr>
          <w:spacing w:val="-17"/>
          <w:sz w:val="28"/>
        </w:rPr>
        <w:t> </w:t>
      </w:r>
      <w:r>
        <w:rPr>
          <w:sz w:val="28"/>
        </w:rPr>
        <w:t>material</w:t>
      </w:r>
      <w:r>
        <w:rPr>
          <w:spacing w:val="-18"/>
          <w:sz w:val="28"/>
        </w:rPr>
        <w:t> </w:t>
      </w:r>
      <w:r>
        <w:rPr>
          <w:sz w:val="28"/>
        </w:rPr>
        <w:t>persoanelor</w:t>
      </w:r>
      <w:r>
        <w:rPr>
          <w:spacing w:val="-17"/>
          <w:sz w:val="28"/>
        </w:rPr>
        <w:t> </w:t>
      </w:r>
      <w:r>
        <w:rPr>
          <w:sz w:val="28"/>
        </w:rPr>
        <w:t>care</w:t>
      </w:r>
      <w:r>
        <w:rPr>
          <w:spacing w:val="-18"/>
          <w:sz w:val="28"/>
        </w:rPr>
        <w:t> </w:t>
      </w:r>
      <w:r>
        <w:rPr>
          <w:sz w:val="28"/>
        </w:rPr>
        <w:t>au</w:t>
      </w:r>
      <w:r>
        <w:rPr>
          <w:spacing w:val="-17"/>
          <w:sz w:val="28"/>
        </w:rPr>
        <w:t> </w:t>
      </w:r>
      <w:r>
        <w:rPr>
          <w:sz w:val="28"/>
        </w:rPr>
        <w:t>dreptul</w:t>
      </w:r>
      <w:r>
        <w:rPr>
          <w:spacing w:val="-18"/>
          <w:sz w:val="28"/>
        </w:rPr>
        <w:t> </w:t>
      </w:r>
      <w:r>
        <w:rPr>
          <w:sz w:val="28"/>
        </w:rPr>
        <w:t>la</w:t>
      </w:r>
      <w:r>
        <w:rPr>
          <w:spacing w:val="-17"/>
          <w:sz w:val="28"/>
        </w:rPr>
        <w:t> </w:t>
      </w:r>
      <w:r>
        <w:rPr>
          <w:sz w:val="28"/>
        </w:rPr>
        <w:t>aceasta, în</w:t>
      </w:r>
      <w:r>
        <w:rPr>
          <w:spacing w:val="-13"/>
          <w:sz w:val="28"/>
        </w:rPr>
        <w:t> </w:t>
      </w:r>
      <w:r>
        <w:rPr>
          <w:sz w:val="28"/>
        </w:rPr>
        <w:t>modul</w:t>
      </w:r>
      <w:r>
        <w:rPr>
          <w:spacing w:val="-12"/>
          <w:sz w:val="28"/>
        </w:rPr>
        <w:t> </w:t>
      </w:r>
      <w:r>
        <w:rPr>
          <w:sz w:val="28"/>
        </w:rPr>
        <w:t>și</w:t>
      </w:r>
      <w:r>
        <w:rPr>
          <w:spacing w:val="-15"/>
          <w:sz w:val="28"/>
        </w:rPr>
        <w:t> </w:t>
      </w:r>
      <w:r>
        <w:rPr>
          <w:sz w:val="28"/>
        </w:rPr>
        <w:t>în</w:t>
      </w:r>
      <w:r>
        <w:rPr>
          <w:spacing w:val="-13"/>
          <w:sz w:val="28"/>
        </w:rPr>
        <w:t> </w:t>
      </w:r>
      <w:r>
        <w:rPr>
          <w:sz w:val="28"/>
        </w:rPr>
        <w:t>mărimea</w:t>
      </w:r>
      <w:r>
        <w:rPr>
          <w:spacing w:val="-14"/>
          <w:sz w:val="28"/>
        </w:rPr>
        <w:t> </w:t>
      </w:r>
      <w:r>
        <w:rPr>
          <w:sz w:val="28"/>
        </w:rPr>
        <w:t>stabilită</w:t>
      </w:r>
      <w:r>
        <w:rPr>
          <w:spacing w:val="-16"/>
          <w:sz w:val="28"/>
        </w:rPr>
        <w:t> </w:t>
      </w:r>
      <w:r>
        <w:rPr>
          <w:sz w:val="28"/>
        </w:rPr>
        <w:t>de</w:t>
      </w:r>
      <w:r>
        <w:rPr>
          <w:spacing w:val="-14"/>
          <w:sz w:val="28"/>
        </w:rPr>
        <w:t> </w:t>
      </w:r>
      <w:r>
        <w:rPr>
          <w:sz w:val="28"/>
        </w:rPr>
        <w:t>lege,</w:t>
      </w:r>
      <w:r>
        <w:rPr>
          <w:spacing w:val="-11"/>
          <w:sz w:val="28"/>
        </w:rPr>
        <w:t> </w:t>
      </w:r>
      <w:r>
        <w:rPr>
          <w:sz w:val="28"/>
        </w:rPr>
        <w:t>și,</w:t>
      </w:r>
      <w:r>
        <w:rPr>
          <w:spacing w:val="-14"/>
          <w:sz w:val="28"/>
        </w:rPr>
        <w:t> </w:t>
      </w:r>
      <w:r>
        <w:rPr>
          <w:sz w:val="28"/>
        </w:rPr>
        <w:t>în</w:t>
      </w:r>
      <w:r>
        <w:rPr>
          <w:spacing w:val="-13"/>
          <w:sz w:val="28"/>
        </w:rPr>
        <w:t> </w:t>
      </w:r>
      <w:r>
        <w:rPr>
          <w:sz w:val="28"/>
        </w:rPr>
        <w:t>plus,</w:t>
      </w:r>
      <w:r>
        <w:rPr>
          <w:spacing w:val="-14"/>
          <w:sz w:val="28"/>
        </w:rPr>
        <w:t> </w:t>
      </w:r>
      <w:r>
        <w:rPr>
          <w:sz w:val="28"/>
        </w:rPr>
        <w:t>le</w:t>
      </w:r>
      <w:r>
        <w:rPr>
          <w:spacing w:val="-12"/>
          <w:sz w:val="28"/>
        </w:rPr>
        <w:t> </w:t>
      </w:r>
      <w:r>
        <w:rPr>
          <w:sz w:val="28"/>
        </w:rPr>
        <w:t>plătește,</w:t>
      </w:r>
      <w:r>
        <w:rPr>
          <w:spacing w:val="-14"/>
          <w:sz w:val="28"/>
        </w:rPr>
        <w:t> </w:t>
      </w:r>
      <w:r>
        <w:rPr>
          <w:sz w:val="28"/>
        </w:rPr>
        <w:t>din</w:t>
      </w:r>
      <w:r>
        <w:rPr>
          <w:spacing w:val="-15"/>
          <w:sz w:val="28"/>
        </w:rPr>
        <w:t> </w:t>
      </w:r>
      <w:r>
        <w:rPr>
          <w:sz w:val="28"/>
        </w:rPr>
        <w:t>contul</w:t>
      </w:r>
      <w:r>
        <w:rPr>
          <w:spacing w:val="-13"/>
          <w:sz w:val="28"/>
        </w:rPr>
        <w:t> </w:t>
      </w:r>
      <w:r>
        <w:rPr>
          <w:sz w:val="28"/>
        </w:rPr>
        <w:t>mijloacelor proprii, o indemnizație unică, luându-se ca bază salariul mediu anual al celui decedat,</w:t>
      </w:r>
      <w:r>
        <w:rPr>
          <w:spacing w:val="-5"/>
          <w:sz w:val="28"/>
        </w:rPr>
        <w:t> </w:t>
      </w:r>
      <w:r>
        <w:rPr>
          <w:sz w:val="28"/>
        </w:rPr>
        <w:t>înmulțit</w:t>
      </w:r>
      <w:r>
        <w:rPr>
          <w:spacing w:val="-6"/>
          <w:sz w:val="28"/>
        </w:rPr>
        <w:t> </w:t>
      </w:r>
      <w:r>
        <w:rPr>
          <w:sz w:val="28"/>
        </w:rPr>
        <w:t>la</w:t>
      </w:r>
      <w:r>
        <w:rPr>
          <w:spacing w:val="-7"/>
          <w:sz w:val="28"/>
        </w:rPr>
        <w:t> </w:t>
      </w:r>
      <w:r>
        <w:rPr>
          <w:sz w:val="28"/>
        </w:rPr>
        <w:t>numărul</w:t>
      </w:r>
      <w:r>
        <w:rPr>
          <w:spacing w:val="-3"/>
          <w:sz w:val="28"/>
        </w:rPr>
        <w:t> </w:t>
      </w:r>
      <w:r>
        <w:rPr>
          <w:sz w:val="28"/>
        </w:rPr>
        <w:t>anilor</w:t>
      </w:r>
      <w:r>
        <w:rPr>
          <w:spacing w:val="-4"/>
          <w:sz w:val="28"/>
        </w:rPr>
        <w:t> </w:t>
      </w:r>
      <w:r>
        <w:rPr>
          <w:sz w:val="28"/>
        </w:rPr>
        <w:t>compleți</w:t>
      </w:r>
      <w:r>
        <w:rPr>
          <w:spacing w:val="-6"/>
          <w:sz w:val="28"/>
        </w:rPr>
        <w:t> </w:t>
      </w:r>
      <w:r>
        <w:rPr>
          <w:sz w:val="28"/>
        </w:rPr>
        <w:t>pe</w:t>
      </w:r>
      <w:r>
        <w:rPr>
          <w:spacing w:val="-7"/>
          <w:sz w:val="28"/>
        </w:rPr>
        <w:t> </w:t>
      </w:r>
      <w:r>
        <w:rPr>
          <w:sz w:val="28"/>
        </w:rPr>
        <w:t>care</w:t>
      </w:r>
      <w:r>
        <w:rPr>
          <w:spacing w:val="-4"/>
          <w:sz w:val="28"/>
        </w:rPr>
        <w:t> </w:t>
      </w:r>
      <w:r>
        <w:rPr>
          <w:sz w:val="28"/>
        </w:rPr>
        <w:t>acesta</w:t>
      </w:r>
      <w:r>
        <w:rPr>
          <w:spacing w:val="-7"/>
          <w:sz w:val="28"/>
        </w:rPr>
        <w:t> </w:t>
      </w:r>
      <w:r>
        <w:rPr>
          <w:sz w:val="28"/>
        </w:rPr>
        <w:t>nu</w:t>
      </w:r>
      <w:r>
        <w:rPr>
          <w:spacing w:val="-6"/>
          <w:sz w:val="28"/>
        </w:rPr>
        <w:t> </w:t>
      </w:r>
      <w:r>
        <w:rPr>
          <w:sz w:val="28"/>
        </w:rPr>
        <w:t>i-a</w:t>
      </w:r>
      <w:r>
        <w:rPr>
          <w:spacing w:val="-4"/>
          <w:sz w:val="28"/>
        </w:rPr>
        <w:t> </w:t>
      </w:r>
      <w:r>
        <w:rPr>
          <w:sz w:val="28"/>
        </w:rPr>
        <w:t>trăit</w:t>
      </w:r>
      <w:r>
        <w:rPr>
          <w:spacing w:val="-4"/>
          <w:sz w:val="28"/>
        </w:rPr>
        <w:t> </w:t>
      </w:r>
      <w:r>
        <w:rPr>
          <w:sz w:val="28"/>
        </w:rPr>
        <w:t>până</w:t>
      </w:r>
      <w:r>
        <w:rPr>
          <w:spacing w:val="-6"/>
          <w:sz w:val="28"/>
        </w:rPr>
        <w:t> </w:t>
      </w:r>
      <w:r>
        <w:rPr>
          <w:sz w:val="28"/>
        </w:rPr>
        <w:t>la</w:t>
      </w:r>
      <w:r>
        <w:rPr>
          <w:spacing w:val="-6"/>
          <w:sz w:val="28"/>
        </w:rPr>
        <w:t> </w:t>
      </w:r>
      <w:r>
        <w:rPr>
          <w:sz w:val="28"/>
        </w:rPr>
        <w:t>vârsta de 62 de ani, dar nu mai puțin de 10 salarii medii anuale.</w:t>
      </w:r>
    </w:p>
    <w:p>
      <w:pPr>
        <w:pStyle w:val="BodyText"/>
      </w:pPr>
    </w:p>
    <w:p>
      <w:pPr>
        <w:pStyle w:val="ListParagraph"/>
        <w:numPr>
          <w:ilvl w:val="0"/>
          <w:numId w:val="40"/>
        </w:numPr>
        <w:tabs>
          <w:tab w:pos="1110" w:val="left" w:leader="none"/>
        </w:tabs>
        <w:spacing w:line="240" w:lineRule="auto" w:before="0" w:after="0"/>
        <w:ind w:left="117" w:right="130" w:firstLine="566"/>
        <w:jc w:val="both"/>
        <w:rPr>
          <w:sz w:val="28"/>
        </w:rPr>
      </w:pPr>
      <w:r>
        <w:rPr>
          <w:sz w:val="28"/>
        </w:rPr>
        <w:t>Dacă reducerea capacității de muncă sau decesul lucrătorului a survenit în urma unui accident de muncă nu numai din vina unității ci și a accidentatului, se aplică</w:t>
      </w:r>
      <w:r>
        <w:rPr>
          <w:spacing w:val="-5"/>
          <w:sz w:val="28"/>
        </w:rPr>
        <w:t> </w:t>
      </w:r>
      <w:r>
        <w:rPr>
          <w:sz w:val="28"/>
        </w:rPr>
        <w:t>răspunderea</w:t>
      </w:r>
      <w:r>
        <w:rPr>
          <w:spacing w:val="-5"/>
          <w:sz w:val="28"/>
        </w:rPr>
        <w:t> </w:t>
      </w:r>
      <w:r>
        <w:rPr>
          <w:sz w:val="28"/>
        </w:rPr>
        <w:t>mixtă</w:t>
      </w:r>
      <w:r>
        <w:rPr>
          <w:spacing w:val="-5"/>
          <w:sz w:val="28"/>
        </w:rPr>
        <w:t> </w:t>
      </w:r>
      <w:r>
        <w:rPr>
          <w:sz w:val="28"/>
        </w:rPr>
        <w:t>conform</w:t>
      </w:r>
      <w:r>
        <w:rPr>
          <w:spacing w:val="-5"/>
          <w:sz w:val="28"/>
        </w:rPr>
        <w:t> </w:t>
      </w:r>
      <w:r>
        <w:rPr>
          <w:sz w:val="28"/>
        </w:rPr>
        <w:t>legii și</w:t>
      </w:r>
      <w:r>
        <w:rPr>
          <w:spacing w:val="-4"/>
          <w:sz w:val="28"/>
        </w:rPr>
        <w:t> </w:t>
      </w:r>
      <w:r>
        <w:rPr>
          <w:sz w:val="28"/>
        </w:rPr>
        <w:t>mărimea</w:t>
      </w:r>
      <w:r>
        <w:rPr>
          <w:spacing w:val="-5"/>
          <w:sz w:val="28"/>
        </w:rPr>
        <w:t> </w:t>
      </w:r>
      <w:r>
        <w:rPr>
          <w:sz w:val="28"/>
        </w:rPr>
        <w:t>indemnizației</w:t>
      </w:r>
      <w:r>
        <w:rPr>
          <w:spacing w:val="-4"/>
          <w:sz w:val="28"/>
        </w:rPr>
        <w:t> </w:t>
      </w:r>
      <w:r>
        <w:rPr>
          <w:sz w:val="28"/>
        </w:rPr>
        <w:t>unice</w:t>
      </w:r>
      <w:r>
        <w:rPr>
          <w:spacing w:val="-5"/>
          <w:sz w:val="28"/>
        </w:rPr>
        <w:t> </w:t>
      </w:r>
      <w:r>
        <w:rPr>
          <w:sz w:val="28"/>
        </w:rPr>
        <w:t>se</w:t>
      </w:r>
      <w:r>
        <w:rPr>
          <w:spacing w:val="-5"/>
          <w:sz w:val="28"/>
        </w:rPr>
        <w:t> </w:t>
      </w:r>
      <w:r>
        <w:rPr>
          <w:sz w:val="28"/>
        </w:rPr>
        <w:t>reduce</w:t>
      </w:r>
      <w:r>
        <w:rPr>
          <w:spacing w:val="-5"/>
          <w:sz w:val="28"/>
        </w:rPr>
        <w:t> </w:t>
      </w:r>
      <w:r>
        <w:rPr>
          <w:sz w:val="28"/>
        </w:rPr>
        <w:t>în funcție de gradul de vinovăție a accidentatului.</w:t>
      </w:r>
    </w:p>
    <w:p>
      <w:pPr>
        <w:pStyle w:val="BodyText"/>
        <w:spacing w:before="1"/>
      </w:pPr>
    </w:p>
    <w:p>
      <w:pPr>
        <w:pStyle w:val="ListParagraph"/>
        <w:numPr>
          <w:ilvl w:val="0"/>
          <w:numId w:val="40"/>
        </w:numPr>
        <w:tabs>
          <w:tab w:pos="1110" w:val="left" w:leader="none"/>
        </w:tabs>
        <w:spacing w:line="240" w:lineRule="auto" w:before="0" w:after="0"/>
        <w:ind w:left="117" w:right="133" w:firstLine="566"/>
        <w:jc w:val="both"/>
        <w:rPr>
          <w:sz w:val="28"/>
        </w:rPr>
      </w:pPr>
      <w:r>
        <w:rPr>
          <w:sz w:val="28"/>
        </w:rPr>
        <w:t>Indemnizația unică se plătește persoanelor care au dreptul la aceasta de unitatea</w:t>
      </w:r>
      <w:r>
        <w:rPr>
          <w:spacing w:val="-1"/>
          <w:sz w:val="28"/>
        </w:rPr>
        <w:t> </w:t>
      </w:r>
      <w:r>
        <w:rPr>
          <w:sz w:val="28"/>
        </w:rPr>
        <w:t>care</w:t>
      </w:r>
      <w:r>
        <w:rPr>
          <w:spacing w:val="-2"/>
          <w:sz w:val="28"/>
        </w:rPr>
        <w:t> </w:t>
      </w:r>
      <w:r>
        <w:rPr>
          <w:sz w:val="28"/>
        </w:rPr>
        <w:t>poartă</w:t>
      </w:r>
      <w:r>
        <w:rPr>
          <w:spacing w:val="-1"/>
          <w:sz w:val="28"/>
        </w:rPr>
        <w:t> </w:t>
      </w:r>
      <w:r>
        <w:rPr>
          <w:sz w:val="28"/>
        </w:rPr>
        <w:t>vina</w:t>
      </w:r>
      <w:r>
        <w:rPr>
          <w:spacing w:val="-2"/>
          <w:sz w:val="28"/>
        </w:rPr>
        <w:t> </w:t>
      </w:r>
      <w:r>
        <w:rPr>
          <w:sz w:val="28"/>
        </w:rPr>
        <w:t>pentru accidentul</w:t>
      </w:r>
      <w:r>
        <w:rPr>
          <w:spacing w:val="-1"/>
          <w:sz w:val="28"/>
        </w:rPr>
        <w:t> </w:t>
      </w:r>
      <w:r>
        <w:rPr>
          <w:sz w:val="28"/>
        </w:rPr>
        <w:t>de muncă</w:t>
      </w:r>
      <w:r>
        <w:rPr>
          <w:spacing w:val="-1"/>
          <w:sz w:val="28"/>
        </w:rPr>
        <w:t> </w:t>
      </w:r>
      <w:r>
        <w:rPr>
          <w:sz w:val="28"/>
        </w:rPr>
        <w:t>sau</w:t>
      </w:r>
      <w:r>
        <w:rPr>
          <w:spacing w:val="-1"/>
          <w:sz w:val="28"/>
        </w:rPr>
        <w:t> </w:t>
      </w:r>
      <w:r>
        <w:rPr>
          <w:sz w:val="28"/>
        </w:rPr>
        <w:t>pentru</w:t>
      </w:r>
      <w:r>
        <w:rPr>
          <w:spacing w:val="-1"/>
          <w:sz w:val="28"/>
        </w:rPr>
        <w:t> </w:t>
      </w:r>
      <w:r>
        <w:rPr>
          <w:sz w:val="28"/>
        </w:rPr>
        <w:t>boala</w:t>
      </w:r>
      <w:r>
        <w:rPr>
          <w:spacing w:val="-2"/>
          <w:sz w:val="28"/>
        </w:rPr>
        <w:t> </w:t>
      </w:r>
      <w:r>
        <w:rPr>
          <w:sz w:val="28"/>
        </w:rPr>
        <w:t>profesională, în modul stabilit de Guvern.</w:t>
      </w:r>
    </w:p>
    <w:p>
      <w:pPr>
        <w:pStyle w:val="ListParagraph"/>
        <w:numPr>
          <w:ilvl w:val="0"/>
          <w:numId w:val="40"/>
        </w:numPr>
        <w:tabs>
          <w:tab w:pos="1110" w:val="left" w:leader="none"/>
        </w:tabs>
        <w:spacing w:line="240" w:lineRule="auto" w:before="321" w:after="0"/>
        <w:ind w:left="117" w:right="129" w:firstLine="566"/>
        <w:jc w:val="both"/>
        <w:rPr>
          <w:sz w:val="28"/>
        </w:rPr>
      </w:pPr>
      <w:r>
        <w:rPr>
          <w:sz w:val="28"/>
        </w:rPr>
        <w:t>În cazul în care unitatea nu dispune de mijloacele respective, plata indemnizației</w:t>
      </w:r>
      <w:r>
        <w:rPr>
          <w:spacing w:val="-18"/>
          <w:sz w:val="28"/>
        </w:rPr>
        <w:t> </w:t>
      </w:r>
      <w:r>
        <w:rPr>
          <w:sz w:val="28"/>
        </w:rPr>
        <w:t>unice</w:t>
      </w:r>
      <w:r>
        <w:rPr>
          <w:spacing w:val="-17"/>
          <w:sz w:val="28"/>
        </w:rPr>
        <w:t> </w:t>
      </w:r>
      <w:r>
        <w:rPr>
          <w:sz w:val="28"/>
        </w:rPr>
        <w:t>se</w:t>
      </w:r>
      <w:r>
        <w:rPr>
          <w:spacing w:val="-18"/>
          <w:sz w:val="28"/>
        </w:rPr>
        <w:t> </w:t>
      </w:r>
      <w:r>
        <w:rPr>
          <w:sz w:val="28"/>
        </w:rPr>
        <w:t>efectuează,</w:t>
      </w:r>
      <w:r>
        <w:rPr>
          <w:spacing w:val="-17"/>
          <w:sz w:val="28"/>
        </w:rPr>
        <w:t> </w:t>
      </w:r>
      <w:r>
        <w:rPr>
          <w:sz w:val="28"/>
        </w:rPr>
        <w:t>în</w:t>
      </w:r>
      <w:r>
        <w:rPr>
          <w:spacing w:val="-18"/>
          <w:sz w:val="28"/>
        </w:rPr>
        <w:t> </w:t>
      </w:r>
      <w:r>
        <w:rPr>
          <w:sz w:val="28"/>
        </w:rPr>
        <w:t>baza</w:t>
      </w:r>
      <w:r>
        <w:rPr>
          <w:spacing w:val="-17"/>
          <w:sz w:val="28"/>
        </w:rPr>
        <w:t> </w:t>
      </w:r>
      <w:r>
        <w:rPr>
          <w:sz w:val="28"/>
        </w:rPr>
        <w:t>hotărârii</w:t>
      </w:r>
      <w:r>
        <w:rPr>
          <w:spacing w:val="-18"/>
          <w:sz w:val="28"/>
        </w:rPr>
        <w:t> </w:t>
      </w:r>
      <w:r>
        <w:rPr>
          <w:sz w:val="28"/>
        </w:rPr>
        <w:t>instanței</w:t>
      </w:r>
      <w:r>
        <w:rPr>
          <w:spacing w:val="-17"/>
          <w:sz w:val="28"/>
        </w:rPr>
        <w:t> </w:t>
      </w:r>
      <w:r>
        <w:rPr>
          <w:sz w:val="28"/>
        </w:rPr>
        <w:t>judecătorești,</w:t>
      </w:r>
      <w:r>
        <w:rPr>
          <w:spacing w:val="-18"/>
          <w:sz w:val="28"/>
        </w:rPr>
        <w:t> </w:t>
      </w:r>
      <w:r>
        <w:rPr>
          <w:sz w:val="28"/>
        </w:rPr>
        <w:t>din</w:t>
      </w:r>
      <w:r>
        <w:rPr>
          <w:spacing w:val="-17"/>
          <w:sz w:val="28"/>
        </w:rPr>
        <w:t> </w:t>
      </w:r>
      <w:r>
        <w:rPr>
          <w:sz w:val="28"/>
        </w:rPr>
        <w:t>contul oricăror bunuri sau mijloace ale unității.</w:t>
      </w:r>
    </w:p>
    <w:p>
      <w:pPr>
        <w:pStyle w:val="BodyText"/>
        <w:spacing w:before="1"/>
      </w:pPr>
    </w:p>
    <w:p>
      <w:pPr>
        <w:pStyle w:val="ListParagraph"/>
        <w:numPr>
          <w:ilvl w:val="0"/>
          <w:numId w:val="40"/>
        </w:numPr>
        <w:tabs>
          <w:tab w:pos="1110" w:val="left" w:leader="none"/>
        </w:tabs>
        <w:spacing w:line="240" w:lineRule="auto" w:before="0" w:after="0"/>
        <w:ind w:left="117" w:right="128" w:firstLine="566"/>
        <w:jc w:val="both"/>
        <w:rPr>
          <w:sz w:val="28"/>
        </w:rPr>
      </w:pPr>
      <w:r>
        <w:rPr>
          <w:sz w:val="28"/>
        </w:rPr>
        <w:t>Litigiile ce țin de achitarea indemnizației unice se examinează de instanța </w:t>
      </w:r>
      <w:r>
        <w:rPr>
          <w:spacing w:val="-2"/>
          <w:sz w:val="28"/>
        </w:rPr>
        <w:t>judecătorească.</w:t>
      </w:r>
    </w:p>
    <w:p>
      <w:pPr>
        <w:spacing w:before="321"/>
        <w:ind w:left="117" w:right="132" w:firstLine="566"/>
        <w:jc w:val="both"/>
        <w:rPr>
          <w:b/>
          <w:sz w:val="28"/>
        </w:rPr>
      </w:pPr>
      <w:r>
        <w:rPr>
          <w:b/>
          <w:sz w:val="28"/>
        </w:rPr>
        <w:t>!!! Măsurile privind securitatea, igiena și sănătatea în muncă nu vor comporta, în nici o situație, obligații financiare din partea lucrătorilor.</w:t>
      </w:r>
    </w:p>
    <w:p>
      <w:pPr>
        <w:pStyle w:val="BodyText"/>
        <w:spacing w:before="1"/>
        <w:rPr>
          <w:b/>
        </w:rPr>
      </w:pPr>
    </w:p>
    <w:p>
      <w:pPr>
        <w:spacing w:before="0"/>
        <w:ind w:left="117" w:right="129" w:firstLine="566"/>
        <w:jc w:val="both"/>
        <w:rPr>
          <w:b/>
          <w:sz w:val="28"/>
        </w:rPr>
      </w:pPr>
      <w:r>
        <w:rPr>
          <w:b/>
          <w:sz w:val="28"/>
        </w:rPr>
        <w:t>!!! Angajatorul trebuie să stabilească pentru lucrători atribuțiile ce le revin</w:t>
      </w:r>
      <w:r>
        <w:rPr>
          <w:b/>
          <w:spacing w:val="-9"/>
          <w:sz w:val="28"/>
        </w:rPr>
        <w:t> </w:t>
      </w:r>
      <w:r>
        <w:rPr>
          <w:b/>
          <w:sz w:val="28"/>
        </w:rPr>
        <w:t>în</w:t>
      </w:r>
      <w:r>
        <w:rPr>
          <w:b/>
          <w:spacing w:val="-6"/>
          <w:sz w:val="28"/>
        </w:rPr>
        <w:t> </w:t>
      </w:r>
      <w:r>
        <w:rPr>
          <w:b/>
          <w:sz w:val="28"/>
        </w:rPr>
        <w:t>domeniul</w:t>
      </w:r>
      <w:r>
        <w:rPr>
          <w:b/>
          <w:spacing w:val="-8"/>
          <w:sz w:val="28"/>
        </w:rPr>
        <w:t> </w:t>
      </w:r>
      <w:r>
        <w:rPr>
          <w:b/>
          <w:sz w:val="28"/>
        </w:rPr>
        <w:t>securității</w:t>
      </w:r>
      <w:r>
        <w:rPr>
          <w:b/>
          <w:spacing w:val="-8"/>
          <w:sz w:val="28"/>
        </w:rPr>
        <w:t> </w:t>
      </w:r>
      <w:r>
        <w:rPr>
          <w:b/>
          <w:sz w:val="28"/>
        </w:rPr>
        <w:t>și</w:t>
      </w:r>
      <w:r>
        <w:rPr>
          <w:b/>
          <w:spacing w:val="-5"/>
          <w:sz w:val="28"/>
        </w:rPr>
        <w:t> </w:t>
      </w:r>
      <w:r>
        <w:rPr>
          <w:b/>
          <w:sz w:val="28"/>
        </w:rPr>
        <w:t>sănătății</w:t>
      </w:r>
      <w:r>
        <w:rPr>
          <w:b/>
          <w:spacing w:val="-8"/>
          <w:sz w:val="28"/>
        </w:rPr>
        <w:t> </w:t>
      </w:r>
      <w:r>
        <w:rPr>
          <w:b/>
          <w:sz w:val="28"/>
        </w:rPr>
        <w:t>în</w:t>
      </w:r>
      <w:r>
        <w:rPr>
          <w:b/>
          <w:spacing w:val="-6"/>
          <w:sz w:val="28"/>
        </w:rPr>
        <w:t> </w:t>
      </w:r>
      <w:r>
        <w:rPr>
          <w:b/>
          <w:sz w:val="28"/>
        </w:rPr>
        <w:t>muncă,</w:t>
      </w:r>
      <w:r>
        <w:rPr>
          <w:b/>
          <w:spacing w:val="-7"/>
          <w:sz w:val="28"/>
        </w:rPr>
        <w:t> </w:t>
      </w:r>
      <w:r>
        <w:rPr>
          <w:b/>
          <w:sz w:val="28"/>
        </w:rPr>
        <w:t>corespunzător</w:t>
      </w:r>
      <w:r>
        <w:rPr>
          <w:b/>
          <w:spacing w:val="-6"/>
          <w:sz w:val="28"/>
        </w:rPr>
        <w:t> </w:t>
      </w:r>
      <w:r>
        <w:rPr>
          <w:b/>
          <w:sz w:val="28"/>
        </w:rPr>
        <w:t>posturilor</w:t>
      </w:r>
      <w:r>
        <w:rPr>
          <w:b/>
          <w:spacing w:val="-6"/>
          <w:sz w:val="28"/>
        </w:rPr>
        <w:t> </w:t>
      </w:r>
      <w:r>
        <w:rPr>
          <w:b/>
          <w:sz w:val="28"/>
        </w:rPr>
        <w:t>de lucru sau funcțiilor exercitate.</w:t>
      </w:r>
    </w:p>
    <w:p>
      <w:pPr>
        <w:spacing w:before="321"/>
        <w:ind w:left="683" w:right="0" w:firstLine="0"/>
        <w:jc w:val="left"/>
        <w:rPr>
          <w:b/>
          <w:sz w:val="28"/>
        </w:rPr>
      </w:pPr>
      <w:r>
        <w:rPr>
          <w:b/>
          <w:sz w:val="28"/>
        </w:rPr>
        <w:t>!!!</w:t>
      </w:r>
      <w:r>
        <w:rPr>
          <w:b/>
          <w:spacing w:val="-5"/>
          <w:sz w:val="28"/>
        </w:rPr>
        <w:t> </w:t>
      </w:r>
      <w:r>
        <w:rPr>
          <w:b/>
          <w:sz w:val="28"/>
        </w:rPr>
        <w:t>Fiecare</w:t>
      </w:r>
      <w:r>
        <w:rPr>
          <w:b/>
          <w:spacing w:val="-5"/>
          <w:sz w:val="28"/>
        </w:rPr>
        <w:t> </w:t>
      </w:r>
      <w:r>
        <w:rPr>
          <w:b/>
          <w:sz w:val="28"/>
        </w:rPr>
        <w:t>lucrător</w:t>
      </w:r>
      <w:r>
        <w:rPr>
          <w:b/>
          <w:spacing w:val="-5"/>
          <w:sz w:val="28"/>
        </w:rPr>
        <w:t> </w:t>
      </w:r>
      <w:r>
        <w:rPr>
          <w:b/>
          <w:sz w:val="28"/>
        </w:rPr>
        <w:t>este</w:t>
      </w:r>
      <w:r>
        <w:rPr>
          <w:b/>
          <w:spacing w:val="-5"/>
          <w:sz w:val="28"/>
        </w:rPr>
        <w:t> </w:t>
      </w:r>
      <w:r>
        <w:rPr>
          <w:b/>
          <w:sz w:val="28"/>
        </w:rPr>
        <w:t>în</w:t>
      </w:r>
      <w:r>
        <w:rPr>
          <w:b/>
          <w:spacing w:val="-2"/>
          <w:sz w:val="28"/>
        </w:rPr>
        <w:t> drept:</w:t>
      </w:r>
    </w:p>
    <w:p>
      <w:pPr>
        <w:spacing w:after="0"/>
        <w:jc w:val="left"/>
        <w:rPr>
          <w:sz w:val="28"/>
        </w:rPr>
        <w:sectPr>
          <w:pgSz w:w="11910" w:h="16850"/>
          <w:pgMar w:header="0" w:footer="1040" w:top="780" w:bottom="1220" w:left="1160" w:right="1140"/>
        </w:sectPr>
      </w:pPr>
    </w:p>
    <w:p>
      <w:pPr>
        <w:pStyle w:val="ListParagraph"/>
        <w:numPr>
          <w:ilvl w:val="0"/>
          <w:numId w:val="40"/>
        </w:numPr>
        <w:tabs>
          <w:tab w:pos="1110" w:val="left" w:leader="none"/>
        </w:tabs>
        <w:spacing w:line="240" w:lineRule="auto" w:before="71" w:after="0"/>
        <w:ind w:left="117" w:right="129" w:firstLine="566"/>
        <w:jc w:val="both"/>
        <w:rPr>
          <w:sz w:val="28"/>
        </w:rPr>
      </w:pPr>
      <w:r>
        <w:rPr/>
        <mc:AlternateContent>
          <mc:Choice Requires="wps">
            <w:drawing>
              <wp:anchor distT="0" distB="0" distL="0" distR="0" allowOverlap="1" layoutInCell="1" locked="0" behindDoc="0" simplePos="0" relativeHeight="15755776">
                <wp:simplePos x="0" y="0"/>
                <wp:positionH relativeFrom="page">
                  <wp:posOffset>0</wp:posOffset>
                </wp:positionH>
                <wp:positionV relativeFrom="page">
                  <wp:posOffset>9608515</wp:posOffset>
                </wp:positionV>
                <wp:extent cx="6771005" cy="1085850"/>
                <wp:effectExtent l="0" t="0" r="0" b="0"/>
                <wp:wrapNone/>
                <wp:docPr id="110" name="Group 110"/>
                <wp:cNvGraphicFramePr>
                  <a:graphicFrameLocks/>
                </wp:cNvGraphicFramePr>
                <a:graphic>
                  <a:graphicData uri="http://schemas.microsoft.com/office/word/2010/wordprocessingGroup">
                    <wpg:wgp>
                      <wpg:cNvPr id="110" name="Group 110"/>
                      <wpg:cNvGrpSpPr/>
                      <wpg:grpSpPr>
                        <a:xfrm>
                          <a:off x="0" y="0"/>
                          <a:ext cx="6771005" cy="1085850"/>
                          <a:chExt cx="6771005" cy="1085850"/>
                        </a:xfrm>
                      </wpg:grpSpPr>
                      <pic:pic>
                        <pic:nvPicPr>
                          <pic:cNvPr id="111" name="Image 111"/>
                          <pic:cNvPicPr/>
                        </pic:nvPicPr>
                        <pic:blipFill>
                          <a:blip r:embed="rId9" cstate="print"/>
                          <a:stretch>
                            <a:fillRect/>
                          </a:stretch>
                        </pic:blipFill>
                        <pic:spPr>
                          <a:xfrm>
                            <a:off x="0" y="298318"/>
                            <a:ext cx="818940" cy="787074"/>
                          </a:xfrm>
                          <a:prstGeom prst="rect">
                            <a:avLst/>
                          </a:prstGeom>
                        </pic:spPr>
                      </pic:pic>
                      <wps:wsp>
                        <wps:cNvPr id="112" name="Graphic 112"/>
                        <wps:cNvSpPr/>
                        <wps:spPr>
                          <a:xfrm>
                            <a:off x="792784" y="0"/>
                            <a:ext cx="5978525" cy="382905"/>
                          </a:xfrm>
                          <a:custGeom>
                            <a:avLst/>
                            <a:gdLst/>
                            <a:ahLst/>
                            <a:cxnLst/>
                            <a:rect l="l" t="t" r="r" b="b"/>
                            <a:pathLst>
                              <a:path w="5978525" h="382905">
                                <a:moveTo>
                                  <a:pt x="5978017" y="0"/>
                                </a:moveTo>
                                <a:lnTo>
                                  <a:pt x="0" y="0"/>
                                </a:lnTo>
                                <a:lnTo>
                                  <a:pt x="0" y="382523"/>
                                </a:lnTo>
                                <a:lnTo>
                                  <a:pt x="5978017" y="382523"/>
                                </a:lnTo>
                                <a:lnTo>
                                  <a:pt x="5978017" y="0"/>
                                </a:lnTo>
                                <a:close/>
                              </a:path>
                            </a:pathLst>
                          </a:custGeom>
                          <a:solidFill>
                            <a:srgbClr val="FFFFFF"/>
                          </a:solidFill>
                        </wps:spPr>
                        <wps:bodyPr wrap="square" lIns="0" tIns="0" rIns="0" bIns="0" rtlCol="0">
                          <a:prstTxWarp prst="textNoShape">
                            <a:avLst/>
                          </a:prstTxWarp>
                          <a:noAutofit/>
                        </wps:bodyPr>
                      </wps:wsp>
                      <wps:wsp>
                        <wps:cNvPr id="113" name="Textbox 113"/>
                        <wps:cNvSpPr txBox="1"/>
                        <wps:spPr>
                          <a:xfrm>
                            <a:off x="811072" y="315468"/>
                            <a:ext cx="156210" cy="140335"/>
                          </a:xfrm>
                          <a:prstGeom prst="rect">
                            <a:avLst/>
                          </a:prstGeom>
                        </wps:spPr>
                        <wps:txbx>
                          <w:txbxContent>
                            <w:p>
                              <w:pPr>
                                <w:spacing w:line="221" w:lineRule="exact" w:before="0"/>
                                <w:ind w:left="0" w:right="0" w:firstLine="0"/>
                                <w:jc w:val="left"/>
                                <w:rPr>
                                  <w:rFonts w:ascii="Calibri"/>
                                  <w:sz w:val="22"/>
                                </w:rPr>
                              </w:pPr>
                              <w:r>
                                <w:rPr>
                                  <w:rFonts w:ascii="Calibri"/>
                                  <w:spacing w:val="-5"/>
                                  <w:sz w:val="22"/>
                                </w:rPr>
                                <w:t>64</w:t>
                              </w:r>
                            </w:p>
                          </w:txbxContent>
                        </wps:txbx>
                        <wps:bodyPr wrap="square" lIns="0" tIns="0" rIns="0" bIns="0" rtlCol="0">
                          <a:noAutofit/>
                        </wps:bodyPr>
                      </wps:wsp>
                    </wpg:wgp>
                  </a:graphicData>
                </a:graphic>
              </wp:anchor>
            </w:drawing>
          </mc:Choice>
          <mc:Fallback>
            <w:pict>
              <v:group style="position:absolute;margin-left:0pt;margin-top:756.575989pt;width:533.15pt;height:85.5pt;mso-position-horizontal-relative:page;mso-position-vertical-relative:page;z-index:15755776" id="docshapegroup82" coordorigin="0,15132" coordsize="10663,1710">
                <v:shape style="position:absolute;left:0;top:15601;width:1290;height:1240" type="#_x0000_t75" id="docshape83" stroked="false">
                  <v:imagedata r:id="rId9" o:title=""/>
                </v:shape>
                <v:rect style="position:absolute;left:1248;top:15131;width:9415;height:603" id="docshape84" filled="true" fillcolor="#ffffff" stroked="false">
                  <v:fill type="solid"/>
                </v:rect>
                <v:shape style="position:absolute;left:1277;top:15628;width:246;height:221" type="#_x0000_t202" id="docshape85" filled="false" stroked="false">
                  <v:textbox inset="0,0,0,0">
                    <w:txbxContent>
                      <w:p>
                        <w:pPr>
                          <w:spacing w:line="221" w:lineRule="exact" w:before="0"/>
                          <w:ind w:left="0" w:right="0" w:firstLine="0"/>
                          <w:jc w:val="left"/>
                          <w:rPr>
                            <w:rFonts w:ascii="Calibri"/>
                            <w:sz w:val="22"/>
                          </w:rPr>
                        </w:pPr>
                        <w:r>
                          <w:rPr>
                            <w:rFonts w:ascii="Calibri"/>
                            <w:spacing w:val="-5"/>
                            <w:sz w:val="22"/>
                          </w:rPr>
                          <w:t>64</w:t>
                        </w:r>
                      </w:p>
                    </w:txbxContent>
                  </v:textbox>
                  <w10:wrap type="none"/>
                </v:shape>
                <w10:wrap type="none"/>
              </v:group>
            </w:pict>
          </mc:Fallback>
        </mc:AlternateContent>
      </w:r>
      <w:r>
        <w:rPr>
          <w:sz w:val="28"/>
        </w:rPr>
        <w:t>să aibă un post de lucru corespunzător actelor normative de securitate și sănătate în muncă;</w:t>
      </w:r>
    </w:p>
    <w:p>
      <w:pPr>
        <w:pStyle w:val="ListParagraph"/>
        <w:numPr>
          <w:ilvl w:val="0"/>
          <w:numId w:val="40"/>
        </w:numPr>
        <w:tabs>
          <w:tab w:pos="1110" w:val="left" w:leader="none"/>
        </w:tabs>
        <w:spacing w:line="240" w:lineRule="auto" w:before="0" w:after="0"/>
        <w:ind w:left="117" w:right="128" w:firstLine="566"/>
        <w:jc w:val="both"/>
        <w:rPr>
          <w:sz w:val="28"/>
        </w:rPr>
      </w:pPr>
      <w:r>
        <w:rPr>
          <w:sz w:val="28"/>
        </w:rPr>
        <w:t>să obțină de la angajator informații veridice despre condițiile de lucru, despre existența riscului profesional, precum și despre măsurile de protecție împotriva influenței factorilor de risc profesional;</w:t>
      </w:r>
    </w:p>
    <w:p>
      <w:pPr>
        <w:pStyle w:val="ListParagraph"/>
        <w:numPr>
          <w:ilvl w:val="0"/>
          <w:numId w:val="40"/>
        </w:numPr>
        <w:tabs>
          <w:tab w:pos="1110" w:val="left" w:leader="none"/>
        </w:tabs>
        <w:spacing w:line="242" w:lineRule="auto" w:before="0" w:after="0"/>
        <w:ind w:left="117" w:right="129" w:firstLine="566"/>
        <w:jc w:val="both"/>
        <w:rPr>
          <w:sz w:val="28"/>
        </w:rPr>
      </w:pPr>
      <w:r>
        <w:rPr>
          <w:sz w:val="28"/>
        </w:rPr>
        <w:t>să</w:t>
      </w:r>
      <w:r>
        <w:rPr>
          <w:spacing w:val="-13"/>
          <w:sz w:val="28"/>
        </w:rPr>
        <w:t> </w:t>
      </w:r>
      <w:r>
        <w:rPr>
          <w:sz w:val="28"/>
        </w:rPr>
        <w:t>refuze</w:t>
      </w:r>
      <w:r>
        <w:rPr>
          <w:spacing w:val="-13"/>
          <w:sz w:val="28"/>
        </w:rPr>
        <w:t> </w:t>
      </w:r>
      <w:r>
        <w:rPr>
          <w:sz w:val="28"/>
        </w:rPr>
        <w:t>efectuarea</w:t>
      </w:r>
      <w:r>
        <w:rPr>
          <w:spacing w:val="-16"/>
          <w:sz w:val="28"/>
        </w:rPr>
        <w:t> </w:t>
      </w:r>
      <w:r>
        <w:rPr>
          <w:sz w:val="28"/>
        </w:rPr>
        <w:t>de</w:t>
      </w:r>
      <w:r>
        <w:rPr>
          <w:spacing w:val="-13"/>
          <w:sz w:val="28"/>
        </w:rPr>
        <w:t> </w:t>
      </w:r>
      <w:r>
        <w:rPr>
          <w:sz w:val="28"/>
        </w:rPr>
        <w:t>lucrări</w:t>
      </w:r>
      <w:r>
        <w:rPr>
          <w:spacing w:val="-15"/>
          <w:sz w:val="28"/>
        </w:rPr>
        <w:t> </w:t>
      </w:r>
      <w:r>
        <w:rPr>
          <w:sz w:val="28"/>
        </w:rPr>
        <w:t>în</w:t>
      </w:r>
      <w:r>
        <w:rPr>
          <w:spacing w:val="-15"/>
          <w:sz w:val="28"/>
        </w:rPr>
        <w:t> </w:t>
      </w:r>
      <w:r>
        <w:rPr>
          <w:sz w:val="28"/>
        </w:rPr>
        <w:t>cazul</w:t>
      </w:r>
      <w:r>
        <w:rPr>
          <w:spacing w:val="-10"/>
          <w:sz w:val="28"/>
        </w:rPr>
        <w:t> </w:t>
      </w:r>
      <w:r>
        <w:rPr>
          <w:sz w:val="28"/>
        </w:rPr>
        <w:t>apariției</w:t>
      </w:r>
      <w:r>
        <w:rPr>
          <w:spacing w:val="-13"/>
          <w:sz w:val="28"/>
        </w:rPr>
        <w:t> </w:t>
      </w:r>
      <w:r>
        <w:rPr>
          <w:sz w:val="28"/>
        </w:rPr>
        <w:t>unui</w:t>
      </w:r>
      <w:r>
        <w:rPr>
          <w:spacing w:val="-14"/>
          <w:sz w:val="28"/>
        </w:rPr>
        <w:t> </w:t>
      </w:r>
      <w:r>
        <w:rPr>
          <w:sz w:val="28"/>
        </w:rPr>
        <w:t>pericol</w:t>
      </w:r>
      <w:r>
        <w:rPr>
          <w:spacing w:val="-15"/>
          <w:sz w:val="28"/>
        </w:rPr>
        <w:t> </w:t>
      </w:r>
      <w:r>
        <w:rPr>
          <w:sz w:val="28"/>
        </w:rPr>
        <w:t>pentru</w:t>
      </w:r>
      <w:r>
        <w:rPr>
          <w:spacing w:val="-15"/>
          <w:sz w:val="28"/>
        </w:rPr>
        <w:t> </w:t>
      </w:r>
      <w:r>
        <w:rPr>
          <w:sz w:val="28"/>
        </w:rPr>
        <w:t>viața</w:t>
      </w:r>
      <w:r>
        <w:rPr>
          <w:spacing w:val="-16"/>
          <w:sz w:val="28"/>
        </w:rPr>
        <w:t> </w:t>
      </w:r>
      <w:r>
        <w:rPr>
          <w:sz w:val="28"/>
        </w:rPr>
        <w:t>ori sănătatea sa, până la înlăturarea acestuia;</w:t>
      </w:r>
    </w:p>
    <w:p>
      <w:pPr>
        <w:pStyle w:val="ListParagraph"/>
        <w:numPr>
          <w:ilvl w:val="0"/>
          <w:numId w:val="40"/>
        </w:numPr>
        <w:tabs>
          <w:tab w:pos="1110" w:val="left" w:leader="none"/>
        </w:tabs>
        <w:spacing w:line="240" w:lineRule="auto" w:before="0" w:after="0"/>
        <w:ind w:left="117" w:right="139" w:firstLine="566"/>
        <w:jc w:val="both"/>
        <w:rPr>
          <w:sz w:val="28"/>
        </w:rPr>
      </w:pPr>
      <w:r>
        <w:rPr>
          <w:sz w:val="28"/>
        </w:rPr>
        <w:t>să fie asigurat, din contul angajatorului, cu echipament individual de </w:t>
      </w:r>
      <w:r>
        <w:rPr>
          <w:spacing w:val="-2"/>
          <w:sz w:val="28"/>
        </w:rPr>
        <w:t>protecție;</w:t>
      </w:r>
    </w:p>
    <w:p>
      <w:pPr>
        <w:pStyle w:val="ListParagraph"/>
        <w:numPr>
          <w:ilvl w:val="0"/>
          <w:numId w:val="40"/>
        </w:numPr>
        <w:tabs>
          <w:tab w:pos="1110" w:val="left" w:leader="none"/>
        </w:tabs>
        <w:spacing w:line="240" w:lineRule="auto" w:before="0" w:after="0"/>
        <w:ind w:left="117" w:right="136" w:firstLine="566"/>
        <w:jc w:val="both"/>
        <w:rPr>
          <w:sz w:val="28"/>
        </w:rPr>
      </w:pPr>
      <w:r>
        <w:rPr>
          <w:sz w:val="28"/>
        </w:rPr>
        <w:t>să fie instruit și să beneficieze de reciclare profesională în domeniul securității și sănătății în muncă din contul angajatorului;</w:t>
      </w:r>
    </w:p>
    <w:p>
      <w:pPr>
        <w:pStyle w:val="ListParagraph"/>
        <w:numPr>
          <w:ilvl w:val="0"/>
          <w:numId w:val="40"/>
        </w:numPr>
        <w:tabs>
          <w:tab w:pos="1110" w:val="left" w:leader="none"/>
        </w:tabs>
        <w:spacing w:line="240" w:lineRule="auto" w:before="0" w:after="0"/>
        <w:ind w:left="117" w:right="129" w:firstLine="566"/>
        <w:jc w:val="both"/>
        <w:rPr>
          <w:sz w:val="28"/>
        </w:rPr>
      </w:pPr>
      <w:r>
        <w:rPr>
          <w:sz w:val="28"/>
        </w:rPr>
        <w:t>să se adreseze angajatorului, sindicatelor, autorităților administrației publice centrale și locale, instanțelor judecătorești pentru soluționarea problemelor ce țin de securitatea și sănătatea în muncă;</w:t>
      </w:r>
    </w:p>
    <w:p>
      <w:pPr>
        <w:pStyle w:val="ListParagraph"/>
        <w:numPr>
          <w:ilvl w:val="0"/>
          <w:numId w:val="40"/>
        </w:numPr>
        <w:tabs>
          <w:tab w:pos="1110" w:val="left" w:leader="none"/>
        </w:tabs>
        <w:spacing w:line="240" w:lineRule="auto" w:before="0" w:after="0"/>
        <w:ind w:left="117" w:right="130" w:firstLine="566"/>
        <w:jc w:val="both"/>
        <w:rPr>
          <w:sz w:val="28"/>
        </w:rPr>
      </w:pPr>
      <w:r>
        <w:rPr>
          <w:sz w:val="28"/>
        </w:rPr>
        <w:t>să</w:t>
      </w:r>
      <w:r>
        <w:rPr>
          <w:spacing w:val="-18"/>
          <w:sz w:val="28"/>
        </w:rPr>
        <w:t> </w:t>
      </w:r>
      <w:r>
        <w:rPr>
          <w:sz w:val="28"/>
        </w:rPr>
        <w:t>participe</w:t>
      </w:r>
      <w:r>
        <w:rPr>
          <w:spacing w:val="-17"/>
          <w:sz w:val="28"/>
        </w:rPr>
        <w:t> </w:t>
      </w:r>
      <w:r>
        <w:rPr>
          <w:sz w:val="28"/>
        </w:rPr>
        <w:t>personal</w:t>
      </w:r>
      <w:r>
        <w:rPr>
          <w:spacing w:val="-17"/>
          <w:sz w:val="28"/>
        </w:rPr>
        <w:t> </w:t>
      </w:r>
      <w:r>
        <w:rPr>
          <w:sz w:val="28"/>
        </w:rPr>
        <w:t>sau</w:t>
      </w:r>
      <w:r>
        <w:rPr>
          <w:spacing w:val="-17"/>
          <w:sz w:val="28"/>
        </w:rPr>
        <w:t> </w:t>
      </w:r>
      <w:r>
        <w:rPr>
          <w:sz w:val="28"/>
        </w:rPr>
        <w:t>prin</w:t>
      </w:r>
      <w:r>
        <w:rPr>
          <w:spacing w:val="-17"/>
          <w:sz w:val="28"/>
        </w:rPr>
        <w:t> </w:t>
      </w:r>
      <w:r>
        <w:rPr>
          <w:sz w:val="28"/>
        </w:rPr>
        <w:t>intermediul</w:t>
      </w:r>
      <w:r>
        <w:rPr>
          <w:spacing w:val="-17"/>
          <w:sz w:val="28"/>
        </w:rPr>
        <w:t> </w:t>
      </w:r>
      <w:r>
        <w:rPr>
          <w:sz w:val="28"/>
        </w:rPr>
        <w:t>reprezentanților</w:t>
      </w:r>
      <w:r>
        <w:rPr>
          <w:spacing w:val="-18"/>
          <w:sz w:val="28"/>
        </w:rPr>
        <w:t> </w:t>
      </w:r>
      <w:r>
        <w:rPr>
          <w:sz w:val="28"/>
        </w:rPr>
        <w:t>săi</w:t>
      </w:r>
      <w:r>
        <w:rPr>
          <w:spacing w:val="-16"/>
          <w:sz w:val="28"/>
        </w:rPr>
        <w:t> </w:t>
      </w:r>
      <w:r>
        <w:rPr>
          <w:sz w:val="28"/>
        </w:rPr>
        <w:t>la</w:t>
      </w:r>
      <w:r>
        <w:rPr>
          <w:spacing w:val="-18"/>
          <w:sz w:val="28"/>
        </w:rPr>
        <w:t> </w:t>
      </w:r>
      <w:r>
        <w:rPr>
          <w:sz w:val="28"/>
        </w:rPr>
        <w:t>examinarea problemelor legate de asigurarea unor condiții de lucru nepericuloase la postul său de</w:t>
      </w:r>
      <w:r>
        <w:rPr>
          <w:spacing w:val="-3"/>
          <w:sz w:val="28"/>
        </w:rPr>
        <w:t> </w:t>
      </w:r>
      <w:r>
        <w:rPr>
          <w:sz w:val="28"/>
        </w:rPr>
        <w:t>lucru,</w:t>
      </w:r>
      <w:r>
        <w:rPr>
          <w:spacing w:val="-4"/>
          <w:sz w:val="28"/>
        </w:rPr>
        <w:t> </w:t>
      </w:r>
      <w:r>
        <w:rPr>
          <w:sz w:val="28"/>
        </w:rPr>
        <w:t>la</w:t>
      </w:r>
      <w:r>
        <w:rPr>
          <w:spacing w:val="-3"/>
          <w:sz w:val="28"/>
        </w:rPr>
        <w:t> </w:t>
      </w:r>
      <w:r>
        <w:rPr>
          <w:sz w:val="28"/>
        </w:rPr>
        <w:t>cercetarea</w:t>
      </w:r>
      <w:r>
        <w:rPr>
          <w:spacing w:val="-3"/>
          <w:sz w:val="28"/>
        </w:rPr>
        <w:t> </w:t>
      </w:r>
      <w:r>
        <w:rPr>
          <w:sz w:val="28"/>
        </w:rPr>
        <w:t>accidentului</w:t>
      </w:r>
      <w:r>
        <w:rPr>
          <w:spacing w:val="-2"/>
          <w:sz w:val="28"/>
        </w:rPr>
        <w:t> </w:t>
      </w:r>
      <w:r>
        <w:rPr>
          <w:sz w:val="28"/>
        </w:rPr>
        <w:t>de</w:t>
      </w:r>
      <w:r>
        <w:rPr>
          <w:spacing w:val="-3"/>
          <w:sz w:val="28"/>
        </w:rPr>
        <w:t> </w:t>
      </w:r>
      <w:r>
        <w:rPr>
          <w:sz w:val="28"/>
        </w:rPr>
        <w:t>muncă</w:t>
      </w:r>
      <w:r>
        <w:rPr>
          <w:spacing w:val="-3"/>
          <w:sz w:val="28"/>
        </w:rPr>
        <w:t> </w:t>
      </w:r>
      <w:r>
        <w:rPr>
          <w:sz w:val="28"/>
        </w:rPr>
        <w:t>sau</w:t>
      </w:r>
      <w:r>
        <w:rPr>
          <w:spacing w:val="-2"/>
          <w:sz w:val="28"/>
        </w:rPr>
        <w:t> </w:t>
      </w:r>
      <w:r>
        <w:rPr>
          <w:sz w:val="28"/>
        </w:rPr>
        <w:t>a</w:t>
      </w:r>
      <w:r>
        <w:rPr>
          <w:spacing w:val="-7"/>
          <w:sz w:val="28"/>
        </w:rPr>
        <w:t> </w:t>
      </w:r>
      <w:r>
        <w:rPr>
          <w:sz w:val="28"/>
        </w:rPr>
        <w:t>bolii</w:t>
      </w:r>
      <w:r>
        <w:rPr>
          <w:spacing w:val="-2"/>
          <w:sz w:val="28"/>
        </w:rPr>
        <w:t> </w:t>
      </w:r>
      <w:r>
        <w:rPr>
          <w:sz w:val="28"/>
        </w:rPr>
        <w:t>profesionale</w:t>
      </w:r>
      <w:r>
        <w:rPr>
          <w:spacing w:val="-3"/>
          <w:sz w:val="28"/>
        </w:rPr>
        <w:t> </w:t>
      </w:r>
      <w:r>
        <w:rPr>
          <w:sz w:val="28"/>
        </w:rPr>
        <w:t>contractate</w:t>
      </w:r>
      <w:r>
        <w:rPr>
          <w:spacing w:val="-3"/>
          <w:sz w:val="28"/>
        </w:rPr>
        <w:t> </w:t>
      </w:r>
      <w:r>
        <w:rPr>
          <w:sz w:val="28"/>
        </w:rPr>
        <w:t>de </w:t>
      </w:r>
      <w:r>
        <w:rPr>
          <w:spacing w:val="-4"/>
          <w:sz w:val="28"/>
        </w:rPr>
        <w:t>el;</w:t>
      </w:r>
    </w:p>
    <w:p>
      <w:pPr>
        <w:pStyle w:val="ListParagraph"/>
        <w:numPr>
          <w:ilvl w:val="0"/>
          <w:numId w:val="40"/>
        </w:numPr>
        <w:tabs>
          <w:tab w:pos="1110" w:val="left" w:leader="none"/>
        </w:tabs>
        <w:spacing w:line="240" w:lineRule="auto" w:before="0" w:after="0"/>
        <w:ind w:left="117" w:right="133" w:firstLine="566"/>
        <w:jc w:val="both"/>
        <w:rPr>
          <w:sz w:val="28"/>
        </w:rPr>
      </w:pPr>
      <w:r>
        <w:rPr>
          <w:sz w:val="28"/>
        </w:rPr>
        <w:t>să fie supus unui examen medical extraordinar potrivit recomandărilor medicale, cu menținerea postului de lucru și a salariului mediu pe durata efectuării acestui examen.</w:t>
      </w:r>
    </w:p>
    <w:p>
      <w:pPr>
        <w:pStyle w:val="Heading3"/>
        <w:spacing w:before="275"/>
        <w:ind w:left="657"/>
      </w:pPr>
      <w:r>
        <w:rPr/>
        <w:t>!!!</w:t>
      </w:r>
      <w:r>
        <w:rPr>
          <w:spacing w:val="-6"/>
        </w:rPr>
        <w:t> </w:t>
      </w:r>
      <w:r>
        <w:rPr/>
        <w:t>Evaluarea</w:t>
      </w:r>
      <w:r>
        <w:rPr>
          <w:spacing w:val="-6"/>
        </w:rPr>
        <w:t> </w:t>
      </w:r>
      <w:r>
        <w:rPr/>
        <w:t>riscurilor</w:t>
      </w:r>
      <w:r>
        <w:rPr>
          <w:spacing w:val="-5"/>
        </w:rPr>
        <w:t> </w:t>
      </w:r>
      <w:r>
        <w:rPr>
          <w:spacing w:val="-2"/>
        </w:rPr>
        <w:t>profesionale</w:t>
      </w:r>
    </w:p>
    <w:p>
      <w:pPr>
        <w:pStyle w:val="ListParagraph"/>
        <w:numPr>
          <w:ilvl w:val="0"/>
          <w:numId w:val="40"/>
        </w:numPr>
        <w:tabs>
          <w:tab w:pos="1110" w:val="left" w:leader="none"/>
        </w:tabs>
        <w:spacing w:line="240" w:lineRule="auto" w:before="278" w:after="0"/>
        <w:ind w:left="117" w:right="128" w:firstLine="566"/>
        <w:jc w:val="both"/>
        <w:rPr>
          <w:sz w:val="28"/>
        </w:rPr>
      </w:pPr>
      <w:r>
        <w:rPr>
          <w:sz w:val="28"/>
        </w:rPr>
        <w:t>Evaluarea riscurilor profesionale se efectuează prin orice metodă însușită de evaluatori și se finalizează cu propunerea măsurilor de prevenire a riscurilor </w:t>
      </w:r>
      <w:r>
        <w:rPr>
          <w:spacing w:val="-2"/>
          <w:sz w:val="28"/>
        </w:rPr>
        <w:t>profesionale.</w:t>
      </w:r>
    </w:p>
    <w:p>
      <w:pPr>
        <w:pStyle w:val="ListParagraph"/>
        <w:numPr>
          <w:ilvl w:val="0"/>
          <w:numId w:val="40"/>
        </w:numPr>
        <w:tabs>
          <w:tab w:pos="1110" w:val="left" w:leader="none"/>
        </w:tabs>
        <w:spacing w:line="240" w:lineRule="auto" w:before="2" w:after="0"/>
        <w:ind w:left="117" w:right="129" w:firstLine="566"/>
        <w:jc w:val="both"/>
        <w:rPr>
          <w:sz w:val="28"/>
        </w:rPr>
      </w:pPr>
      <w:r>
        <w:rPr>
          <w:sz w:val="28"/>
        </w:rPr>
        <w:t>Rezultatele</w:t>
      </w:r>
      <w:r>
        <w:rPr>
          <w:spacing w:val="-13"/>
          <w:sz w:val="28"/>
        </w:rPr>
        <w:t> </w:t>
      </w:r>
      <w:r>
        <w:rPr>
          <w:sz w:val="28"/>
        </w:rPr>
        <w:t>evaluării</w:t>
      </w:r>
      <w:r>
        <w:rPr>
          <w:spacing w:val="-12"/>
          <w:sz w:val="28"/>
        </w:rPr>
        <w:t> </w:t>
      </w:r>
      <w:r>
        <w:rPr>
          <w:sz w:val="28"/>
        </w:rPr>
        <w:t>riscurilor</w:t>
      </w:r>
      <w:r>
        <w:rPr>
          <w:spacing w:val="-13"/>
          <w:sz w:val="28"/>
        </w:rPr>
        <w:t> </w:t>
      </w:r>
      <w:r>
        <w:rPr>
          <w:sz w:val="28"/>
        </w:rPr>
        <w:t>profesionale</w:t>
      </w:r>
      <w:r>
        <w:rPr>
          <w:spacing w:val="-13"/>
          <w:sz w:val="28"/>
        </w:rPr>
        <w:t> </w:t>
      </w:r>
      <w:r>
        <w:rPr>
          <w:sz w:val="28"/>
        </w:rPr>
        <w:t>vor</w:t>
      </w:r>
      <w:r>
        <w:rPr>
          <w:spacing w:val="-13"/>
          <w:sz w:val="28"/>
        </w:rPr>
        <w:t> </w:t>
      </w:r>
      <w:r>
        <w:rPr>
          <w:sz w:val="28"/>
        </w:rPr>
        <w:t>fi</w:t>
      </w:r>
      <w:r>
        <w:rPr>
          <w:spacing w:val="-12"/>
          <w:sz w:val="28"/>
        </w:rPr>
        <w:t> </w:t>
      </w:r>
      <w:r>
        <w:rPr>
          <w:sz w:val="28"/>
        </w:rPr>
        <w:t>consemnate</w:t>
      </w:r>
      <w:r>
        <w:rPr>
          <w:spacing w:val="-13"/>
          <w:sz w:val="28"/>
        </w:rPr>
        <w:t> </w:t>
      </w:r>
      <w:r>
        <w:rPr>
          <w:sz w:val="28"/>
        </w:rPr>
        <w:t>într-o</w:t>
      </w:r>
      <w:r>
        <w:rPr>
          <w:spacing w:val="-10"/>
          <w:sz w:val="28"/>
        </w:rPr>
        <w:t> </w:t>
      </w:r>
      <w:r>
        <w:rPr>
          <w:sz w:val="28"/>
        </w:rPr>
        <w:t>fișă</w:t>
      </w:r>
      <w:r>
        <w:rPr>
          <w:spacing w:val="-11"/>
          <w:sz w:val="28"/>
        </w:rPr>
        <w:t> </w:t>
      </w:r>
      <w:r>
        <w:rPr>
          <w:sz w:val="28"/>
        </w:rPr>
        <w:t>de evaluare</w:t>
      </w:r>
      <w:r>
        <w:rPr>
          <w:spacing w:val="-18"/>
          <w:sz w:val="28"/>
        </w:rPr>
        <w:t> </w:t>
      </w:r>
      <w:r>
        <w:rPr>
          <w:sz w:val="28"/>
        </w:rPr>
        <w:t>a</w:t>
      </w:r>
      <w:r>
        <w:rPr>
          <w:spacing w:val="-17"/>
          <w:sz w:val="28"/>
        </w:rPr>
        <w:t> </w:t>
      </w:r>
      <w:r>
        <w:rPr>
          <w:sz w:val="28"/>
        </w:rPr>
        <w:t>riscurilor</w:t>
      </w:r>
      <w:r>
        <w:rPr>
          <w:spacing w:val="-18"/>
          <w:sz w:val="28"/>
        </w:rPr>
        <w:t> </w:t>
      </w:r>
      <w:r>
        <w:rPr>
          <w:sz w:val="28"/>
        </w:rPr>
        <w:t>profesionale,</w:t>
      </w:r>
      <w:r>
        <w:rPr>
          <w:spacing w:val="-17"/>
          <w:sz w:val="28"/>
        </w:rPr>
        <w:t> </w:t>
      </w:r>
      <w:r>
        <w:rPr>
          <w:sz w:val="28"/>
        </w:rPr>
        <w:t>care</w:t>
      </w:r>
      <w:r>
        <w:rPr>
          <w:spacing w:val="-18"/>
          <w:sz w:val="28"/>
        </w:rPr>
        <w:t> </w:t>
      </w:r>
      <w:r>
        <w:rPr>
          <w:sz w:val="28"/>
        </w:rPr>
        <w:t>va</w:t>
      </w:r>
      <w:r>
        <w:rPr>
          <w:spacing w:val="-17"/>
          <w:sz w:val="28"/>
        </w:rPr>
        <w:t> </w:t>
      </w:r>
      <w:r>
        <w:rPr>
          <w:sz w:val="28"/>
        </w:rPr>
        <w:t>cuprinde</w:t>
      </w:r>
      <w:r>
        <w:rPr>
          <w:spacing w:val="-18"/>
          <w:sz w:val="28"/>
        </w:rPr>
        <w:t> </w:t>
      </w:r>
      <w:r>
        <w:rPr>
          <w:sz w:val="28"/>
        </w:rPr>
        <w:t>informațiile</w:t>
      </w:r>
      <w:r>
        <w:rPr>
          <w:spacing w:val="-17"/>
          <w:sz w:val="28"/>
        </w:rPr>
        <w:t> </w:t>
      </w:r>
      <w:r>
        <w:rPr>
          <w:sz w:val="28"/>
        </w:rPr>
        <w:t>specificate</w:t>
      </w:r>
      <w:r>
        <w:rPr>
          <w:spacing w:val="-18"/>
          <w:sz w:val="28"/>
        </w:rPr>
        <w:t> </w:t>
      </w:r>
      <w:r>
        <w:rPr>
          <w:sz w:val="28"/>
        </w:rPr>
        <w:t>în</w:t>
      </w:r>
      <w:r>
        <w:rPr>
          <w:spacing w:val="-17"/>
          <w:sz w:val="28"/>
        </w:rPr>
        <w:t> </w:t>
      </w:r>
      <w:r>
        <w:rPr>
          <w:sz w:val="28"/>
        </w:rPr>
        <w:t>metoda de evaluare aplicată.</w:t>
      </w:r>
    </w:p>
    <w:p>
      <w:pPr>
        <w:pStyle w:val="ListParagraph"/>
        <w:numPr>
          <w:ilvl w:val="0"/>
          <w:numId w:val="40"/>
        </w:numPr>
        <w:tabs>
          <w:tab w:pos="1110" w:val="left" w:leader="none"/>
        </w:tabs>
        <w:spacing w:line="240" w:lineRule="auto" w:before="0" w:after="0"/>
        <w:ind w:left="117" w:right="130" w:firstLine="566"/>
        <w:jc w:val="both"/>
        <w:rPr>
          <w:sz w:val="28"/>
        </w:rPr>
      </w:pPr>
      <w:r>
        <w:rPr>
          <w:sz w:val="28"/>
        </w:rPr>
        <w:t>Evaluarea</w:t>
      </w:r>
      <w:r>
        <w:rPr>
          <w:spacing w:val="-5"/>
          <w:sz w:val="28"/>
        </w:rPr>
        <w:t> </w:t>
      </w:r>
      <w:r>
        <w:rPr>
          <w:sz w:val="28"/>
        </w:rPr>
        <w:t>condițiilor</w:t>
      </w:r>
      <w:r>
        <w:rPr>
          <w:spacing w:val="-8"/>
          <w:sz w:val="28"/>
        </w:rPr>
        <w:t> </w:t>
      </w:r>
      <w:r>
        <w:rPr>
          <w:sz w:val="28"/>
        </w:rPr>
        <w:t>de</w:t>
      </w:r>
      <w:r>
        <w:rPr>
          <w:spacing w:val="-5"/>
          <w:sz w:val="28"/>
        </w:rPr>
        <w:t> </w:t>
      </w:r>
      <w:r>
        <w:rPr>
          <w:sz w:val="28"/>
        </w:rPr>
        <w:t>muncă</w:t>
      </w:r>
      <w:r>
        <w:rPr>
          <w:spacing w:val="-5"/>
          <w:sz w:val="28"/>
        </w:rPr>
        <w:t> </w:t>
      </w:r>
      <w:r>
        <w:rPr>
          <w:sz w:val="28"/>
        </w:rPr>
        <w:t>la</w:t>
      </w:r>
      <w:r>
        <w:rPr>
          <w:spacing w:val="-5"/>
          <w:sz w:val="28"/>
        </w:rPr>
        <w:t> </w:t>
      </w:r>
      <w:r>
        <w:rPr>
          <w:sz w:val="28"/>
        </w:rPr>
        <w:t>locurile</w:t>
      </w:r>
      <w:r>
        <w:rPr>
          <w:spacing w:val="-5"/>
          <w:sz w:val="28"/>
        </w:rPr>
        <w:t> </w:t>
      </w:r>
      <w:r>
        <w:rPr>
          <w:sz w:val="28"/>
        </w:rPr>
        <w:t>de</w:t>
      </w:r>
      <w:r>
        <w:rPr>
          <w:spacing w:val="-5"/>
          <w:sz w:val="28"/>
        </w:rPr>
        <w:t> </w:t>
      </w:r>
      <w:r>
        <w:rPr>
          <w:sz w:val="28"/>
        </w:rPr>
        <w:t>muncă</w:t>
      </w:r>
      <w:r>
        <w:rPr>
          <w:spacing w:val="-3"/>
          <w:sz w:val="28"/>
        </w:rPr>
        <w:t> </w:t>
      </w:r>
      <w:r>
        <w:rPr>
          <w:sz w:val="28"/>
        </w:rPr>
        <w:t>și</w:t>
      </w:r>
      <w:r>
        <w:rPr>
          <w:spacing w:val="-4"/>
          <w:sz w:val="28"/>
        </w:rPr>
        <w:t> </w:t>
      </w:r>
      <w:r>
        <w:rPr>
          <w:sz w:val="28"/>
        </w:rPr>
        <w:t>modul</w:t>
      </w:r>
      <w:r>
        <w:rPr>
          <w:spacing w:val="-4"/>
          <w:sz w:val="28"/>
        </w:rPr>
        <w:t> </w:t>
      </w:r>
      <w:r>
        <w:rPr>
          <w:sz w:val="28"/>
        </w:rPr>
        <w:t>de</w:t>
      </w:r>
      <w:r>
        <w:rPr>
          <w:spacing w:val="-8"/>
          <w:sz w:val="28"/>
        </w:rPr>
        <w:t> </w:t>
      </w:r>
      <w:r>
        <w:rPr>
          <w:sz w:val="28"/>
        </w:rPr>
        <w:t>aplicare</w:t>
      </w:r>
      <w:r>
        <w:rPr>
          <w:spacing w:val="-5"/>
          <w:sz w:val="28"/>
        </w:rPr>
        <w:t> </w:t>
      </w:r>
      <w:r>
        <w:rPr>
          <w:sz w:val="28"/>
        </w:rPr>
        <w:t>a listelor ramurale de lucrări pentru care pot</w:t>
      </w:r>
      <w:r>
        <w:rPr>
          <w:spacing w:val="-1"/>
          <w:sz w:val="28"/>
        </w:rPr>
        <w:t> </w:t>
      </w:r>
      <w:r>
        <w:rPr>
          <w:sz w:val="28"/>
        </w:rPr>
        <w:t>fi stabilite sporuri de</w:t>
      </w:r>
      <w:r>
        <w:rPr>
          <w:spacing w:val="-2"/>
          <w:sz w:val="28"/>
        </w:rPr>
        <w:t> </w:t>
      </w:r>
      <w:r>
        <w:rPr>
          <w:sz w:val="28"/>
        </w:rPr>
        <w:t>compensare pentru munca</w:t>
      </w:r>
      <w:r>
        <w:rPr>
          <w:spacing w:val="-7"/>
          <w:sz w:val="28"/>
        </w:rPr>
        <w:t> </w:t>
      </w:r>
      <w:r>
        <w:rPr>
          <w:sz w:val="28"/>
        </w:rPr>
        <w:t>prestată</w:t>
      </w:r>
      <w:r>
        <w:rPr>
          <w:spacing w:val="-8"/>
          <w:sz w:val="28"/>
        </w:rPr>
        <w:t> </w:t>
      </w:r>
      <w:r>
        <w:rPr>
          <w:sz w:val="28"/>
        </w:rPr>
        <w:t>în</w:t>
      </w:r>
      <w:r>
        <w:rPr>
          <w:spacing w:val="-7"/>
          <w:sz w:val="28"/>
        </w:rPr>
        <w:t> </w:t>
      </w:r>
      <w:r>
        <w:rPr>
          <w:sz w:val="28"/>
        </w:rPr>
        <w:t>condiții</w:t>
      </w:r>
      <w:r>
        <w:rPr>
          <w:spacing w:val="-7"/>
          <w:sz w:val="28"/>
        </w:rPr>
        <w:t> </w:t>
      </w:r>
      <w:r>
        <w:rPr>
          <w:sz w:val="28"/>
        </w:rPr>
        <w:t>nefavorabile,</w:t>
      </w:r>
      <w:r>
        <w:rPr>
          <w:spacing w:val="-6"/>
          <w:sz w:val="28"/>
        </w:rPr>
        <w:t> </w:t>
      </w:r>
      <w:r>
        <w:rPr>
          <w:sz w:val="28"/>
        </w:rPr>
        <w:t>se</w:t>
      </w:r>
      <w:r>
        <w:rPr>
          <w:spacing w:val="-5"/>
          <w:sz w:val="28"/>
        </w:rPr>
        <w:t> </w:t>
      </w:r>
      <w:r>
        <w:rPr>
          <w:sz w:val="28"/>
        </w:rPr>
        <w:t>realizează</w:t>
      </w:r>
      <w:r>
        <w:rPr>
          <w:spacing w:val="-5"/>
          <w:sz w:val="28"/>
        </w:rPr>
        <w:t> </w:t>
      </w:r>
      <w:r>
        <w:rPr>
          <w:sz w:val="28"/>
        </w:rPr>
        <w:t>în</w:t>
      </w:r>
      <w:r>
        <w:rPr>
          <w:spacing w:val="-5"/>
          <w:sz w:val="28"/>
        </w:rPr>
        <w:t> </w:t>
      </w:r>
      <w:r>
        <w:rPr>
          <w:sz w:val="28"/>
        </w:rPr>
        <w:t>conformitate</w:t>
      </w:r>
      <w:r>
        <w:rPr>
          <w:spacing w:val="-5"/>
          <w:sz w:val="28"/>
        </w:rPr>
        <w:t> </w:t>
      </w:r>
      <w:r>
        <w:rPr>
          <w:sz w:val="28"/>
        </w:rPr>
        <w:t>cu</w:t>
      </w:r>
      <w:r>
        <w:rPr>
          <w:spacing w:val="-7"/>
          <w:sz w:val="28"/>
        </w:rPr>
        <w:t> </w:t>
      </w:r>
      <w:r>
        <w:rPr>
          <w:sz w:val="28"/>
        </w:rPr>
        <w:t>prevederile Hotărârii Guvernului nr. 1335/2002.</w:t>
      </w:r>
    </w:p>
    <w:p>
      <w:pPr>
        <w:pStyle w:val="ListParagraph"/>
        <w:numPr>
          <w:ilvl w:val="0"/>
          <w:numId w:val="40"/>
        </w:numPr>
        <w:tabs>
          <w:tab w:pos="1110" w:val="left" w:leader="none"/>
        </w:tabs>
        <w:spacing w:line="240" w:lineRule="auto" w:before="0" w:after="0"/>
        <w:ind w:left="117" w:right="132" w:firstLine="566"/>
        <w:jc w:val="both"/>
        <w:rPr>
          <w:sz w:val="28"/>
        </w:rPr>
      </w:pPr>
      <w:r>
        <w:rPr>
          <w:sz w:val="28"/>
        </w:rPr>
        <w:t>Evaluarea stării reale a condițiilor de muncă se efectuează în baza datelor atestării locurilor de muncă sau a măsurărilor instrumentale speciale ale nivelurilor factorilor mediului de producție.</w:t>
      </w:r>
    </w:p>
    <w:p>
      <w:pPr>
        <w:pStyle w:val="ListParagraph"/>
        <w:numPr>
          <w:ilvl w:val="0"/>
          <w:numId w:val="40"/>
        </w:numPr>
        <w:tabs>
          <w:tab w:pos="1110" w:val="left" w:leader="none"/>
        </w:tabs>
        <w:spacing w:line="240" w:lineRule="auto" w:before="0" w:after="0"/>
        <w:ind w:left="117" w:right="131" w:firstLine="566"/>
        <w:jc w:val="both"/>
        <w:rPr>
          <w:sz w:val="28"/>
        </w:rPr>
      </w:pPr>
      <w:r>
        <w:rPr>
          <w:sz w:val="28"/>
        </w:rPr>
        <w:t>Atestarea locurilor de muncă se efectuează de o comisie numită de angajator, constituită din cel puțin trei persoane, care reprezintă angajatorul și salariații și care au pregătire în domeniul securității și sănătății în muncă.</w:t>
      </w:r>
    </w:p>
    <w:p>
      <w:pPr>
        <w:spacing w:after="0" w:line="240" w:lineRule="auto"/>
        <w:jc w:val="both"/>
        <w:rPr>
          <w:sz w:val="28"/>
        </w:rPr>
        <w:sectPr>
          <w:footerReference w:type="even" r:id="rId111"/>
          <w:pgSz w:w="11910" w:h="16850"/>
          <w:pgMar w:header="0" w:footer="0" w:top="780" w:bottom="0" w:left="1160" w:right="1140"/>
        </w:sectPr>
      </w:pPr>
    </w:p>
    <w:p>
      <w:pPr>
        <w:pStyle w:val="Heading3"/>
        <w:spacing w:before="71"/>
        <w:ind w:firstLine="540"/>
      </w:pPr>
      <w:r>
        <w:rPr/>
        <w:t>!!!</w:t>
      </w:r>
      <w:r>
        <w:rPr>
          <w:spacing w:val="40"/>
        </w:rPr>
        <w:t> </w:t>
      </w:r>
      <w:r>
        <w:rPr/>
        <w:t>Instruirea</w:t>
      </w:r>
      <w:r>
        <w:rPr>
          <w:spacing w:val="40"/>
        </w:rPr>
        <w:t> </w:t>
      </w:r>
      <w:r>
        <w:rPr/>
        <w:t>lucrătorilor</w:t>
      </w:r>
      <w:r>
        <w:rPr>
          <w:spacing w:val="40"/>
        </w:rPr>
        <w:t> </w:t>
      </w:r>
      <w:r>
        <w:rPr/>
        <w:t>în</w:t>
      </w:r>
      <w:r>
        <w:rPr>
          <w:spacing w:val="40"/>
        </w:rPr>
        <w:t> </w:t>
      </w:r>
      <w:r>
        <w:rPr/>
        <w:t>domeniul</w:t>
      </w:r>
      <w:r>
        <w:rPr>
          <w:spacing w:val="40"/>
        </w:rPr>
        <w:t> </w:t>
      </w:r>
      <w:r>
        <w:rPr/>
        <w:t>securității</w:t>
      </w:r>
      <w:r>
        <w:rPr>
          <w:spacing w:val="40"/>
        </w:rPr>
        <w:t> </w:t>
      </w:r>
      <w:r>
        <w:rPr/>
        <w:t>și</w:t>
      </w:r>
      <w:r>
        <w:rPr>
          <w:spacing w:val="40"/>
        </w:rPr>
        <w:t> </w:t>
      </w:r>
      <w:r>
        <w:rPr/>
        <w:t>sănătății</w:t>
      </w:r>
      <w:r>
        <w:rPr>
          <w:spacing w:val="40"/>
        </w:rPr>
        <w:t> </w:t>
      </w:r>
      <w:r>
        <w:rPr/>
        <w:t>în</w:t>
      </w:r>
      <w:r>
        <w:rPr>
          <w:spacing w:val="40"/>
        </w:rPr>
        <w:t> </w:t>
      </w:r>
      <w:r>
        <w:rPr/>
        <w:t>muncă cuprinde următoarele faze:</w:t>
      </w:r>
    </w:p>
    <w:p>
      <w:pPr>
        <w:pStyle w:val="ListParagraph"/>
        <w:numPr>
          <w:ilvl w:val="0"/>
          <w:numId w:val="41"/>
        </w:numPr>
        <w:tabs>
          <w:tab w:pos="967" w:val="left" w:leader="none"/>
        </w:tabs>
        <w:spacing w:line="322" w:lineRule="exact" w:before="321" w:after="0"/>
        <w:ind w:left="967" w:right="0" w:hanging="284"/>
        <w:jc w:val="left"/>
        <w:rPr>
          <w:sz w:val="28"/>
        </w:rPr>
      </w:pPr>
      <w:r>
        <w:rPr>
          <w:sz w:val="28"/>
        </w:rPr>
        <w:t>Instruirea</w:t>
      </w:r>
      <w:r>
        <w:rPr>
          <w:spacing w:val="-5"/>
          <w:sz w:val="28"/>
        </w:rPr>
        <w:t> </w:t>
      </w:r>
      <w:r>
        <w:rPr>
          <w:sz w:val="28"/>
        </w:rPr>
        <w:t>la</w:t>
      </w:r>
      <w:r>
        <w:rPr>
          <w:spacing w:val="-4"/>
          <w:sz w:val="28"/>
        </w:rPr>
        <w:t> </w:t>
      </w:r>
      <w:r>
        <w:rPr>
          <w:spacing w:val="-2"/>
          <w:sz w:val="28"/>
        </w:rPr>
        <w:t>angajare:</w:t>
      </w:r>
    </w:p>
    <w:p>
      <w:pPr>
        <w:pStyle w:val="ListParagraph"/>
        <w:numPr>
          <w:ilvl w:val="1"/>
          <w:numId w:val="41"/>
        </w:numPr>
        <w:tabs>
          <w:tab w:pos="1249" w:val="left" w:leader="none"/>
        </w:tabs>
        <w:spacing w:line="322" w:lineRule="exact" w:before="0" w:after="0"/>
        <w:ind w:left="1249" w:right="0" w:hanging="280"/>
        <w:jc w:val="left"/>
        <w:rPr>
          <w:sz w:val="28"/>
        </w:rPr>
      </w:pPr>
      <w:r>
        <w:rPr>
          <w:spacing w:val="-2"/>
          <w:sz w:val="28"/>
        </w:rPr>
        <w:t>instruirea</w:t>
      </w:r>
      <w:r>
        <w:rPr>
          <w:spacing w:val="26"/>
          <w:sz w:val="28"/>
        </w:rPr>
        <w:t> </w:t>
      </w:r>
      <w:r>
        <w:rPr>
          <w:spacing w:val="-2"/>
          <w:sz w:val="28"/>
        </w:rPr>
        <w:t>introductiv-generală;</w:t>
      </w:r>
    </w:p>
    <w:p>
      <w:pPr>
        <w:pStyle w:val="ListParagraph"/>
        <w:numPr>
          <w:ilvl w:val="1"/>
          <w:numId w:val="41"/>
        </w:numPr>
        <w:tabs>
          <w:tab w:pos="1249" w:val="left" w:leader="none"/>
        </w:tabs>
        <w:spacing w:line="240" w:lineRule="auto" w:before="0" w:after="0"/>
        <w:ind w:left="1249" w:right="0" w:hanging="280"/>
        <w:jc w:val="left"/>
        <w:rPr>
          <w:sz w:val="28"/>
        </w:rPr>
      </w:pPr>
      <w:r>
        <w:rPr>
          <w:sz w:val="28"/>
        </w:rPr>
        <w:t>instruirea</w:t>
      </w:r>
      <w:r>
        <w:rPr>
          <w:spacing w:val="-7"/>
          <w:sz w:val="28"/>
        </w:rPr>
        <w:t> </w:t>
      </w:r>
      <w:r>
        <w:rPr>
          <w:sz w:val="28"/>
        </w:rPr>
        <w:t>la</w:t>
      </w:r>
      <w:r>
        <w:rPr>
          <w:spacing w:val="-3"/>
          <w:sz w:val="28"/>
        </w:rPr>
        <w:t> </w:t>
      </w:r>
      <w:r>
        <w:rPr>
          <w:sz w:val="28"/>
        </w:rPr>
        <w:t>locul</w:t>
      </w:r>
      <w:r>
        <w:rPr>
          <w:spacing w:val="-2"/>
          <w:sz w:val="28"/>
        </w:rPr>
        <w:t> </w:t>
      </w:r>
      <w:r>
        <w:rPr>
          <w:sz w:val="28"/>
        </w:rPr>
        <w:t>de</w:t>
      </w:r>
      <w:r>
        <w:rPr>
          <w:spacing w:val="-5"/>
          <w:sz w:val="28"/>
        </w:rPr>
        <w:t> </w:t>
      </w:r>
      <w:r>
        <w:rPr>
          <w:spacing w:val="-2"/>
          <w:sz w:val="28"/>
        </w:rPr>
        <w:t>muncă.</w:t>
      </w:r>
    </w:p>
    <w:p>
      <w:pPr>
        <w:pStyle w:val="ListParagraph"/>
        <w:numPr>
          <w:ilvl w:val="0"/>
          <w:numId w:val="41"/>
        </w:numPr>
        <w:tabs>
          <w:tab w:pos="967" w:val="left" w:leader="none"/>
        </w:tabs>
        <w:spacing w:line="240" w:lineRule="auto" w:before="2" w:after="0"/>
        <w:ind w:left="967" w:right="0" w:hanging="284"/>
        <w:jc w:val="left"/>
        <w:rPr>
          <w:sz w:val="28"/>
        </w:rPr>
      </w:pPr>
      <w:r>
        <w:rPr>
          <w:sz w:val="28"/>
        </w:rPr>
        <w:t>Instruirea</w:t>
      </w:r>
      <w:r>
        <w:rPr>
          <w:spacing w:val="-7"/>
          <w:sz w:val="28"/>
        </w:rPr>
        <w:t> </w:t>
      </w:r>
      <w:r>
        <w:rPr>
          <w:spacing w:val="-2"/>
          <w:sz w:val="28"/>
        </w:rPr>
        <w:t>periodică.</w:t>
      </w:r>
    </w:p>
    <w:p>
      <w:pPr>
        <w:pStyle w:val="BodyText"/>
        <w:spacing w:before="321"/>
        <w:ind w:left="117" w:firstLine="540"/>
      </w:pPr>
      <w:r>
        <w:rPr/>
        <w:t>Fiecare angajator are obligația să asigure baza materială corespunzătoare unei instruiri adecvate.</w:t>
      </w:r>
    </w:p>
    <w:p>
      <w:pPr>
        <w:pStyle w:val="Heading3"/>
        <w:spacing w:line="322" w:lineRule="exact" w:before="321"/>
        <w:ind w:left="657"/>
      </w:pPr>
      <w:r>
        <w:rPr/>
        <w:t>!!!</w:t>
      </w:r>
      <w:r>
        <w:rPr>
          <w:spacing w:val="-8"/>
        </w:rPr>
        <w:t> </w:t>
      </w:r>
      <w:r>
        <w:rPr/>
        <w:t>Clasificarea</w:t>
      </w:r>
      <w:r>
        <w:rPr>
          <w:spacing w:val="-8"/>
        </w:rPr>
        <w:t> </w:t>
      </w:r>
      <w:r>
        <w:rPr>
          <w:spacing w:val="-2"/>
        </w:rPr>
        <w:t>accidentelor:</w:t>
      </w:r>
    </w:p>
    <w:p>
      <w:pPr>
        <w:pStyle w:val="ListParagraph"/>
        <w:numPr>
          <w:ilvl w:val="0"/>
          <w:numId w:val="42"/>
        </w:numPr>
        <w:tabs>
          <w:tab w:pos="1017" w:val="left" w:leader="none"/>
        </w:tabs>
        <w:spacing w:line="240" w:lineRule="auto" w:before="0" w:after="0"/>
        <w:ind w:left="1017" w:right="0" w:hanging="360"/>
        <w:jc w:val="left"/>
        <w:rPr>
          <w:sz w:val="28"/>
        </w:rPr>
      </w:pPr>
      <w:r>
        <w:rPr>
          <w:sz w:val="28"/>
        </w:rPr>
        <w:t>accidente</w:t>
      </w:r>
      <w:r>
        <w:rPr>
          <w:spacing w:val="-3"/>
          <w:sz w:val="28"/>
        </w:rPr>
        <w:t> </w:t>
      </w:r>
      <w:r>
        <w:rPr>
          <w:sz w:val="28"/>
        </w:rPr>
        <w:t>de</w:t>
      </w:r>
      <w:r>
        <w:rPr>
          <w:spacing w:val="-3"/>
          <w:sz w:val="28"/>
        </w:rPr>
        <w:t> </w:t>
      </w:r>
      <w:r>
        <w:rPr>
          <w:spacing w:val="-2"/>
          <w:sz w:val="28"/>
        </w:rPr>
        <w:t>muncă;</w:t>
      </w:r>
    </w:p>
    <w:p>
      <w:pPr>
        <w:pStyle w:val="ListParagraph"/>
        <w:numPr>
          <w:ilvl w:val="0"/>
          <w:numId w:val="42"/>
        </w:numPr>
        <w:tabs>
          <w:tab w:pos="1017" w:val="left" w:leader="none"/>
        </w:tabs>
        <w:spacing w:line="240" w:lineRule="auto" w:before="2" w:after="0"/>
        <w:ind w:left="1017" w:right="0" w:hanging="360"/>
        <w:jc w:val="left"/>
        <w:rPr>
          <w:sz w:val="28"/>
        </w:rPr>
      </w:pPr>
      <w:r>
        <w:rPr>
          <w:sz w:val="28"/>
        </w:rPr>
        <w:t>accidente</w:t>
      </w:r>
      <w:r>
        <w:rPr>
          <w:spacing w:val="-3"/>
          <w:sz w:val="28"/>
        </w:rPr>
        <w:t> </w:t>
      </w:r>
      <w:r>
        <w:rPr>
          <w:sz w:val="28"/>
        </w:rPr>
        <w:t>în</w:t>
      </w:r>
      <w:r>
        <w:rPr>
          <w:spacing w:val="-2"/>
          <w:sz w:val="28"/>
        </w:rPr>
        <w:t> </w:t>
      </w:r>
      <w:r>
        <w:rPr>
          <w:sz w:val="28"/>
        </w:rPr>
        <w:t>afara</w:t>
      </w:r>
      <w:r>
        <w:rPr>
          <w:spacing w:val="-2"/>
          <w:sz w:val="28"/>
        </w:rPr>
        <w:t> muncii.</w:t>
      </w:r>
    </w:p>
    <w:p>
      <w:pPr>
        <w:pStyle w:val="BodyText"/>
      </w:pPr>
    </w:p>
    <w:p>
      <w:pPr>
        <w:pStyle w:val="Heading3"/>
        <w:ind w:left="683"/>
      </w:pPr>
      <w:r>
        <w:rPr/>
        <w:t>!!!</w:t>
      </w:r>
      <w:r>
        <w:rPr>
          <w:spacing w:val="-5"/>
        </w:rPr>
        <w:t> </w:t>
      </w:r>
      <w:r>
        <w:rPr/>
        <w:t>Accidentele</w:t>
      </w:r>
      <w:r>
        <w:rPr>
          <w:spacing w:val="-3"/>
        </w:rPr>
        <w:t> </w:t>
      </w:r>
      <w:r>
        <w:rPr/>
        <w:t>de</w:t>
      </w:r>
      <w:r>
        <w:rPr>
          <w:spacing w:val="-4"/>
        </w:rPr>
        <w:t> </w:t>
      </w:r>
      <w:r>
        <w:rPr/>
        <w:t>muncă</w:t>
      </w:r>
      <w:r>
        <w:rPr>
          <w:spacing w:val="-5"/>
        </w:rPr>
        <w:t> </w:t>
      </w:r>
      <w:r>
        <w:rPr/>
        <w:t>și</w:t>
      </w:r>
      <w:r>
        <w:rPr>
          <w:spacing w:val="-5"/>
        </w:rPr>
        <w:t> </w:t>
      </w:r>
      <w:r>
        <w:rPr/>
        <w:t>accidentele</w:t>
      </w:r>
      <w:r>
        <w:rPr>
          <w:spacing w:val="-6"/>
        </w:rPr>
        <w:t> </w:t>
      </w:r>
      <w:r>
        <w:rPr/>
        <w:t>în</w:t>
      </w:r>
      <w:r>
        <w:rPr>
          <w:spacing w:val="-3"/>
        </w:rPr>
        <w:t> </w:t>
      </w:r>
      <w:r>
        <w:rPr/>
        <w:t>afara</w:t>
      </w:r>
      <w:r>
        <w:rPr>
          <w:spacing w:val="-4"/>
        </w:rPr>
        <w:t> </w:t>
      </w:r>
      <w:r>
        <w:rPr/>
        <w:t>muncii</w:t>
      </w:r>
      <w:r>
        <w:rPr>
          <w:spacing w:val="-2"/>
        </w:rPr>
        <w:t> </w:t>
      </w:r>
      <w:r>
        <w:rPr/>
        <w:t>se</w:t>
      </w:r>
      <w:r>
        <w:rPr>
          <w:spacing w:val="-3"/>
        </w:rPr>
        <w:t> </w:t>
      </w:r>
      <w:r>
        <w:rPr/>
        <w:t>divizează</w:t>
      </w:r>
      <w:r>
        <w:rPr>
          <w:spacing w:val="-5"/>
        </w:rPr>
        <w:t> în:</w:t>
      </w:r>
    </w:p>
    <w:p>
      <w:pPr>
        <w:pStyle w:val="ListParagraph"/>
        <w:numPr>
          <w:ilvl w:val="0"/>
          <w:numId w:val="42"/>
        </w:numPr>
        <w:tabs>
          <w:tab w:pos="1016" w:val="left" w:leader="none"/>
        </w:tabs>
        <w:spacing w:line="322" w:lineRule="exact" w:before="321" w:after="0"/>
        <w:ind w:left="1016" w:right="0" w:hanging="359"/>
        <w:jc w:val="both"/>
        <w:rPr>
          <w:sz w:val="28"/>
        </w:rPr>
      </w:pPr>
      <w:r>
        <w:rPr>
          <w:sz w:val="28"/>
        </w:rPr>
        <w:t>accidente</w:t>
      </w:r>
      <w:r>
        <w:rPr>
          <w:spacing w:val="-6"/>
          <w:sz w:val="28"/>
        </w:rPr>
        <w:t> </w:t>
      </w:r>
      <w:r>
        <w:rPr>
          <w:spacing w:val="-2"/>
          <w:sz w:val="28"/>
        </w:rPr>
        <w:t>mortale;</w:t>
      </w:r>
    </w:p>
    <w:p>
      <w:pPr>
        <w:pStyle w:val="ListParagraph"/>
        <w:numPr>
          <w:ilvl w:val="0"/>
          <w:numId w:val="42"/>
        </w:numPr>
        <w:tabs>
          <w:tab w:pos="1016" w:val="left" w:leader="none"/>
        </w:tabs>
        <w:spacing w:line="240" w:lineRule="auto" w:before="0" w:after="0"/>
        <w:ind w:left="1016" w:right="0" w:hanging="359"/>
        <w:jc w:val="both"/>
        <w:rPr>
          <w:sz w:val="28"/>
        </w:rPr>
      </w:pPr>
      <w:r>
        <w:rPr>
          <w:sz w:val="28"/>
        </w:rPr>
        <w:t>accidente</w:t>
      </w:r>
      <w:r>
        <w:rPr>
          <w:spacing w:val="-6"/>
          <w:sz w:val="28"/>
        </w:rPr>
        <w:t> </w:t>
      </w:r>
      <w:r>
        <w:rPr>
          <w:spacing w:val="-2"/>
          <w:sz w:val="28"/>
        </w:rPr>
        <w:t>grave;</w:t>
      </w:r>
    </w:p>
    <w:p>
      <w:pPr>
        <w:pStyle w:val="ListParagraph"/>
        <w:numPr>
          <w:ilvl w:val="0"/>
          <w:numId w:val="42"/>
        </w:numPr>
        <w:tabs>
          <w:tab w:pos="1017" w:val="left" w:leader="none"/>
        </w:tabs>
        <w:spacing w:line="240" w:lineRule="auto" w:before="2" w:after="0"/>
        <w:ind w:left="1017" w:right="129" w:hanging="360"/>
        <w:jc w:val="both"/>
        <w:rPr>
          <w:sz w:val="28"/>
        </w:rPr>
      </w:pPr>
      <w:r>
        <w:rPr>
          <w:sz w:val="28"/>
        </w:rPr>
        <w:t>accidente cu</w:t>
      </w:r>
      <w:r>
        <w:rPr>
          <w:spacing w:val="-1"/>
          <w:sz w:val="28"/>
        </w:rPr>
        <w:t> </w:t>
      </w:r>
      <w:r>
        <w:rPr>
          <w:sz w:val="28"/>
        </w:rPr>
        <w:t>incapacitate temporară de muncă (dacă accidentatul a lipsit</w:t>
      </w:r>
      <w:r>
        <w:rPr>
          <w:spacing w:val="-1"/>
          <w:sz w:val="28"/>
        </w:rPr>
        <w:t> </w:t>
      </w:r>
      <w:r>
        <w:rPr>
          <w:sz w:val="28"/>
        </w:rPr>
        <w:t>de la serviciu o zi sau un schimb și este eliberat certificatul de concediu </w:t>
      </w:r>
      <w:r>
        <w:rPr>
          <w:spacing w:val="-2"/>
          <w:sz w:val="28"/>
        </w:rPr>
        <w:t>medical).</w:t>
      </w:r>
    </w:p>
    <w:p>
      <w:pPr>
        <w:pStyle w:val="BodyText"/>
        <w:spacing w:before="238"/>
      </w:pPr>
    </w:p>
    <w:p>
      <w:pPr>
        <w:pStyle w:val="ListParagraph"/>
        <w:numPr>
          <w:ilvl w:val="0"/>
          <w:numId w:val="43"/>
        </w:numPr>
        <w:tabs>
          <w:tab w:pos="968" w:val="left" w:leader="none"/>
        </w:tabs>
        <w:spacing w:line="276" w:lineRule="auto" w:before="1" w:after="0"/>
        <w:ind w:left="117" w:right="129" w:firstLine="566"/>
        <w:jc w:val="both"/>
        <w:rPr>
          <w:sz w:val="28"/>
        </w:rPr>
      </w:pPr>
      <w:r>
        <w:rPr>
          <w:sz w:val="28"/>
        </w:rPr>
        <w:t>Accidentele mortale și grave, produse la locul de muncă, sunt cercetate de Inspectoratul de Stat al Muncii.</w:t>
      </w:r>
    </w:p>
    <w:p>
      <w:pPr>
        <w:pStyle w:val="ListParagraph"/>
        <w:numPr>
          <w:ilvl w:val="0"/>
          <w:numId w:val="43"/>
        </w:numPr>
        <w:tabs>
          <w:tab w:pos="968" w:val="left" w:leader="none"/>
        </w:tabs>
        <w:spacing w:line="276" w:lineRule="auto" w:before="1" w:after="0"/>
        <w:ind w:left="117" w:right="132" w:firstLine="566"/>
        <w:jc w:val="both"/>
        <w:rPr>
          <w:sz w:val="28"/>
        </w:rPr>
      </w:pPr>
      <w:r>
        <w:rPr>
          <w:sz w:val="28"/>
        </w:rPr>
        <w:t>Accidentele</w:t>
      </w:r>
      <w:r>
        <w:rPr>
          <w:spacing w:val="-17"/>
          <w:sz w:val="28"/>
        </w:rPr>
        <w:t> </w:t>
      </w:r>
      <w:r>
        <w:rPr>
          <w:sz w:val="28"/>
        </w:rPr>
        <w:t>cu</w:t>
      </w:r>
      <w:r>
        <w:rPr>
          <w:spacing w:val="-16"/>
          <w:sz w:val="28"/>
        </w:rPr>
        <w:t> </w:t>
      </w:r>
      <w:r>
        <w:rPr>
          <w:sz w:val="28"/>
        </w:rPr>
        <w:t>incapacitate</w:t>
      </w:r>
      <w:r>
        <w:rPr>
          <w:spacing w:val="-17"/>
          <w:sz w:val="28"/>
        </w:rPr>
        <w:t> </w:t>
      </w:r>
      <w:r>
        <w:rPr>
          <w:sz w:val="28"/>
        </w:rPr>
        <w:t>temporară</w:t>
      </w:r>
      <w:r>
        <w:rPr>
          <w:spacing w:val="-17"/>
          <w:sz w:val="28"/>
        </w:rPr>
        <w:t> </w:t>
      </w:r>
      <w:r>
        <w:rPr>
          <w:sz w:val="28"/>
        </w:rPr>
        <w:t>de</w:t>
      </w:r>
      <w:r>
        <w:rPr>
          <w:spacing w:val="-17"/>
          <w:sz w:val="28"/>
        </w:rPr>
        <w:t> </w:t>
      </w:r>
      <w:r>
        <w:rPr>
          <w:sz w:val="28"/>
        </w:rPr>
        <w:t>muncă</w:t>
      </w:r>
      <w:r>
        <w:rPr>
          <w:spacing w:val="-17"/>
          <w:sz w:val="28"/>
        </w:rPr>
        <w:t> </w:t>
      </w:r>
      <w:r>
        <w:rPr>
          <w:sz w:val="28"/>
        </w:rPr>
        <w:t>pot</w:t>
      </w:r>
      <w:r>
        <w:rPr>
          <w:spacing w:val="-16"/>
          <w:sz w:val="28"/>
        </w:rPr>
        <w:t> </w:t>
      </w:r>
      <w:r>
        <w:rPr>
          <w:sz w:val="28"/>
        </w:rPr>
        <w:t>fi</w:t>
      </w:r>
      <w:r>
        <w:rPr>
          <w:spacing w:val="-16"/>
          <w:sz w:val="28"/>
        </w:rPr>
        <w:t> </w:t>
      </w:r>
      <w:r>
        <w:rPr>
          <w:sz w:val="28"/>
        </w:rPr>
        <w:t>cercetate</w:t>
      </w:r>
      <w:r>
        <w:rPr>
          <w:spacing w:val="-17"/>
          <w:sz w:val="28"/>
        </w:rPr>
        <w:t> </w:t>
      </w:r>
      <w:r>
        <w:rPr>
          <w:sz w:val="28"/>
        </w:rPr>
        <w:t>de</w:t>
      </w:r>
      <w:r>
        <w:rPr>
          <w:spacing w:val="-17"/>
          <w:sz w:val="28"/>
        </w:rPr>
        <w:t> </w:t>
      </w:r>
      <w:r>
        <w:rPr>
          <w:sz w:val="28"/>
        </w:rPr>
        <w:t>o</w:t>
      </w:r>
      <w:r>
        <w:rPr>
          <w:spacing w:val="-16"/>
          <w:sz w:val="28"/>
        </w:rPr>
        <w:t> </w:t>
      </w:r>
      <w:r>
        <w:rPr>
          <w:sz w:val="28"/>
        </w:rPr>
        <w:t>comisie formată din cel puțin 3 persoane, creată din responsabilul pe domeniul SSM, reprezentantul lucrătorilor și reprezentantul administrației unității.</w:t>
      </w:r>
    </w:p>
    <w:p>
      <w:pPr>
        <w:pStyle w:val="ListParagraph"/>
        <w:numPr>
          <w:ilvl w:val="0"/>
          <w:numId w:val="43"/>
        </w:numPr>
        <w:tabs>
          <w:tab w:pos="968" w:val="left" w:leader="none"/>
        </w:tabs>
        <w:spacing w:line="276" w:lineRule="auto" w:before="0" w:after="0"/>
        <w:ind w:left="117" w:right="131" w:firstLine="566"/>
        <w:jc w:val="both"/>
        <w:rPr>
          <w:sz w:val="28"/>
        </w:rPr>
      </w:pPr>
      <w:r>
        <w:rPr>
          <w:sz w:val="28"/>
        </w:rPr>
        <w:t>La finalizarea cercetării se întocmește un proces-verbal de cercetare a accidentului de muncă.</w:t>
      </w:r>
    </w:p>
    <w:p>
      <w:pPr>
        <w:pStyle w:val="ListParagraph"/>
        <w:numPr>
          <w:ilvl w:val="0"/>
          <w:numId w:val="43"/>
        </w:numPr>
        <w:tabs>
          <w:tab w:pos="968" w:val="left" w:leader="none"/>
        </w:tabs>
        <w:spacing w:line="276" w:lineRule="auto" w:before="0" w:after="0"/>
        <w:ind w:left="117" w:right="129" w:firstLine="566"/>
        <w:jc w:val="both"/>
        <w:rPr>
          <w:sz w:val="28"/>
        </w:rPr>
      </w:pPr>
      <w:r>
        <w:rPr>
          <w:sz w:val="28"/>
        </w:rPr>
        <w:t>Accidentele</w:t>
      </w:r>
      <w:r>
        <w:rPr>
          <w:spacing w:val="-18"/>
          <w:sz w:val="28"/>
        </w:rPr>
        <w:t> </w:t>
      </w:r>
      <w:r>
        <w:rPr>
          <w:sz w:val="28"/>
        </w:rPr>
        <w:t>se</w:t>
      </w:r>
      <w:r>
        <w:rPr>
          <w:spacing w:val="-17"/>
          <w:sz w:val="28"/>
        </w:rPr>
        <w:t> </w:t>
      </w:r>
      <w:r>
        <w:rPr>
          <w:sz w:val="28"/>
        </w:rPr>
        <w:t>înregistrează</w:t>
      </w:r>
      <w:r>
        <w:rPr>
          <w:spacing w:val="-18"/>
          <w:sz w:val="28"/>
        </w:rPr>
        <w:t> </w:t>
      </w:r>
      <w:r>
        <w:rPr>
          <w:sz w:val="28"/>
        </w:rPr>
        <w:t>și</w:t>
      </w:r>
      <w:r>
        <w:rPr>
          <w:spacing w:val="-16"/>
          <w:sz w:val="28"/>
        </w:rPr>
        <w:t> </w:t>
      </w:r>
      <w:r>
        <w:rPr>
          <w:sz w:val="28"/>
        </w:rPr>
        <w:t>se</w:t>
      </w:r>
      <w:r>
        <w:rPr>
          <w:spacing w:val="-18"/>
          <w:sz w:val="28"/>
        </w:rPr>
        <w:t> </w:t>
      </w:r>
      <w:r>
        <w:rPr>
          <w:sz w:val="28"/>
        </w:rPr>
        <w:t>țin</w:t>
      </w:r>
      <w:r>
        <w:rPr>
          <w:spacing w:val="-16"/>
          <w:sz w:val="28"/>
        </w:rPr>
        <w:t> </w:t>
      </w:r>
      <w:r>
        <w:rPr>
          <w:sz w:val="28"/>
        </w:rPr>
        <w:t>la</w:t>
      </w:r>
      <w:r>
        <w:rPr>
          <w:spacing w:val="-17"/>
          <w:sz w:val="28"/>
        </w:rPr>
        <w:t> </w:t>
      </w:r>
      <w:r>
        <w:rPr>
          <w:sz w:val="28"/>
        </w:rPr>
        <w:t>evidență</w:t>
      </w:r>
      <w:r>
        <w:rPr>
          <w:spacing w:val="-17"/>
          <w:sz w:val="28"/>
        </w:rPr>
        <w:t> </w:t>
      </w:r>
      <w:r>
        <w:rPr>
          <w:sz w:val="28"/>
        </w:rPr>
        <w:t>de</w:t>
      </w:r>
      <w:r>
        <w:rPr>
          <w:spacing w:val="-18"/>
          <w:sz w:val="28"/>
        </w:rPr>
        <w:t> </w:t>
      </w:r>
      <w:r>
        <w:rPr>
          <w:sz w:val="28"/>
        </w:rPr>
        <w:t>unitățile</w:t>
      </w:r>
      <w:r>
        <w:rPr>
          <w:spacing w:val="-17"/>
          <w:sz w:val="28"/>
        </w:rPr>
        <w:t> </w:t>
      </w:r>
      <w:r>
        <w:rPr>
          <w:sz w:val="28"/>
        </w:rPr>
        <w:t>ale</w:t>
      </w:r>
      <w:r>
        <w:rPr>
          <w:spacing w:val="-17"/>
          <w:sz w:val="28"/>
        </w:rPr>
        <w:t> </w:t>
      </w:r>
      <w:r>
        <w:rPr>
          <w:sz w:val="28"/>
        </w:rPr>
        <w:t>căror</w:t>
      </w:r>
      <w:r>
        <w:rPr>
          <w:spacing w:val="-17"/>
          <w:sz w:val="28"/>
        </w:rPr>
        <w:t> </w:t>
      </w:r>
      <w:r>
        <w:rPr>
          <w:sz w:val="28"/>
        </w:rPr>
        <w:t>salariați sunt</w:t>
      </w:r>
      <w:r>
        <w:rPr>
          <w:spacing w:val="-7"/>
          <w:sz w:val="28"/>
        </w:rPr>
        <w:t> </w:t>
      </w:r>
      <w:r>
        <w:rPr>
          <w:sz w:val="28"/>
        </w:rPr>
        <w:t>sau</w:t>
      </w:r>
      <w:r>
        <w:rPr>
          <w:spacing w:val="-7"/>
          <w:sz w:val="28"/>
        </w:rPr>
        <w:t> </w:t>
      </w:r>
      <w:r>
        <w:rPr>
          <w:sz w:val="28"/>
        </w:rPr>
        <w:t>au</w:t>
      </w:r>
      <w:r>
        <w:rPr>
          <w:spacing w:val="-7"/>
          <w:sz w:val="28"/>
        </w:rPr>
        <w:t> </w:t>
      </w:r>
      <w:r>
        <w:rPr>
          <w:sz w:val="28"/>
        </w:rPr>
        <w:t>fost</w:t>
      </w:r>
      <w:r>
        <w:rPr>
          <w:spacing w:val="-7"/>
          <w:sz w:val="28"/>
        </w:rPr>
        <w:t> </w:t>
      </w:r>
      <w:r>
        <w:rPr>
          <w:sz w:val="28"/>
        </w:rPr>
        <w:t>accidentați.</w:t>
      </w:r>
      <w:r>
        <w:rPr>
          <w:spacing w:val="-8"/>
          <w:sz w:val="28"/>
        </w:rPr>
        <w:t> </w:t>
      </w:r>
      <w:r>
        <w:rPr>
          <w:sz w:val="28"/>
        </w:rPr>
        <w:t>Dosarele</w:t>
      </w:r>
      <w:r>
        <w:rPr>
          <w:spacing w:val="-8"/>
          <w:sz w:val="28"/>
        </w:rPr>
        <w:t> </w:t>
      </w:r>
      <w:r>
        <w:rPr>
          <w:sz w:val="28"/>
        </w:rPr>
        <w:t>de</w:t>
      </w:r>
      <w:r>
        <w:rPr>
          <w:spacing w:val="-8"/>
          <w:sz w:val="28"/>
        </w:rPr>
        <w:t> </w:t>
      </w:r>
      <w:r>
        <w:rPr>
          <w:sz w:val="28"/>
        </w:rPr>
        <w:t>cercetare</w:t>
      </w:r>
      <w:r>
        <w:rPr>
          <w:spacing w:val="-7"/>
          <w:sz w:val="28"/>
        </w:rPr>
        <w:t> </w:t>
      </w:r>
      <w:r>
        <w:rPr>
          <w:sz w:val="28"/>
        </w:rPr>
        <w:t>a</w:t>
      </w:r>
      <w:r>
        <w:rPr>
          <w:spacing w:val="-8"/>
          <w:sz w:val="28"/>
        </w:rPr>
        <w:t> </w:t>
      </w:r>
      <w:r>
        <w:rPr>
          <w:sz w:val="28"/>
        </w:rPr>
        <w:t>accidentelor</w:t>
      </w:r>
      <w:r>
        <w:rPr>
          <w:spacing w:val="-9"/>
          <w:sz w:val="28"/>
        </w:rPr>
        <w:t> </w:t>
      </w:r>
      <w:r>
        <w:rPr>
          <w:sz w:val="28"/>
        </w:rPr>
        <w:t>se</w:t>
      </w:r>
      <w:r>
        <w:rPr>
          <w:spacing w:val="-4"/>
          <w:sz w:val="28"/>
        </w:rPr>
        <w:t> </w:t>
      </w:r>
      <w:r>
        <w:rPr>
          <w:sz w:val="28"/>
        </w:rPr>
        <w:t>țin</w:t>
      </w:r>
      <w:r>
        <w:rPr>
          <w:spacing w:val="-7"/>
          <w:sz w:val="28"/>
        </w:rPr>
        <w:t> </w:t>
      </w:r>
      <w:r>
        <w:rPr>
          <w:sz w:val="28"/>
        </w:rPr>
        <w:t>la</w:t>
      </w:r>
      <w:r>
        <w:rPr>
          <w:spacing w:val="-8"/>
          <w:sz w:val="28"/>
        </w:rPr>
        <w:t> </w:t>
      </w:r>
      <w:r>
        <w:rPr>
          <w:sz w:val="28"/>
        </w:rPr>
        <w:t>evidență</w:t>
      </w:r>
      <w:r>
        <w:rPr>
          <w:spacing w:val="-8"/>
          <w:sz w:val="28"/>
        </w:rPr>
        <w:t> </w:t>
      </w:r>
      <w:r>
        <w:rPr>
          <w:sz w:val="28"/>
        </w:rPr>
        <w:t>și se păstrează la uitate timp de 50 de ani.</w:t>
      </w:r>
    </w:p>
    <w:p>
      <w:pPr>
        <w:pStyle w:val="ListParagraph"/>
        <w:numPr>
          <w:ilvl w:val="0"/>
          <w:numId w:val="43"/>
        </w:numPr>
        <w:tabs>
          <w:tab w:pos="968" w:val="left" w:leader="none"/>
        </w:tabs>
        <w:spacing w:line="276" w:lineRule="auto" w:before="0" w:after="0"/>
        <w:ind w:left="117" w:right="128" w:firstLine="566"/>
        <w:jc w:val="both"/>
        <w:rPr>
          <w:sz w:val="28"/>
        </w:rPr>
      </w:pPr>
      <w:r>
        <w:rPr>
          <w:sz w:val="28"/>
        </w:rPr>
        <w:t>Responsabilitatea pentru comunicarea, cercetarea, raportarea și evidența accidentelor de muncă o poartă conducătorul unității.</w:t>
      </w:r>
    </w:p>
    <w:p>
      <w:pPr>
        <w:spacing w:after="0" w:line="276" w:lineRule="auto"/>
        <w:jc w:val="both"/>
        <w:rPr>
          <w:sz w:val="28"/>
        </w:rPr>
        <w:sectPr>
          <w:footerReference w:type="default" r:id="rId112"/>
          <w:footerReference w:type="even" r:id="rId113"/>
          <w:pgSz w:w="11910" w:h="16850"/>
          <w:pgMar w:header="0" w:footer="1040" w:top="780" w:bottom="1220" w:left="1160" w:right="1140"/>
          <w:pgNumType w:start="65"/>
        </w:sectPr>
      </w:pPr>
    </w:p>
    <w:p>
      <w:pPr>
        <w:pStyle w:val="Heading3"/>
        <w:spacing w:before="71"/>
      </w:pPr>
      <w:r>
        <w:rPr/>
        <w:t>Răspunderea</w:t>
      </w:r>
      <w:r>
        <w:rPr>
          <w:spacing w:val="-7"/>
        </w:rPr>
        <w:t> </w:t>
      </w:r>
      <w:r>
        <w:rPr/>
        <w:t>pentru</w:t>
      </w:r>
      <w:r>
        <w:rPr>
          <w:spacing w:val="-5"/>
        </w:rPr>
        <w:t> </w:t>
      </w:r>
      <w:r>
        <w:rPr/>
        <w:t>încălcarea</w:t>
      </w:r>
      <w:r>
        <w:rPr>
          <w:spacing w:val="-4"/>
        </w:rPr>
        <w:t> </w:t>
      </w:r>
      <w:r>
        <w:rPr/>
        <w:t>cerințelor</w:t>
      </w:r>
      <w:r>
        <w:rPr>
          <w:spacing w:val="-5"/>
        </w:rPr>
        <w:t> </w:t>
      </w:r>
      <w:r>
        <w:rPr/>
        <w:t>de</w:t>
      </w:r>
      <w:r>
        <w:rPr>
          <w:spacing w:val="-7"/>
        </w:rPr>
        <w:t> </w:t>
      </w:r>
      <w:r>
        <w:rPr/>
        <w:t>securitate</w:t>
      </w:r>
      <w:r>
        <w:rPr>
          <w:spacing w:val="-4"/>
        </w:rPr>
        <w:t> </w:t>
      </w:r>
      <w:r>
        <w:rPr/>
        <w:t>și</w:t>
      </w:r>
      <w:r>
        <w:rPr>
          <w:spacing w:val="-4"/>
        </w:rPr>
        <w:t> </w:t>
      </w:r>
      <w:r>
        <w:rPr/>
        <w:t>sănătate</w:t>
      </w:r>
      <w:r>
        <w:rPr>
          <w:spacing w:val="-5"/>
        </w:rPr>
        <w:t> </w:t>
      </w:r>
      <w:r>
        <w:rPr/>
        <w:t>în</w:t>
      </w:r>
      <w:r>
        <w:rPr>
          <w:spacing w:val="-5"/>
        </w:rPr>
        <w:t> </w:t>
      </w:r>
      <w:r>
        <w:rPr>
          <w:spacing w:val="-2"/>
        </w:rPr>
        <w:t>muncă:</w:t>
      </w:r>
    </w:p>
    <w:p>
      <w:pPr>
        <w:pStyle w:val="ListParagraph"/>
        <w:numPr>
          <w:ilvl w:val="0"/>
          <w:numId w:val="42"/>
        </w:numPr>
        <w:tabs>
          <w:tab w:pos="1017" w:val="left" w:leader="none"/>
        </w:tabs>
        <w:spacing w:line="240" w:lineRule="auto" w:before="321" w:after="0"/>
        <w:ind w:left="1017" w:right="0" w:hanging="360"/>
        <w:jc w:val="left"/>
        <w:rPr>
          <w:sz w:val="28"/>
        </w:rPr>
      </w:pPr>
      <w:r>
        <w:rPr>
          <w:sz w:val="28"/>
        </w:rPr>
        <w:t>răspundere</w:t>
      </w:r>
      <w:r>
        <w:rPr>
          <w:spacing w:val="-12"/>
          <w:sz w:val="28"/>
        </w:rPr>
        <w:t> </w:t>
      </w:r>
      <w:r>
        <w:rPr>
          <w:sz w:val="28"/>
        </w:rPr>
        <w:t>disciplinară</w:t>
      </w:r>
      <w:r>
        <w:rPr>
          <w:spacing w:val="-4"/>
          <w:sz w:val="28"/>
        </w:rPr>
        <w:t> </w:t>
      </w:r>
      <w:r>
        <w:rPr>
          <w:i/>
          <w:sz w:val="28"/>
        </w:rPr>
        <w:t>(Codul</w:t>
      </w:r>
      <w:r>
        <w:rPr>
          <w:i/>
          <w:spacing w:val="-8"/>
          <w:sz w:val="28"/>
        </w:rPr>
        <w:t> </w:t>
      </w:r>
      <w:r>
        <w:rPr>
          <w:i/>
          <w:sz w:val="28"/>
        </w:rPr>
        <w:t>muncii,</w:t>
      </w:r>
      <w:r>
        <w:rPr>
          <w:i/>
          <w:spacing w:val="-7"/>
          <w:sz w:val="28"/>
        </w:rPr>
        <w:t> </w:t>
      </w:r>
      <w:r>
        <w:rPr>
          <w:i/>
          <w:sz w:val="28"/>
        </w:rPr>
        <w:t>art.</w:t>
      </w:r>
      <w:r>
        <w:rPr>
          <w:i/>
          <w:spacing w:val="-9"/>
          <w:sz w:val="28"/>
        </w:rPr>
        <w:t> </w:t>
      </w:r>
      <w:r>
        <w:rPr>
          <w:i/>
          <w:spacing w:val="-2"/>
          <w:sz w:val="28"/>
        </w:rPr>
        <w:t>206)</w:t>
      </w:r>
      <w:r>
        <w:rPr>
          <w:spacing w:val="-2"/>
          <w:sz w:val="28"/>
        </w:rPr>
        <w:t>;</w:t>
      </w:r>
    </w:p>
    <w:p>
      <w:pPr>
        <w:pStyle w:val="ListParagraph"/>
        <w:numPr>
          <w:ilvl w:val="0"/>
          <w:numId w:val="42"/>
        </w:numPr>
        <w:tabs>
          <w:tab w:pos="1017" w:val="left" w:leader="none"/>
        </w:tabs>
        <w:spacing w:line="322" w:lineRule="exact" w:before="0" w:after="0"/>
        <w:ind w:left="1017" w:right="0" w:hanging="360"/>
        <w:jc w:val="left"/>
        <w:rPr>
          <w:sz w:val="28"/>
        </w:rPr>
      </w:pPr>
      <w:r>
        <w:rPr>
          <w:sz w:val="28"/>
        </w:rPr>
        <w:t>răspundere</w:t>
      </w:r>
      <w:r>
        <w:rPr>
          <w:spacing w:val="-10"/>
          <w:sz w:val="28"/>
        </w:rPr>
        <w:t> </w:t>
      </w:r>
      <w:r>
        <w:rPr>
          <w:sz w:val="28"/>
        </w:rPr>
        <w:t>administrativă</w:t>
      </w:r>
      <w:r>
        <w:rPr>
          <w:spacing w:val="-9"/>
          <w:sz w:val="28"/>
        </w:rPr>
        <w:t> </w:t>
      </w:r>
      <w:r>
        <w:rPr>
          <w:sz w:val="28"/>
        </w:rPr>
        <w:t>(amendă)</w:t>
      </w:r>
      <w:r>
        <w:rPr>
          <w:spacing w:val="-7"/>
          <w:sz w:val="28"/>
        </w:rPr>
        <w:t> </w:t>
      </w:r>
      <w:r>
        <w:rPr>
          <w:i/>
          <w:sz w:val="28"/>
        </w:rPr>
        <w:t>(Codul</w:t>
      </w:r>
      <w:r>
        <w:rPr>
          <w:i/>
          <w:spacing w:val="-9"/>
          <w:sz w:val="28"/>
        </w:rPr>
        <w:t> </w:t>
      </w:r>
      <w:r>
        <w:rPr>
          <w:i/>
          <w:sz w:val="28"/>
        </w:rPr>
        <w:t>contravențional</w:t>
      </w:r>
      <w:r>
        <w:rPr>
          <w:i/>
          <w:spacing w:val="-7"/>
          <w:sz w:val="28"/>
        </w:rPr>
        <w:t> </w:t>
      </w:r>
      <w:r>
        <w:rPr>
          <w:i/>
          <w:sz w:val="28"/>
        </w:rPr>
        <w:t>art.</w:t>
      </w:r>
      <w:r>
        <w:rPr>
          <w:i/>
          <w:spacing w:val="-12"/>
          <w:sz w:val="28"/>
        </w:rPr>
        <w:t> </w:t>
      </w:r>
      <w:r>
        <w:rPr>
          <w:i/>
          <w:spacing w:val="-4"/>
          <w:sz w:val="28"/>
        </w:rPr>
        <w:t>55)</w:t>
      </w:r>
      <w:r>
        <w:rPr>
          <w:spacing w:val="-4"/>
          <w:sz w:val="28"/>
        </w:rPr>
        <w:t>;</w:t>
      </w:r>
    </w:p>
    <w:p>
      <w:pPr>
        <w:pStyle w:val="ListParagraph"/>
        <w:numPr>
          <w:ilvl w:val="0"/>
          <w:numId w:val="42"/>
        </w:numPr>
        <w:tabs>
          <w:tab w:pos="1017" w:val="left" w:leader="none"/>
        </w:tabs>
        <w:spacing w:line="240" w:lineRule="auto" w:before="0" w:after="0"/>
        <w:ind w:left="1017" w:right="0" w:hanging="360"/>
        <w:jc w:val="left"/>
        <w:rPr>
          <w:i/>
          <w:sz w:val="28"/>
        </w:rPr>
      </w:pPr>
      <w:r>
        <w:rPr>
          <w:sz w:val="28"/>
        </w:rPr>
        <w:t>răspundere</w:t>
      </w:r>
      <w:r>
        <w:rPr>
          <w:spacing w:val="-9"/>
          <w:sz w:val="28"/>
        </w:rPr>
        <w:t> </w:t>
      </w:r>
      <w:r>
        <w:rPr>
          <w:sz w:val="28"/>
        </w:rPr>
        <w:t>penală</w:t>
      </w:r>
      <w:r>
        <w:rPr>
          <w:spacing w:val="-4"/>
          <w:sz w:val="28"/>
        </w:rPr>
        <w:t> </w:t>
      </w:r>
      <w:r>
        <w:rPr>
          <w:i/>
          <w:sz w:val="28"/>
        </w:rPr>
        <w:t>(Codul</w:t>
      </w:r>
      <w:r>
        <w:rPr>
          <w:i/>
          <w:spacing w:val="-4"/>
          <w:sz w:val="28"/>
        </w:rPr>
        <w:t> </w:t>
      </w:r>
      <w:r>
        <w:rPr>
          <w:i/>
          <w:sz w:val="28"/>
        </w:rPr>
        <w:t>penal,</w:t>
      </w:r>
      <w:r>
        <w:rPr>
          <w:i/>
          <w:spacing w:val="-8"/>
          <w:sz w:val="28"/>
        </w:rPr>
        <w:t> </w:t>
      </w:r>
      <w:r>
        <w:rPr>
          <w:i/>
          <w:sz w:val="28"/>
        </w:rPr>
        <w:t>art.</w:t>
      </w:r>
      <w:r>
        <w:rPr>
          <w:i/>
          <w:spacing w:val="-6"/>
          <w:sz w:val="28"/>
        </w:rPr>
        <w:t> </w:t>
      </w:r>
      <w:r>
        <w:rPr>
          <w:i/>
          <w:spacing w:val="-4"/>
          <w:sz w:val="28"/>
        </w:rPr>
        <w:t>183).</w:t>
      </w:r>
    </w:p>
    <w:p>
      <w:pPr>
        <w:pStyle w:val="BodyText"/>
        <w:spacing w:before="2"/>
        <w:rPr>
          <w:i/>
        </w:rPr>
      </w:pPr>
    </w:p>
    <w:p>
      <w:pPr>
        <w:pStyle w:val="Heading3"/>
        <w:ind w:right="130" w:firstLine="540"/>
        <w:jc w:val="both"/>
      </w:pPr>
      <w:r>
        <w:rPr/>
        <w:t>!!! Pentru a asigura condiții inofensive de muncă, poți apela la Inspectoratul Muncii al Sindicatelor (IMS) și la Laboratorul Controlul Factorilor de Risc (LCFR) al Confederației Naționale a Sindicatelor din </w:t>
      </w:r>
      <w:r>
        <w:rPr>
          <w:spacing w:val="-2"/>
        </w:rPr>
        <w:t>Moldova</w:t>
      </w:r>
    </w:p>
    <w:p>
      <w:pPr>
        <w:pStyle w:val="BodyText"/>
        <w:spacing w:before="238"/>
        <w:ind w:left="117" w:right="128" w:firstLine="540"/>
        <w:jc w:val="both"/>
      </w:pPr>
      <w:r>
        <w:rPr/>
        <w:t>Inspectorii muncii ai sindicatelor la solicitare, efectuează vizite de lucru la entitățile economice unde sunt OSP și elaborează procese-verbale vizând abaterile de la cadrul legal constatate și măsurile necesare care trebuie să fie întreprinse în vederea remedierii lor. Ulterior, în baza acestor acte, OSP este în drept să solicite angajatorului înlăturarea abaterilor depistate.</w:t>
      </w:r>
    </w:p>
    <w:p>
      <w:pPr>
        <w:pStyle w:val="BodyText"/>
        <w:spacing w:before="241"/>
        <w:ind w:left="117" w:right="128" w:firstLine="540"/>
        <w:jc w:val="both"/>
      </w:pPr>
      <w:r>
        <w:rPr/>
        <w:t>LCFR, fiind dotat cu echipament performant, pune la dispoziția beneficiarilor/clienților, membri de sindicat, următorul spectru de măsurări de </w:t>
      </w:r>
      <w:r>
        <w:rPr>
          <w:spacing w:val="-2"/>
        </w:rPr>
        <w:t>calitate:</w:t>
      </w:r>
    </w:p>
    <w:p>
      <w:pPr>
        <w:pStyle w:val="ListParagraph"/>
        <w:numPr>
          <w:ilvl w:val="1"/>
          <w:numId w:val="42"/>
        </w:numPr>
        <w:tabs>
          <w:tab w:pos="1109" w:val="left" w:leader="none"/>
        </w:tabs>
        <w:spacing w:line="278" w:lineRule="auto" w:before="0" w:after="0"/>
        <w:ind w:left="117" w:right="132" w:firstLine="899"/>
        <w:jc w:val="both"/>
        <w:rPr>
          <w:sz w:val="28"/>
        </w:rPr>
      </w:pPr>
      <w:r>
        <w:rPr>
          <w:sz w:val="28"/>
        </w:rPr>
        <w:t>Măsurarea nivelului general al sunetului și presiunii acustice în benzile de frecvență de 1/1 octavă 2 – 16000 Hz și 1/3 octavă în intervalul 0,8 – 40000 Hz;</w:t>
      </w:r>
    </w:p>
    <w:p>
      <w:pPr>
        <w:pStyle w:val="ListParagraph"/>
        <w:numPr>
          <w:ilvl w:val="1"/>
          <w:numId w:val="42"/>
        </w:numPr>
        <w:tabs>
          <w:tab w:pos="1109" w:val="left" w:leader="none"/>
        </w:tabs>
        <w:spacing w:line="276" w:lineRule="auto" w:before="0" w:after="0"/>
        <w:ind w:left="117" w:right="128" w:firstLine="899"/>
        <w:jc w:val="both"/>
        <w:rPr>
          <w:sz w:val="28"/>
        </w:rPr>
      </w:pPr>
      <w:r>
        <w:rPr>
          <w:sz w:val="28"/>
        </w:rPr>
        <w:t>Măsurarea nivelului vibrației (vibroaccelerației)</w:t>
      </w:r>
      <w:r>
        <w:rPr>
          <w:spacing w:val="-1"/>
          <w:sz w:val="28"/>
        </w:rPr>
        <w:t> </w:t>
      </w:r>
      <w:r>
        <w:rPr>
          <w:sz w:val="28"/>
        </w:rPr>
        <w:t>în benzile de frecvență de 1/1</w:t>
      </w:r>
      <w:r>
        <w:rPr>
          <w:spacing w:val="-15"/>
          <w:sz w:val="28"/>
        </w:rPr>
        <w:t> </w:t>
      </w:r>
      <w:r>
        <w:rPr>
          <w:sz w:val="28"/>
        </w:rPr>
        <w:t>octavă</w:t>
      </w:r>
      <w:r>
        <w:rPr>
          <w:spacing w:val="-16"/>
          <w:sz w:val="28"/>
        </w:rPr>
        <w:t> </w:t>
      </w:r>
      <w:r>
        <w:rPr>
          <w:sz w:val="28"/>
        </w:rPr>
        <w:t>1</w:t>
      </w:r>
      <w:r>
        <w:rPr>
          <w:spacing w:val="-12"/>
          <w:sz w:val="28"/>
        </w:rPr>
        <w:t> </w:t>
      </w:r>
      <w:r>
        <w:rPr>
          <w:sz w:val="28"/>
        </w:rPr>
        <w:t>–</w:t>
      </w:r>
      <w:r>
        <w:rPr>
          <w:spacing w:val="-15"/>
          <w:sz w:val="28"/>
        </w:rPr>
        <w:t> </w:t>
      </w:r>
      <w:r>
        <w:rPr>
          <w:sz w:val="28"/>
        </w:rPr>
        <w:t>125</w:t>
      </w:r>
      <w:r>
        <w:rPr>
          <w:spacing w:val="-15"/>
          <w:sz w:val="28"/>
        </w:rPr>
        <w:t> </w:t>
      </w:r>
      <w:r>
        <w:rPr>
          <w:sz w:val="28"/>
        </w:rPr>
        <w:t>Hz</w:t>
      </w:r>
      <w:r>
        <w:rPr>
          <w:spacing w:val="-15"/>
          <w:sz w:val="28"/>
        </w:rPr>
        <w:t> </w:t>
      </w:r>
      <w:r>
        <w:rPr>
          <w:sz w:val="28"/>
        </w:rPr>
        <w:t>și</w:t>
      </w:r>
      <w:r>
        <w:rPr>
          <w:spacing w:val="-15"/>
          <w:sz w:val="28"/>
        </w:rPr>
        <w:t> </w:t>
      </w:r>
      <w:r>
        <w:rPr>
          <w:sz w:val="28"/>
        </w:rPr>
        <w:t>1/3</w:t>
      </w:r>
      <w:r>
        <w:rPr>
          <w:spacing w:val="-15"/>
          <w:sz w:val="28"/>
        </w:rPr>
        <w:t> </w:t>
      </w:r>
      <w:r>
        <w:rPr>
          <w:sz w:val="28"/>
        </w:rPr>
        <w:t>octavă</w:t>
      </w:r>
      <w:r>
        <w:rPr>
          <w:spacing w:val="-16"/>
          <w:sz w:val="28"/>
        </w:rPr>
        <w:t> </w:t>
      </w:r>
      <w:r>
        <w:rPr>
          <w:sz w:val="28"/>
        </w:rPr>
        <w:t>în</w:t>
      </w:r>
      <w:r>
        <w:rPr>
          <w:spacing w:val="-13"/>
          <w:sz w:val="28"/>
        </w:rPr>
        <w:t> </w:t>
      </w:r>
      <w:r>
        <w:rPr>
          <w:sz w:val="28"/>
        </w:rPr>
        <w:t>intervalul</w:t>
      </w:r>
      <w:r>
        <w:rPr>
          <w:spacing w:val="-15"/>
          <w:sz w:val="28"/>
        </w:rPr>
        <w:t> </w:t>
      </w:r>
      <w:r>
        <w:rPr>
          <w:sz w:val="28"/>
        </w:rPr>
        <w:t>0,8</w:t>
      </w:r>
      <w:r>
        <w:rPr>
          <w:spacing w:val="-13"/>
          <w:sz w:val="28"/>
        </w:rPr>
        <w:t> </w:t>
      </w:r>
      <w:r>
        <w:rPr>
          <w:sz w:val="28"/>
        </w:rPr>
        <w:t>–</w:t>
      </w:r>
      <w:r>
        <w:rPr>
          <w:spacing w:val="-15"/>
          <w:sz w:val="28"/>
        </w:rPr>
        <w:t> </w:t>
      </w:r>
      <w:r>
        <w:rPr>
          <w:sz w:val="28"/>
        </w:rPr>
        <w:t>160</w:t>
      </w:r>
      <w:r>
        <w:rPr>
          <w:spacing w:val="-15"/>
          <w:sz w:val="28"/>
        </w:rPr>
        <w:t> </w:t>
      </w:r>
      <w:r>
        <w:rPr>
          <w:sz w:val="28"/>
        </w:rPr>
        <w:t>Hz;</w:t>
      </w:r>
      <w:r>
        <w:rPr>
          <w:spacing w:val="-15"/>
          <w:sz w:val="28"/>
        </w:rPr>
        <w:t> </w:t>
      </w:r>
      <w:r>
        <w:rPr>
          <w:sz w:val="28"/>
        </w:rPr>
        <w:t>în</w:t>
      </w:r>
      <w:r>
        <w:rPr>
          <w:spacing w:val="-15"/>
          <w:sz w:val="28"/>
        </w:rPr>
        <w:t> </w:t>
      </w:r>
      <w:r>
        <w:rPr>
          <w:sz w:val="28"/>
        </w:rPr>
        <w:t>benzile</w:t>
      </w:r>
      <w:r>
        <w:rPr>
          <w:spacing w:val="-16"/>
          <w:sz w:val="28"/>
        </w:rPr>
        <w:t> </w:t>
      </w:r>
      <w:r>
        <w:rPr>
          <w:sz w:val="28"/>
        </w:rPr>
        <w:t>de</w:t>
      </w:r>
      <w:r>
        <w:rPr>
          <w:spacing w:val="-14"/>
          <w:sz w:val="28"/>
        </w:rPr>
        <w:t> </w:t>
      </w:r>
      <w:r>
        <w:rPr>
          <w:sz w:val="28"/>
        </w:rPr>
        <w:t>frecvență de 1/1 octavă 8 – 1000 Hz și 1/3 octavă în intervalul 6,3 – 1250 Hz;</w:t>
      </w:r>
    </w:p>
    <w:p>
      <w:pPr>
        <w:pStyle w:val="ListParagraph"/>
        <w:numPr>
          <w:ilvl w:val="1"/>
          <w:numId w:val="42"/>
        </w:numPr>
        <w:tabs>
          <w:tab w:pos="1110" w:val="left" w:leader="none"/>
        </w:tabs>
        <w:spacing w:line="240" w:lineRule="auto" w:before="0" w:after="0"/>
        <w:ind w:left="1110" w:right="0" w:hanging="93"/>
        <w:jc w:val="left"/>
        <w:rPr>
          <w:sz w:val="28"/>
        </w:rPr>
      </w:pPr>
      <w:r>
        <w:rPr>
          <w:sz w:val="28"/>
        </w:rPr>
        <w:t>Măsurarea</w:t>
      </w:r>
      <w:r>
        <w:rPr>
          <w:spacing w:val="-6"/>
          <w:sz w:val="28"/>
        </w:rPr>
        <w:t> </w:t>
      </w:r>
      <w:r>
        <w:rPr>
          <w:spacing w:val="-2"/>
          <w:sz w:val="28"/>
        </w:rPr>
        <w:t>iluminatului;</w:t>
      </w:r>
    </w:p>
    <w:p>
      <w:pPr>
        <w:pStyle w:val="ListParagraph"/>
        <w:numPr>
          <w:ilvl w:val="1"/>
          <w:numId w:val="42"/>
        </w:numPr>
        <w:tabs>
          <w:tab w:pos="1110" w:val="left" w:leader="none"/>
        </w:tabs>
        <w:spacing w:line="240" w:lineRule="auto" w:before="42" w:after="0"/>
        <w:ind w:left="1110" w:right="0" w:hanging="93"/>
        <w:jc w:val="left"/>
        <w:rPr>
          <w:sz w:val="28"/>
        </w:rPr>
      </w:pPr>
      <w:r>
        <w:rPr>
          <w:sz w:val="28"/>
        </w:rPr>
        <w:t>Determinarea</w:t>
      </w:r>
      <w:r>
        <w:rPr>
          <w:spacing w:val="-12"/>
          <w:sz w:val="28"/>
        </w:rPr>
        <w:t> </w:t>
      </w:r>
      <w:r>
        <w:rPr>
          <w:sz w:val="28"/>
        </w:rPr>
        <w:t>parametrilor</w:t>
      </w:r>
      <w:r>
        <w:rPr>
          <w:spacing w:val="-9"/>
          <w:sz w:val="28"/>
        </w:rPr>
        <w:t> </w:t>
      </w:r>
      <w:r>
        <w:rPr>
          <w:spacing w:val="-2"/>
          <w:sz w:val="28"/>
        </w:rPr>
        <w:t>microclimatului;</w:t>
      </w:r>
    </w:p>
    <w:p>
      <w:pPr>
        <w:pStyle w:val="ListParagraph"/>
        <w:numPr>
          <w:ilvl w:val="1"/>
          <w:numId w:val="42"/>
        </w:numPr>
        <w:tabs>
          <w:tab w:pos="1110" w:val="left" w:leader="none"/>
        </w:tabs>
        <w:spacing w:line="240" w:lineRule="auto" w:before="48" w:after="0"/>
        <w:ind w:left="1110" w:right="0" w:hanging="93"/>
        <w:jc w:val="left"/>
        <w:rPr>
          <w:sz w:val="28"/>
        </w:rPr>
      </w:pPr>
      <w:r>
        <w:rPr>
          <w:sz w:val="28"/>
        </w:rPr>
        <w:t>Determinarea</w:t>
      </w:r>
      <w:r>
        <w:rPr>
          <w:spacing w:val="-12"/>
          <w:sz w:val="28"/>
        </w:rPr>
        <w:t> </w:t>
      </w:r>
      <w:r>
        <w:rPr>
          <w:sz w:val="28"/>
        </w:rPr>
        <w:t>nivelului</w:t>
      </w:r>
      <w:r>
        <w:rPr>
          <w:spacing w:val="-8"/>
          <w:sz w:val="28"/>
        </w:rPr>
        <w:t> </w:t>
      </w:r>
      <w:r>
        <w:rPr>
          <w:sz w:val="28"/>
        </w:rPr>
        <w:t>câmpului</w:t>
      </w:r>
      <w:r>
        <w:rPr>
          <w:spacing w:val="-7"/>
          <w:sz w:val="28"/>
        </w:rPr>
        <w:t> </w:t>
      </w:r>
      <w:r>
        <w:rPr>
          <w:spacing w:val="-2"/>
          <w:sz w:val="28"/>
        </w:rPr>
        <w:t>electromagnetic.</w:t>
      </w:r>
    </w:p>
    <w:p>
      <w:pPr>
        <w:pStyle w:val="BodyText"/>
        <w:spacing w:before="49"/>
      </w:pPr>
    </w:p>
    <w:p>
      <w:pPr>
        <w:pStyle w:val="Heading3"/>
        <w:spacing w:before="1"/>
        <w:rPr>
          <w:b w:val="0"/>
        </w:rPr>
      </w:pPr>
      <w:r>
        <w:rPr/>
        <w:t>Mai multă informație despre Laboratorul Controlul Factorilor de Risc și modalitatea</w:t>
      </w:r>
      <w:r>
        <w:rPr>
          <w:spacing w:val="-3"/>
        </w:rPr>
        <w:t> </w:t>
      </w:r>
      <w:r>
        <w:rPr/>
        <w:t>de</w:t>
      </w:r>
      <w:r>
        <w:rPr>
          <w:spacing w:val="-8"/>
        </w:rPr>
        <w:t> </w:t>
      </w:r>
      <w:r>
        <w:rPr/>
        <w:t>solicitare</w:t>
      </w:r>
      <w:r>
        <w:rPr>
          <w:spacing w:val="-7"/>
        </w:rPr>
        <w:t> </w:t>
      </w:r>
      <w:r>
        <w:rPr/>
        <w:t>a</w:t>
      </w:r>
      <w:r>
        <w:rPr>
          <w:spacing w:val="-3"/>
        </w:rPr>
        <w:t> </w:t>
      </w:r>
      <w:r>
        <w:rPr/>
        <w:t>măsurărilor</w:t>
      </w:r>
      <w:r>
        <w:rPr>
          <w:spacing w:val="-4"/>
        </w:rPr>
        <w:t> </w:t>
      </w:r>
      <w:r>
        <w:rPr/>
        <w:t>găsești</w:t>
      </w:r>
      <w:r>
        <w:rPr>
          <w:spacing w:val="-3"/>
        </w:rPr>
        <w:t> </w:t>
      </w:r>
      <w:r>
        <w:rPr/>
        <w:t>pe</w:t>
      </w:r>
      <w:r>
        <w:rPr>
          <w:spacing w:val="-5"/>
        </w:rPr>
        <w:t> </w:t>
      </w:r>
      <w:r>
        <w:rPr/>
        <w:t>pagina</w:t>
      </w:r>
      <w:r>
        <w:rPr>
          <w:spacing w:val="-3"/>
        </w:rPr>
        <w:t> </w:t>
      </w:r>
      <w:hyperlink r:id="rId114">
        <w:r>
          <w:rPr>
            <w:b w:val="0"/>
            <w:u w:val="single"/>
          </w:rPr>
          <w:t>www.sindicate.md</w:t>
        </w:r>
      </w:hyperlink>
    </w:p>
    <w:p>
      <w:pPr>
        <w:spacing w:after="0"/>
        <w:sectPr>
          <w:pgSz w:w="11910" w:h="16850"/>
          <w:pgMar w:header="0" w:footer="1039" w:top="780" w:bottom="1220" w:left="1160" w:right="1140"/>
        </w:sectPr>
      </w:pPr>
    </w:p>
    <w:p>
      <w:pPr>
        <w:spacing w:before="70"/>
        <w:ind w:left="0" w:right="130" w:firstLine="0"/>
        <w:jc w:val="right"/>
        <w:rPr>
          <w:i/>
          <w:sz w:val="24"/>
        </w:rPr>
      </w:pPr>
      <w:r>
        <w:rPr>
          <w:i/>
          <w:spacing w:val="-2"/>
          <w:sz w:val="24"/>
        </w:rPr>
        <w:t>Anexă</w:t>
      </w:r>
    </w:p>
    <w:p>
      <w:pPr>
        <w:pStyle w:val="Heading2"/>
        <w:spacing w:line="322" w:lineRule="exact" w:before="1"/>
        <w:ind w:left="525"/>
      </w:pPr>
      <w:r>
        <w:rPr>
          <w:spacing w:val="-2"/>
        </w:rPr>
        <w:t>REGULAMENTUL-CADRU</w:t>
      </w:r>
    </w:p>
    <w:p>
      <w:pPr>
        <w:pStyle w:val="Heading3"/>
        <w:ind w:left="1462" w:right="939"/>
        <w:jc w:val="center"/>
      </w:pPr>
      <w:r>
        <w:rPr/>
        <w:t>de</w:t>
      </w:r>
      <w:r>
        <w:rPr>
          <w:spacing w:val="-5"/>
        </w:rPr>
        <w:t> </w:t>
      </w:r>
      <w:r>
        <w:rPr/>
        <w:t>organizare</w:t>
      </w:r>
      <w:r>
        <w:rPr>
          <w:spacing w:val="-6"/>
        </w:rPr>
        <w:t> </w:t>
      </w:r>
      <w:r>
        <w:rPr/>
        <w:t>și</w:t>
      </w:r>
      <w:r>
        <w:rPr>
          <w:spacing w:val="-4"/>
        </w:rPr>
        <w:t> </w:t>
      </w:r>
      <w:r>
        <w:rPr/>
        <w:t>funcționare</w:t>
      </w:r>
      <w:r>
        <w:rPr>
          <w:spacing w:val="-5"/>
        </w:rPr>
        <w:t> </w:t>
      </w:r>
      <w:r>
        <w:rPr/>
        <w:t>a</w:t>
      </w:r>
      <w:r>
        <w:rPr>
          <w:spacing w:val="-5"/>
        </w:rPr>
        <w:t> </w:t>
      </w:r>
      <w:r>
        <w:rPr/>
        <w:t>comitetului</w:t>
      </w:r>
      <w:r>
        <w:rPr>
          <w:spacing w:val="-4"/>
        </w:rPr>
        <w:t> </w:t>
      </w:r>
      <w:r>
        <w:rPr/>
        <w:t>pentru</w:t>
      </w:r>
      <w:r>
        <w:rPr>
          <w:spacing w:val="-9"/>
        </w:rPr>
        <w:t> </w:t>
      </w:r>
      <w:r>
        <w:rPr/>
        <w:t>securitate și sănătate în muncă</w:t>
      </w:r>
    </w:p>
    <w:p>
      <w:pPr>
        <w:spacing w:line="321" w:lineRule="exact" w:before="0"/>
        <w:ind w:left="524" w:right="0" w:firstLine="0"/>
        <w:jc w:val="center"/>
        <w:rPr>
          <w:b/>
          <w:i/>
          <w:sz w:val="28"/>
        </w:rPr>
      </w:pPr>
      <w:r>
        <w:rPr>
          <w:i/>
          <w:sz w:val="28"/>
        </w:rPr>
        <w:t>(Hotărârea</w:t>
      </w:r>
      <w:r>
        <w:rPr>
          <w:i/>
          <w:spacing w:val="-7"/>
          <w:sz w:val="28"/>
        </w:rPr>
        <w:t> </w:t>
      </w:r>
      <w:r>
        <w:rPr>
          <w:i/>
          <w:sz w:val="28"/>
        </w:rPr>
        <w:t>Guvernului</w:t>
      </w:r>
      <w:r>
        <w:rPr>
          <w:i/>
          <w:spacing w:val="-10"/>
          <w:sz w:val="28"/>
        </w:rPr>
        <w:t> </w:t>
      </w:r>
      <w:r>
        <w:rPr>
          <w:i/>
          <w:sz w:val="28"/>
        </w:rPr>
        <w:t>nr.</w:t>
      </w:r>
      <w:r>
        <w:rPr>
          <w:i/>
          <w:spacing w:val="-11"/>
          <w:sz w:val="28"/>
        </w:rPr>
        <w:t> </w:t>
      </w:r>
      <w:r>
        <w:rPr>
          <w:i/>
          <w:spacing w:val="-2"/>
          <w:sz w:val="28"/>
        </w:rPr>
        <w:t>95</w:t>
      </w:r>
      <w:r>
        <w:rPr>
          <w:b/>
          <w:i/>
          <w:spacing w:val="-2"/>
          <w:sz w:val="28"/>
        </w:rPr>
        <w:t>/</w:t>
      </w:r>
      <w:r>
        <w:rPr>
          <w:i/>
          <w:spacing w:val="-2"/>
          <w:sz w:val="28"/>
        </w:rPr>
        <w:t>2009</w:t>
      </w:r>
      <w:r>
        <w:rPr>
          <w:b/>
          <w:i/>
          <w:spacing w:val="-2"/>
          <w:sz w:val="28"/>
        </w:rPr>
        <w:t>)</w:t>
      </w:r>
    </w:p>
    <w:p>
      <w:pPr>
        <w:pStyle w:val="BodyText"/>
        <w:ind w:left="516"/>
        <w:jc w:val="center"/>
      </w:pPr>
      <w:r>
        <w:rPr>
          <w:spacing w:val="-2"/>
        </w:rPr>
        <w:t>https://</w:t>
      </w:r>
      <w:hyperlink r:id="rId115">
        <w:r>
          <w:rPr>
            <w:spacing w:val="-2"/>
          </w:rPr>
          <w:t>www.legis.md/cautare/getResults?doc_id=9544&amp;lang=ro</w:t>
        </w:r>
      </w:hyperlink>
    </w:p>
    <w:p>
      <w:pPr>
        <w:pStyle w:val="BodyText"/>
        <w:spacing w:before="1"/>
      </w:pPr>
    </w:p>
    <w:p>
      <w:pPr>
        <w:pStyle w:val="Heading3"/>
        <w:spacing w:line="322" w:lineRule="exact"/>
        <w:ind w:left="524"/>
        <w:jc w:val="center"/>
      </w:pPr>
      <w:r>
        <w:rPr/>
        <w:t>Capitolul</w:t>
      </w:r>
      <w:r>
        <w:rPr>
          <w:spacing w:val="-9"/>
        </w:rPr>
        <w:t> </w:t>
      </w:r>
      <w:r>
        <w:rPr>
          <w:spacing w:val="-10"/>
        </w:rPr>
        <w:t>I</w:t>
      </w:r>
    </w:p>
    <w:p>
      <w:pPr>
        <w:spacing w:before="0"/>
        <w:ind w:left="525" w:right="2" w:firstLine="0"/>
        <w:jc w:val="center"/>
        <w:rPr>
          <w:b/>
          <w:sz w:val="28"/>
        </w:rPr>
      </w:pPr>
      <w:r>
        <w:rPr>
          <w:b/>
          <w:sz w:val="28"/>
        </w:rPr>
        <w:t>Organizarea</w:t>
      </w:r>
      <w:r>
        <w:rPr>
          <w:b/>
          <w:spacing w:val="-6"/>
          <w:sz w:val="28"/>
        </w:rPr>
        <w:t> </w:t>
      </w:r>
      <w:r>
        <w:rPr>
          <w:b/>
          <w:sz w:val="28"/>
        </w:rPr>
        <w:t>comitetului</w:t>
      </w:r>
      <w:r>
        <w:rPr>
          <w:b/>
          <w:spacing w:val="-5"/>
          <w:sz w:val="28"/>
        </w:rPr>
        <w:t> </w:t>
      </w:r>
      <w:r>
        <w:rPr>
          <w:b/>
          <w:sz w:val="28"/>
        </w:rPr>
        <w:t>pentru</w:t>
      </w:r>
      <w:r>
        <w:rPr>
          <w:b/>
          <w:spacing w:val="-10"/>
          <w:sz w:val="28"/>
        </w:rPr>
        <w:t> </w:t>
      </w:r>
      <w:r>
        <w:rPr>
          <w:b/>
          <w:sz w:val="28"/>
        </w:rPr>
        <w:t>securitate</w:t>
      </w:r>
      <w:r>
        <w:rPr>
          <w:b/>
          <w:spacing w:val="-3"/>
          <w:sz w:val="28"/>
        </w:rPr>
        <w:t> </w:t>
      </w:r>
      <w:r>
        <w:rPr>
          <w:b/>
          <w:sz w:val="28"/>
        </w:rPr>
        <w:t>și</w:t>
      </w:r>
      <w:r>
        <w:rPr>
          <w:b/>
          <w:spacing w:val="-5"/>
          <w:sz w:val="28"/>
        </w:rPr>
        <w:t> </w:t>
      </w:r>
      <w:r>
        <w:rPr>
          <w:b/>
          <w:sz w:val="28"/>
        </w:rPr>
        <w:t>sănătate</w:t>
      </w:r>
      <w:r>
        <w:rPr>
          <w:b/>
          <w:spacing w:val="-6"/>
          <w:sz w:val="28"/>
        </w:rPr>
        <w:t> </w:t>
      </w:r>
      <w:r>
        <w:rPr>
          <w:b/>
          <w:sz w:val="28"/>
        </w:rPr>
        <w:t>în</w:t>
      </w:r>
      <w:r>
        <w:rPr>
          <w:b/>
          <w:spacing w:val="-6"/>
          <w:sz w:val="28"/>
        </w:rPr>
        <w:t> </w:t>
      </w:r>
      <w:r>
        <w:rPr>
          <w:b/>
          <w:spacing w:val="-2"/>
          <w:sz w:val="28"/>
        </w:rPr>
        <w:t>muncă</w:t>
      </w:r>
    </w:p>
    <w:p>
      <w:pPr>
        <w:pStyle w:val="ListParagraph"/>
        <w:numPr>
          <w:ilvl w:val="0"/>
          <w:numId w:val="44"/>
        </w:numPr>
        <w:tabs>
          <w:tab w:pos="971" w:val="left" w:leader="none"/>
        </w:tabs>
        <w:spacing w:line="240" w:lineRule="auto" w:before="321" w:after="0"/>
        <w:ind w:left="117" w:right="128" w:firstLine="540"/>
        <w:jc w:val="both"/>
        <w:rPr>
          <w:sz w:val="28"/>
        </w:rPr>
      </w:pPr>
      <w:r>
        <w:rPr>
          <w:sz w:val="28"/>
        </w:rPr>
        <w:t>Comitetul pentru securitate și sănătate în muncă (în continuare -</w:t>
      </w:r>
      <w:r>
        <w:rPr>
          <w:spacing w:val="-3"/>
          <w:sz w:val="28"/>
        </w:rPr>
        <w:t> </w:t>
      </w:r>
      <w:r>
        <w:rPr>
          <w:i/>
          <w:sz w:val="28"/>
        </w:rPr>
        <w:t>comitet</w:t>
      </w:r>
      <w:r>
        <w:rPr>
          <w:sz w:val="28"/>
        </w:rPr>
        <w:t>) asigură colaborarea angajatorului și lucrătorilor în vederea identificării măsurilor privind asigurarea securității și sănătății lucrătorilor la locul de muncă.</w:t>
      </w:r>
    </w:p>
    <w:p>
      <w:pPr>
        <w:pStyle w:val="ListParagraph"/>
        <w:numPr>
          <w:ilvl w:val="0"/>
          <w:numId w:val="44"/>
        </w:numPr>
        <w:tabs>
          <w:tab w:pos="979" w:val="left" w:leader="none"/>
        </w:tabs>
        <w:spacing w:line="240" w:lineRule="auto" w:before="0" w:after="0"/>
        <w:ind w:left="117" w:right="130" w:firstLine="540"/>
        <w:jc w:val="both"/>
        <w:rPr>
          <w:sz w:val="28"/>
        </w:rPr>
      </w:pPr>
      <w:r>
        <w:rPr>
          <w:sz w:val="28"/>
        </w:rPr>
        <w:t>Comitetul se constituie la inițiativa oricărei dintre părți, pe principiul de paritate, din reprezentanți ai angajatorului și reprezentanți ai lucrătorilor cu răspunderi specifice în domeniul securității și sănătății în muncă.</w:t>
      </w:r>
    </w:p>
    <w:p>
      <w:pPr>
        <w:pStyle w:val="ListParagraph"/>
        <w:numPr>
          <w:ilvl w:val="0"/>
          <w:numId w:val="44"/>
        </w:numPr>
        <w:tabs>
          <w:tab w:pos="942" w:val="left" w:leader="none"/>
        </w:tabs>
        <w:spacing w:line="240" w:lineRule="auto" w:before="1" w:after="0"/>
        <w:ind w:left="117" w:right="128" w:firstLine="540"/>
        <w:jc w:val="left"/>
        <w:rPr>
          <w:sz w:val="28"/>
        </w:rPr>
      </w:pPr>
      <w:r>
        <w:rPr>
          <w:sz w:val="28"/>
        </w:rPr>
        <w:t>În cazul în care unitatea are subdiviziuni dispersate teritorial, se pot înființa mai multe comitete.</w:t>
      </w:r>
    </w:p>
    <w:p>
      <w:pPr>
        <w:pStyle w:val="ListParagraph"/>
        <w:numPr>
          <w:ilvl w:val="0"/>
          <w:numId w:val="44"/>
        </w:numPr>
        <w:tabs>
          <w:tab w:pos="950" w:val="left" w:leader="none"/>
        </w:tabs>
        <w:spacing w:line="240" w:lineRule="auto" w:before="0" w:after="0"/>
        <w:ind w:left="117" w:right="128" w:firstLine="540"/>
        <w:jc w:val="left"/>
        <w:rPr>
          <w:sz w:val="28"/>
        </w:rPr>
      </w:pPr>
      <w:r>
        <w:rPr>
          <w:sz w:val="28"/>
        </w:rPr>
        <w:t>Comitetul se constituie și în cazul activităților care se desfășoară temporar, cu o durată mai mare de 3 luni.</w:t>
      </w:r>
    </w:p>
    <w:p>
      <w:pPr>
        <w:pStyle w:val="ListParagraph"/>
        <w:numPr>
          <w:ilvl w:val="0"/>
          <w:numId w:val="44"/>
        </w:numPr>
        <w:tabs>
          <w:tab w:pos="990" w:val="left" w:leader="none"/>
        </w:tabs>
        <w:spacing w:line="240" w:lineRule="auto" w:before="1" w:after="0"/>
        <w:ind w:left="117" w:right="129" w:firstLine="540"/>
        <w:jc w:val="left"/>
        <w:rPr>
          <w:sz w:val="28"/>
        </w:rPr>
      </w:pPr>
      <w:r>
        <w:rPr>
          <w:sz w:val="28"/>
        </w:rPr>
        <w:t>Lucrătorul</w:t>
      </w:r>
      <w:r>
        <w:rPr>
          <w:spacing w:val="40"/>
          <w:sz w:val="28"/>
        </w:rPr>
        <w:t> </w:t>
      </w:r>
      <w:r>
        <w:rPr>
          <w:sz w:val="28"/>
        </w:rPr>
        <w:t>desemnat</w:t>
      </w:r>
      <w:r>
        <w:rPr>
          <w:spacing w:val="40"/>
          <w:sz w:val="28"/>
        </w:rPr>
        <w:t> </w:t>
      </w:r>
      <w:r>
        <w:rPr>
          <w:sz w:val="28"/>
        </w:rPr>
        <w:t>sau</w:t>
      </w:r>
      <w:r>
        <w:rPr>
          <w:spacing w:val="40"/>
          <w:sz w:val="28"/>
        </w:rPr>
        <w:t> </w:t>
      </w:r>
      <w:r>
        <w:rPr>
          <w:sz w:val="28"/>
        </w:rPr>
        <w:t>reprezentantul</w:t>
      </w:r>
      <w:r>
        <w:rPr>
          <w:spacing w:val="40"/>
          <w:sz w:val="28"/>
        </w:rPr>
        <w:t> </w:t>
      </w:r>
      <w:r>
        <w:rPr>
          <w:sz w:val="28"/>
        </w:rPr>
        <w:t>serviciului</w:t>
      </w:r>
      <w:r>
        <w:rPr>
          <w:spacing w:val="40"/>
          <w:sz w:val="28"/>
        </w:rPr>
        <w:t> </w:t>
      </w:r>
      <w:r>
        <w:rPr>
          <w:sz w:val="28"/>
        </w:rPr>
        <w:t>intern</w:t>
      </w:r>
      <w:r>
        <w:rPr>
          <w:spacing w:val="40"/>
          <w:sz w:val="28"/>
        </w:rPr>
        <w:t> </w:t>
      </w:r>
      <w:r>
        <w:rPr>
          <w:sz w:val="28"/>
        </w:rPr>
        <w:t>de</w:t>
      </w:r>
      <w:r>
        <w:rPr>
          <w:spacing w:val="40"/>
          <w:sz w:val="28"/>
        </w:rPr>
        <w:t> </w:t>
      </w:r>
      <w:r>
        <w:rPr>
          <w:sz w:val="28"/>
        </w:rPr>
        <w:t>protecție</w:t>
      </w:r>
      <w:r>
        <w:rPr>
          <w:spacing w:val="40"/>
          <w:sz w:val="28"/>
        </w:rPr>
        <w:t> </w:t>
      </w:r>
      <w:r>
        <w:rPr>
          <w:sz w:val="28"/>
        </w:rPr>
        <w:t>și prevenire este secretar al comitetului.</w:t>
      </w:r>
    </w:p>
    <w:p>
      <w:pPr>
        <w:pStyle w:val="ListParagraph"/>
        <w:numPr>
          <w:ilvl w:val="0"/>
          <w:numId w:val="44"/>
        </w:numPr>
        <w:tabs>
          <w:tab w:pos="936" w:val="left" w:leader="none"/>
        </w:tabs>
        <w:spacing w:line="321" w:lineRule="exact" w:before="0" w:after="0"/>
        <w:ind w:left="936" w:right="0" w:hanging="279"/>
        <w:jc w:val="left"/>
        <w:rPr>
          <w:sz w:val="28"/>
        </w:rPr>
      </w:pPr>
      <w:r>
        <w:rPr>
          <w:sz w:val="28"/>
        </w:rPr>
        <w:t>Membrii</w:t>
      </w:r>
      <w:r>
        <w:rPr>
          <w:spacing w:val="-3"/>
          <w:sz w:val="28"/>
        </w:rPr>
        <w:t> </w:t>
      </w:r>
      <w:r>
        <w:rPr>
          <w:sz w:val="28"/>
        </w:rPr>
        <w:t>comitetului</w:t>
      </w:r>
      <w:r>
        <w:rPr>
          <w:spacing w:val="-5"/>
          <w:sz w:val="28"/>
        </w:rPr>
        <w:t> </w:t>
      </w:r>
      <w:r>
        <w:rPr>
          <w:sz w:val="28"/>
        </w:rPr>
        <w:t>vor</w:t>
      </w:r>
      <w:r>
        <w:rPr>
          <w:spacing w:val="-3"/>
          <w:sz w:val="28"/>
        </w:rPr>
        <w:t> </w:t>
      </w:r>
      <w:r>
        <w:rPr>
          <w:sz w:val="28"/>
        </w:rPr>
        <w:t>fi</w:t>
      </w:r>
      <w:r>
        <w:rPr>
          <w:spacing w:val="-2"/>
          <w:sz w:val="28"/>
        </w:rPr>
        <w:t> </w:t>
      </w:r>
      <w:r>
        <w:rPr>
          <w:sz w:val="28"/>
        </w:rPr>
        <w:t>desemnați</w:t>
      </w:r>
      <w:r>
        <w:rPr>
          <w:spacing w:val="-3"/>
          <w:sz w:val="28"/>
        </w:rPr>
        <w:t> </w:t>
      </w:r>
      <w:r>
        <w:rPr>
          <w:sz w:val="28"/>
        </w:rPr>
        <w:t>pe</w:t>
      </w:r>
      <w:r>
        <w:rPr>
          <w:spacing w:val="-5"/>
          <w:sz w:val="28"/>
        </w:rPr>
        <w:t> </w:t>
      </w:r>
      <w:r>
        <w:rPr>
          <w:sz w:val="28"/>
        </w:rPr>
        <w:t>un</w:t>
      </w:r>
      <w:r>
        <w:rPr>
          <w:spacing w:val="-5"/>
          <w:sz w:val="28"/>
        </w:rPr>
        <w:t> </w:t>
      </w:r>
      <w:r>
        <w:rPr>
          <w:sz w:val="28"/>
        </w:rPr>
        <w:t>termen</w:t>
      </w:r>
      <w:r>
        <w:rPr>
          <w:spacing w:val="-6"/>
          <w:sz w:val="28"/>
        </w:rPr>
        <w:t> </w:t>
      </w:r>
      <w:r>
        <w:rPr>
          <w:sz w:val="28"/>
        </w:rPr>
        <w:t>de</w:t>
      </w:r>
      <w:r>
        <w:rPr>
          <w:spacing w:val="-3"/>
          <w:sz w:val="28"/>
        </w:rPr>
        <w:t> </w:t>
      </w:r>
      <w:r>
        <w:rPr>
          <w:sz w:val="28"/>
        </w:rPr>
        <w:t>2</w:t>
      </w:r>
      <w:r>
        <w:rPr>
          <w:spacing w:val="-3"/>
          <w:sz w:val="28"/>
        </w:rPr>
        <w:t> </w:t>
      </w:r>
      <w:r>
        <w:rPr>
          <w:spacing w:val="-4"/>
          <w:sz w:val="28"/>
        </w:rPr>
        <w:t>ani.</w:t>
      </w:r>
    </w:p>
    <w:p>
      <w:pPr>
        <w:pStyle w:val="ListParagraph"/>
        <w:numPr>
          <w:ilvl w:val="0"/>
          <w:numId w:val="44"/>
        </w:numPr>
        <w:tabs>
          <w:tab w:pos="957" w:val="left" w:leader="none"/>
        </w:tabs>
        <w:spacing w:line="240" w:lineRule="auto" w:before="0" w:after="0"/>
        <w:ind w:left="117" w:right="140" w:firstLine="540"/>
        <w:jc w:val="left"/>
        <w:rPr>
          <w:sz w:val="28"/>
        </w:rPr>
      </w:pPr>
      <w:r>
        <w:rPr>
          <w:sz w:val="28"/>
        </w:rPr>
        <w:t>În cazul în care vreun membru se retrage din comitet, acesta va fi înlocuit printr-un alt reprezentant al părții respective.</w:t>
      </w:r>
    </w:p>
    <w:p>
      <w:pPr>
        <w:pStyle w:val="ListParagraph"/>
        <w:numPr>
          <w:ilvl w:val="0"/>
          <w:numId w:val="44"/>
        </w:numPr>
        <w:tabs>
          <w:tab w:pos="950" w:val="left" w:leader="none"/>
        </w:tabs>
        <w:spacing w:line="240" w:lineRule="auto" w:before="0" w:after="0"/>
        <w:ind w:left="117" w:right="131" w:firstLine="540"/>
        <w:jc w:val="both"/>
        <w:rPr>
          <w:sz w:val="28"/>
        </w:rPr>
      </w:pPr>
      <w:r>
        <w:rPr>
          <w:sz w:val="28"/>
        </w:rPr>
        <w:t>Modalitatea de desemnare a reprezentanților angajatorului și lucrătorilor în comitet va fi stabilită prin contractul colectiv de muncă sau regulamentul intern al </w:t>
      </w:r>
      <w:r>
        <w:rPr>
          <w:spacing w:val="-2"/>
          <w:sz w:val="28"/>
        </w:rPr>
        <w:t>unității.</w:t>
      </w:r>
    </w:p>
    <w:p>
      <w:pPr>
        <w:pStyle w:val="ListParagraph"/>
        <w:numPr>
          <w:ilvl w:val="0"/>
          <w:numId w:val="44"/>
        </w:numPr>
        <w:tabs>
          <w:tab w:pos="942" w:val="left" w:leader="none"/>
        </w:tabs>
        <w:spacing w:line="240" w:lineRule="auto" w:before="1" w:after="0"/>
        <w:ind w:left="117" w:right="128" w:firstLine="540"/>
        <w:jc w:val="both"/>
        <w:rPr>
          <w:sz w:val="28"/>
        </w:rPr>
      </w:pPr>
      <w:r>
        <w:rPr>
          <w:sz w:val="28"/>
        </w:rPr>
        <w:t>Reprezentanții angajatorului și lucrătorilor în comitet vor fi desemnați după cum urmează:</w:t>
      </w:r>
    </w:p>
    <w:p>
      <w:pPr>
        <w:pStyle w:val="ListParagraph"/>
        <w:numPr>
          <w:ilvl w:val="1"/>
          <w:numId w:val="44"/>
        </w:numPr>
        <w:tabs>
          <w:tab w:pos="945" w:val="left" w:leader="none"/>
        </w:tabs>
        <w:spacing w:line="321" w:lineRule="exact" w:before="0" w:after="0"/>
        <w:ind w:left="945" w:right="0" w:hanging="288"/>
        <w:jc w:val="both"/>
        <w:rPr>
          <w:sz w:val="28"/>
        </w:rPr>
      </w:pPr>
      <w:r>
        <w:rPr>
          <w:sz w:val="28"/>
        </w:rPr>
        <w:t>de</w:t>
      </w:r>
      <w:r>
        <w:rPr>
          <w:spacing w:val="-2"/>
          <w:sz w:val="28"/>
        </w:rPr>
        <w:t> </w:t>
      </w:r>
      <w:r>
        <w:rPr>
          <w:sz w:val="28"/>
        </w:rPr>
        <w:t>la</w:t>
      </w:r>
      <w:r>
        <w:rPr>
          <w:spacing w:val="-2"/>
          <w:sz w:val="28"/>
        </w:rPr>
        <w:t> </w:t>
      </w:r>
      <w:r>
        <w:rPr>
          <w:sz w:val="28"/>
        </w:rPr>
        <w:t>5</w:t>
      </w:r>
      <w:r>
        <w:rPr>
          <w:spacing w:val="-4"/>
          <w:sz w:val="28"/>
        </w:rPr>
        <w:t> </w:t>
      </w:r>
      <w:r>
        <w:rPr>
          <w:sz w:val="28"/>
        </w:rPr>
        <w:t>la</w:t>
      </w:r>
      <w:r>
        <w:rPr>
          <w:spacing w:val="-2"/>
          <w:sz w:val="28"/>
        </w:rPr>
        <w:t> </w:t>
      </w:r>
      <w:r>
        <w:rPr>
          <w:sz w:val="28"/>
        </w:rPr>
        <w:t>50 de</w:t>
      </w:r>
      <w:r>
        <w:rPr>
          <w:spacing w:val="-2"/>
          <w:sz w:val="28"/>
        </w:rPr>
        <w:t> </w:t>
      </w:r>
      <w:r>
        <w:rPr>
          <w:sz w:val="28"/>
        </w:rPr>
        <w:t>lucrători</w:t>
      </w:r>
      <w:r>
        <w:rPr>
          <w:spacing w:val="-2"/>
          <w:sz w:val="28"/>
        </w:rPr>
        <w:t> </w:t>
      </w:r>
      <w:r>
        <w:rPr>
          <w:sz w:val="28"/>
        </w:rPr>
        <w:t>–</w:t>
      </w:r>
      <w:r>
        <w:rPr>
          <w:spacing w:val="-1"/>
          <w:sz w:val="28"/>
        </w:rPr>
        <w:t> </w:t>
      </w:r>
      <w:r>
        <w:rPr>
          <w:sz w:val="28"/>
        </w:rPr>
        <w:t>câte</w:t>
      </w:r>
      <w:r>
        <w:rPr>
          <w:spacing w:val="-2"/>
          <w:sz w:val="28"/>
        </w:rPr>
        <w:t> </w:t>
      </w:r>
      <w:r>
        <w:rPr>
          <w:sz w:val="28"/>
        </w:rPr>
        <w:t>1 </w:t>
      </w:r>
      <w:r>
        <w:rPr>
          <w:spacing w:val="-2"/>
          <w:sz w:val="28"/>
        </w:rPr>
        <w:t>reprezentant;</w:t>
      </w:r>
    </w:p>
    <w:p>
      <w:pPr>
        <w:pStyle w:val="ListParagraph"/>
        <w:numPr>
          <w:ilvl w:val="1"/>
          <w:numId w:val="44"/>
        </w:numPr>
        <w:tabs>
          <w:tab w:pos="960" w:val="left" w:leader="none"/>
        </w:tabs>
        <w:spacing w:line="322" w:lineRule="exact" w:before="0" w:after="0"/>
        <w:ind w:left="960" w:right="0" w:hanging="303"/>
        <w:jc w:val="both"/>
        <w:rPr>
          <w:sz w:val="28"/>
        </w:rPr>
      </w:pPr>
      <w:r>
        <w:rPr>
          <w:sz w:val="28"/>
        </w:rPr>
        <w:t>de</w:t>
      </w:r>
      <w:r>
        <w:rPr>
          <w:spacing w:val="-2"/>
          <w:sz w:val="28"/>
        </w:rPr>
        <w:t> </w:t>
      </w:r>
      <w:r>
        <w:rPr>
          <w:sz w:val="28"/>
        </w:rPr>
        <w:t>la</w:t>
      </w:r>
      <w:r>
        <w:rPr>
          <w:spacing w:val="-3"/>
          <w:sz w:val="28"/>
        </w:rPr>
        <w:t> </w:t>
      </w:r>
      <w:r>
        <w:rPr>
          <w:sz w:val="28"/>
        </w:rPr>
        <w:t>51</w:t>
      </w:r>
      <w:r>
        <w:rPr>
          <w:spacing w:val="-5"/>
          <w:sz w:val="28"/>
        </w:rPr>
        <w:t> </w:t>
      </w:r>
      <w:r>
        <w:rPr>
          <w:sz w:val="28"/>
        </w:rPr>
        <w:t>la</w:t>
      </w:r>
      <w:r>
        <w:rPr>
          <w:spacing w:val="-1"/>
          <w:sz w:val="28"/>
        </w:rPr>
        <w:t> </w:t>
      </w:r>
      <w:r>
        <w:rPr>
          <w:sz w:val="28"/>
        </w:rPr>
        <w:t>100</w:t>
      </w:r>
      <w:r>
        <w:rPr>
          <w:spacing w:val="-1"/>
          <w:sz w:val="28"/>
        </w:rPr>
        <w:t> </w:t>
      </w:r>
      <w:r>
        <w:rPr>
          <w:sz w:val="28"/>
        </w:rPr>
        <w:t>de</w:t>
      </w:r>
      <w:r>
        <w:rPr>
          <w:spacing w:val="-3"/>
          <w:sz w:val="28"/>
        </w:rPr>
        <w:t> </w:t>
      </w:r>
      <w:r>
        <w:rPr>
          <w:sz w:val="28"/>
        </w:rPr>
        <w:t>lucrători</w:t>
      </w:r>
      <w:r>
        <w:rPr>
          <w:spacing w:val="-2"/>
          <w:sz w:val="28"/>
        </w:rPr>
        <w:t> </w:t>
      </w:r>
      <w:r>
        <w:rPr>
          <w:sz w:val="28"/>
        </w:rPr>
        <w:t>–</w:t>
      </w:r>
      <w:r>
        <w:rPr>
          <w:spacing w:val="-1"/>
          <w:sz w:val="28"/>
        </w:rPr>
        <w:t> </w:t>
      </w:r>
      <w:r>
        <w:rPr>
          <w:sz w:val="28"/>
        </w:rPr>
        <w:t>câte</w:t>
      </w:r>
      <w:r>
        <w:rPr>
          <w:spacing w:val="-2"/>
          <w:sz w:val="28"/>
        </w:rPr>
        <w:t> </w:t>
      </w:r>
      <w:r>
        <w:rPr>
          <w:sz w:val="28"/>
        </w:rPr>
        <w:t>2 </w:t>
      </w:r>
      <w:r>
        <w:rPr>
          <w:spacing w:val="-2"/>
          <w:sz w:val="28"/>
        </w:rPr>
        <w:t>reprezentanți;</w:t>
      </w:r>
    </w:p>
    <w:p>
      <w:pPr>
        <w:pStyle w:val="ListParagraph"/>
        <w:numPr>
          <w:ilvl w:val="1"/>
          <w:numId w:val="44"/>
        </w:numPr>
        <w:tabs>
          <w:tab w:pos="945" w:val="left" w:leader="none"/>
        </w:tabs>
        <w:spacing w:line="240" w:lineRule="auto" w:before="0" w:after="0"/>
        <w:ind w:left="945" w:right="0" w:hanging="288"/>
        <w:jc w:val="both"/>
        <w:rPr>
          <w:sz w:val="28"/>
        </w:rPr>
      </w:pPr>
      <w:r>
        <w:rPr>
          <w:sz w:val="28"/>
        </w:rPr>
        <w:t>de</w:t>
      </w:r>
      <w:r>
        <w:rPr>
          <w:spacing w:val="-2"/>
          <w:sz w:val="28"/>
        </w:rPr>
        <w:t> </w:t>
      </w:r>
      <w:r>
        <w:rPr>
          <w:sz w:val="28"/>
        </w:rPr>
        <w:t>la</w:t>
      </w:r>
      <w:r>
        <w:rPr>
          <w:spacing w:val="-2"/>
          <w:sz w:val="28"/>
        </w:rPr>
        <w:t> </w:t>
      </w:r>
      <w:r>
        <w:rPr>
          <w:sz w:val="28"/>
        </w:rPr>
        <w:t>101</w:t>
      </w:r>
      <w:r>
        <w:rPr>
          <w:spacing w:val="-2"/>
          <w:sz w:val="28"/>
        </w:rPr>
        <w:t> </w:t>
      </w:r>
      <w:r>
        <w:rPr>
          <w:sz w:val="28"/>
        </w:rPr>
        <w:t>la</w:t>
      </w:r>
      <w:r>
        <w:rPr>
          <w:spacing w:val="-3"/>
          <w:sz w:val="28"/>
        </w:rPr>
        <w:t> </w:t>
      </w:r>
      <w:r>
        <w:rPr>
          <w:sz w:val="28"/>
        </w:rPr>
        <w:t>500</w:t>
      </w:r>
      <w:r>
        <w:rPr>
          <w:spacing w:val="-1"/>
          <w:sz w:val="28"/>
        </w:rPr>
        <w:t> </w:t>
      </w:r>
      <w:r>
        <w:rPr>
          <w:sz w:val="28"/>
        </w:rPr>
        <w:t>de</w:t>
      </w:r>
      <w:r>
        <w:rPr>
          <w:spacing w:val="-4"/>
          <w:sz w:val="28"/>
        </w:rPr>
        <w:t> </w:t>
      </w:r>
      <w:r>
        <w:rPr>
          <w:sz w:val="28"/>
        </w:rPr>
        <w:t>lucrători –</w:t>
      </w:r>
      <w:r>
        <w:rPr>
          <w:spacing w:val="-2"/>
          <w:sz w:val="28"/>
        </w:rPr>
        <w:t> </w:t>
      </w:r>
      <w:r>
        <w:rPr>
          <w:sz w:val="28"/>
        </w:rPr>
        <w:t>câte</w:t>
      </w:r>
      <w:r>
        <w:rPr>
          <w:spacing w:val="-3"/>
          <w:sz w:val="28"/>
        </w:rPr>
        <w:t> </w:t>
      </w:r>
      <w:r>
        <w:rPr>
          <w:sz w:val="28"/>
        </w:rPr>
        <w:t>3</w:t>
      </w:r>
      <w:r>
        <w:rPr>
          <w:spacing w:val="-1"/>
          <w:sz w:val="28"/>
        </w:rPr>
        <w:t> </w:t>
      </w:r>
      <w:r>
        <w:rPr>
          <w:spacing w:val="-2"/>
          <w:sz w:val="28"/>
        </w:rPr>
        <w:t>reprezentanți;</w:t>
      </w:r>
    </w:p>
    <w:p>
      <w:pPr>
        <w:pStyle w:val="ListParagraph"/>
        <w:numPr>
          <w:ilvl w:val="0"/>
          <w:numId w:val="45"/>
        </w:numPr>
        <w:tabs>
          <w:tab w:pos="945" w:val="left" w:leader="none"/>
        </w:tabs>
        <w:spacing w:line="322" w:lineRule="exact" w:before="2" w:after="0"/>
        <w:ind w:left="945" w:right="0" w:hanging="288"/>
        <w:jc w:val="left"/>
        <w:rPr>
          <w:sz w:val="28"/>
        </w:rPr>
      </w:pPr>
      <w:r>
        <w:rPr>
          <w:sz w:val="28"/>
        </w:rPr>
        <w:t>de</w:t>
      </w:r>
      <w:r>
        <w:rPr>
          <w:spacing w:val="-2"/>
          <w:sz w:val="28"/>
        </w:rPr>
        <w:t> </w:t>
      </w:r>
      <w:r>
        <w:rPr>
          <w:sz w:val="28"/>
        </w:rPr>
        <w:t>la</w:t>
      </w:r>
      <w:r>
        <w:rPr>
          <w:spacing w:val="-2"/>
          <w:sz w:val="28"/>
        </w:rPr>
        <w:t> </w:t>
      </w:r>
      <w:r>
        <w:rPr>
          <w:sz w:val="28"/>
        </w:rPr>
        <w:t>501</w:t>
      </w:r>
      <w:r>
        <w:rPr>
          <w:spacing w:val="-2"/>
          <w:sz w:val="28"/>
        </w:rPr>
        <w:t> </w:t>
      </w:r>
      <w:r>
        <w:rPr>
          <w:sz w:val="28"/>
        </w:rPr>
        <w:t>la</w:t>
      </w:r>
      <w:r>
        <w:rPr>
          <w:spacing w:val="-3"/>
          <w:sz w:val="28"/>
        </w:rPr>
        <w:t> </w:t>
      </w:r>
      <w:r>
        <w:rPr>
          <w:sz w:val="28"/>
        </w:rPr>
        <w:t>1000</w:t>
      </w:r>
      <w:r>
        <w:rPr>
          <w:spacing w:val="-1"/>
          <w:sz w:val="28"/>
        </w:rPr>
        <w:t> </w:t>
      </w:r>
      <w:r>
        <w:rPr>
          <w:sz w:val="28"/>
        </w:rPr>
        <w:t>de</w:t>
      </w:r>
      <w:r>
        <w:rPr>
          <w:spacing w:val="-2"/>
          <w:sz w:val="28"/>
        </w:rPr>
        <w:t> </w:t>
      </w:r>
      <w:r>
        <w:rPr>
          <w:sz w:val="28"/>
        </w:rPr>
        <w:t>lucrători</w:t>
      </w:r>
      <w:r>
        <w:rPr>
          <w:spacing w:val="-1"/>
          <w:sz w:val="28"/>
        </w:rPr>
        <w:t> </w:t>
      </w:r>
      <w:r>
        <w:rPr>
          <w:sz w:val="28"/>
        </w:rPr>
        <w:t>–</w:t>
      </w:r>
      <w:r>
        <w:rPr>
          <w:spacing w:val="-2"/>
          <w:sz w:val="28"/>
        </w:rPr>
        <w:t> </w:t>
      </w:r>
      <w:r>
        <w:rPr>
          <w:sz w:val="28"/>
        </w:rPr>
        <w:t>câte</w:t>
      </w:r>
      <w:r>
        <w:rPr>
          <w:spacing w:val="-3"/>
          <w:sz w:val="28"/>
        </w:rPr>
        <w:t> </w:t>
      </w:r>
      <w:r>
        <w:rPr>
          <w:sz w:val="28"/>
        </w:rPr>
        <w:t>4</w:t>
      </w:r>
      <w:r>
        <w:rPr>
          <w:spacing w:val="-1"/>
          <w:sz w:val="28"/>
        </w:rPr>
        <w:t> </w:t>
      </w:r>
      <w:r>
        <w:rPr>
          <w:spacing w:val="-2"/>
          <w:sz w:val="28"/>
        </w:rPr>
        <w:t>reprezentanți;</w:t>
      </w:r>
    </w:p>
    <w:p>
      <w:pPr>
        <w:pStyle w:val="ListParagraph"/>
        <w:numPr>
          <w:ilvl w:val="0"/>
          <w:numId w:val="45"/>
        </w:numPr>
        <w:tabs>
          <w:tab w:pos="914" w:val="left" w:leader="none"/>
        </w:tabs>
        <w:spacing w:line="322" w:lineRule="exact" w:before="0" w:after="0"/>
        <w:ind w:left="914" w:right="0" w:hanging="257"/>
        <w:jc w:val="left"/>
        <w:rPr>
          <w:sz w:val="28"/>
        </w:rPr>
      </w:pPr>
      <w:r>
        <w:rPr>
          <w:sz w:val="28"/>
        </w:rPr>
        <w:t>de</w:t>
      </w:r>
      <w:r>
        <w:rPr>
          <w:spacing w:val="-5"/>
          <w:sz w:val="28"/>
        </w:rPr>
        <w:t> </w:t>
      </w:r>
      <w:r>
        <w:rPr>
          <w:sz w:val="28"/>
        </w:rPr>
        <w:t>la</w:t>
      </w:r>
      <w:r>
        <w:rPr>
          <w:spacing w:val="-2"/>
          <w:sz w:val="28"/>
        </w:rPr>
        <w:t> </w:t>
      </w:r>
      <w:r>
        <w:rPr>
          <w:sz w:val="28"/>
        </w:rPr>
        <w:t>1001</w:t>
      </w:r>
      <w:r>
        <w:rPr>
          <w:spacing w:val="-5"/>
          <w:sz w:val="28"/>
        </w:rPr>
        <w:t> </w:t>
      </w:r>
      <w:r>
        <w:rPr>
          <w:sz w:val="28"/>
        </w:rPr>
        <w:t>la</w:t>
      </w:r>
      <w:r>
        <w:rPr>
          <w:spacing w:val="-3"/>
          <w:sz w:val="28"/>
        </w:rPr>
        <w:t> </w:t>
      </w:r>
      <w:r>
        <w:rPr>
          <w:sz w:val="28"/>
        </w:rPr>
        <w:t>2000</w:t>
      </w:r>
      <w:r>
        <w:rPr>
          <w:spacing w:val="-5"/>
          <w:sz w:val="28"/>
        </w:rPr>
        <w:t> </w:t>
      </w:r>
      <w:r>
        <w:rPr>
          <w:sz w:val="28"/>
        </w:rPr>
        <w:t>de</w:t>
      </w:r>
      <w:r>
        <w:rPr>
          <w:spacing w:val="-2"/>
          <w:sz w:val="28"/>
        </w:rPr>
        <w:t> </w:t>
      </w:r>
      <w:r>
        <w:rPr>
          <w:sz w:val="28"/>
        </w:rPr>
        <w:t>lucrători</w:t>
      </w:r>
      <w:r>
        <w:rPr>
          <w:spacing w:val="1"/>
          <w:sz w:val="28"/>
        </w:rPr>
        <w:t> </w:t>
      </w:r>
      <w:r>
        <w:rPr>
          <w:sz w:val="28"/>
        </w:rPr>
        <w:t>–</w:t>
      </w:r>
      <w:r>
        <w:rPr>
          <w:spacing w:val="-2"/>
          <w:sz w:val="28"/>
        </w:rPr>
        <w:t> </w:t>
      </w:r>
      <w:r>
        <w:rPr>
          <w:sz w:val="28"/>
        </w:rPr>
        <w:t>câte</w:t>
      </w:r>
      <w:r>
        <w:rPr>
          <w:spacing w:val="-4"/>
          <w:sz w:val="28"/>
        </w:rPr>
        <w:t> </w:t>
      </w:r>
      <w:r>
        <w:rPr>
          <w:sz w:val="28"/>
        </w:rPr>
        <w:t>5</w:t>
      </w:r>
      <w:r>
        <w:rPr>
          <w:spacing w:val="-1"/>
          <w:sz w:val="28"/>
        </w:rPr>
        <w:t> </w:t>
      </w:r>
      <w:r>
        <w:rPr>
          <w:spacing w:val="-2"/>
          <w:sz w:val="28"/>
        </w:rPr>
        <w:t>reprezentanți;</w:t>
      </w:r>
    </w:p>
    <w:p>
      <w:pPr>
        <w:pStyle w:val="ListParagraph"/>
        <w:numPr>
          <w:ilvl w:val="0"/>
          <w:numId w:val="45"/>
        </w:numPr>
        <w:tabs>
          <w:tab w:pos="960" w:val="left" w:leader="none"/>
        </w:tabs>
        <w:spacing w:line="322" w:lineRule="exact" w:before="0" w:after="0"/>
        <w:ind w:left="960" w:right="0" w:hanging="303"/>
        <w:jc w:val="left"/>
        <w:rPr>
          <w:sz w:val="28"/>
        </w:rPr>
      </w:pPr>
      <w:r>
        <w:rPr>
          <w:sz w:val="28"/>
        </w:rPr>
        <w:t>de</w:t>
      </w:r>
      <w:r>
        <w:rPr>
          <w:spacing w:val="-3"/>
          <w:sz w:val="28"/>
        </w:rPr>
        <w:t> </w:t>
      </w:r>
      <w:r>
        <w:rPr>
          <w:sz w:val="28"/>
        </w:rPr>
        <w:t>la</w:t>
      </w:r>
      <w:r>
        <w:rPr>
          <w:spacing w:val="-4"/>
          <w:sz w:val="28"/>
        </w:rPr>
        <w:t> </w:t>
      </w:r>
      <w:r>
        <w:rPr>
          <w:sz w:val="28"/>
        </w:rPr>
        <w:t>2001</w:t>
      </w:r>
      <w:r>
        <w:rPr>
          <w:spacing w:val="-1"/>
          <w:sz w:val="28"/>
        </w:rPr>
        <w:t> </w:t>
      </w:r>
      <w:r>
        <w:rPr>
          <w:sz w:val="28"/>
        </w:rPr>
        <w:t>la</w:t>
      </w:r>
      <w:r>
        <w:rPr>
          <w:spacing w:val="-4"/>
          <w:sz w:val="28"/>
        </w:rPr>
        <w:t> </w:t>
      </w:r>
      <w:r>
        <w:rPr>
          <w:sz w:val="28"/>
        </w:rPr>
        <w:t>3000</w:t>
      </w:r>
      <w:r>
        <w:rPr>
          <w:spacing w:val="-5"/>
          <w:sz w:val="28"/>
        </w:rPr>
        <w:t> </w:t>
      </w:r>
      <w:r>
        <w:rPr>
          <w:sz w:val="28"/>
        </w:rPr>
        <w:t>de</w:t>
      </w:r>
      <w:r>
        <w:rPr>
          <w:spacing w:val="-2"/>
          <w:sz w:val="28"/>
        </w:rPr>
        <w:t> </w:t>
      </w:r>
      <w:r>
        <w:rPr>
          <w:sz w:val="28"/>
        </w:rPr>
        <w:t>lucrători</w:t>
      </w:r>
      <w:r>
        <w:rPr>
          <w:spacing w:val="-1"/>
          <w:sz w:val="28"/>
        </w:rPr>
        <w:t> </w:t>
      </w:r>
      <w:r>
        <w:rPr>
          <w:sz w:val="28"/>
        </w:rPr>
        <w:t>–</w:t>
      </w:r>
      <w:r>
        <w:rPr>
          <w:spacing w:val="-2"/>
          <w:sz w:val="28"/>
        </w:rPr>
        <w:t> </w:t>
      </w:r>
      <w:r>
        <w:rPr>
          <w:sz w:val="28"/>
        </w:rPr>
        <w:t>câte</w:t>
      </w:r>
      <w:r>
        <w:rPr>
          <w:spacing w:val="-4"/>
          <w:sz w:val="28"/>
        </w:rPr>
        <w:t> </w:t>
      </w:r>
      <w:r>
        <w:rPr>
          <w:sz w:val="28"/>
        </w:rPr>
        <w:t>6</w:t>
      </w:r>
      <w:r>
        <w:rPr>
          <w:spacing w:val="-1"/>
          <w:sz w:val="28"/>
        </w:rPr>
        <w:t> </w:t>
      </w:r>
      <w:r>
        <w:rPr>
          <w:spacing w:val="-2"/>
          <w:sz w:val="28"/>
        </w:rPr>
        <w:t>reprezentanți;</w:t>
      </w:r>
    </w:p>
    <w:p>
      <w:pPr>
        <w:pStyle w:val="ListParagraph"/>
        <w:numPr>
          <w:ilvl w:val="0"/>
          <w:numId w:val="45"/>
        </w:numPr>
        <w:tabs>
          <w:tab w:pos="960" w:val="left" w:leader="none"/>
        </w:tabs>
        <w:spacing w:line="322" w:lineRule="exact" w:before="0" w:after="0"/>
        <w:ind w:left="960" w:right="0" w:hanging="303"/>
        <w:jc w:val="left"/>
        <w:rPr>
          <w:sz w:val="28"/>
        </w:rPr>
      </w:pPr>
      <w:r>
        <w:rPr>
          <w:sz w:val="28"/>
        </w:rPr>
        <w:t>de</w:t>
      </w:r>
      <w:r>
        <w:rPr>
          <w:spacing w:val="-3"/>
          <w:sz w:val="28"/>
        </w:rPr>
        <w:t> </w:t>
      </w:r>
      <w:r>
        <w:rPr>
          <w:sz w:val="28"/>
        </w:rPr>
        <w:t>la</w:t>
      </w:r>
      <w:r>
        <w:rPr>
          <w:spacing w:val="-4"/>
          <w:sz w:val="28"/>
        </w:rPr>
        <w:t> </w:t>
      </w:r>
      <w:r>
        <w:rPr>
          <w:sz w:val="28"/>
        </w:rPr>
        <w:t>3001</w:t>
      </w:r>
      <w:r>
        <w:rPr>
          <w:spacing w:val="-1"/>
          <w:sz w:val="28"/>
        </w:rPr>
        <w:t> </w:t>
      </w:r>
      <w:r>
        <w:rPr>
          <w:sz w:val="28"/>
        </w:rPr>
        <w:t>la</w:t>
      </w:r>
      <w:r>
        <w:rPr>
          <w:spacing w:val="-5"/>
          <w:sz w:val="28"/>
        </w:rPr>
        <w:t> </w:t>
      </w:r>
      <w:r>
        <w:rPr>
          <w:sz w:val="28"/>
        </w:rPr>
        <w:t>4000</w:t>
      </w:r>
      <w:r>
        <w:rPr>
          <w:spacing w:val="-5"/>
          <w:sz w:val="28"/>
        </w:rPr>
        <w:t> </w:t>
      </w:r>
      <w:r>
        <w:rPr>
          <w:sz w:val="28"/>
        </w:rPr>
        <w:t>de</w:t>
      </w:r>
      <w:r>
        <w:rPr>
          <w:spacing w:val="-2"/>
          <w:sz w:val="28"/>
        </w:rPr>
        <w:t> </w:t>
      </w:r>
      <w:r>
        <w:rPr>
          <w:sz w:val="28"/>
        </w:rPr>
        <w:t>lucrători –</w:t>
      </w:r>
      <w:r>
        <w:rPr>
          <w:spacing w:val="-2"/>
          <w:sz w:val="28"/>
        </w:rPr>
        <w:t> </w:t>
      </w:r>
      <w:r>
        <w:rPr>
          <w:sz w:val="28"/>
        </w:rPr>
        <w:t>câte</w:t>
      </w:r>
      <w:r>
        <w:rPr>
          <w:spacing w:val="-4"/>
          <w:sz w:val="28"/>
        </w:rPr>
        <w:t> </w:t>
      </w:r>
      <w:r>
        <w:rPr>
          <w:sz w:val="28"/>
        </w:rPr>
        <w:t>7</w:t>
      </w:r>
      <w:r>
        <w:rPr>
          <w:spacing w:val="-1"/>
          <w:sz w:val="28"/>
        </w:rPr>
        <w:t> </w:t>
      </w:r>
      <w:r>
        <w:rPr>
          <w:spacing w:val="-2"/>
          <w:sz w:val="28"/>
        </w:rPr>
        <w:t>reprezentanți;</w:t>
      </w:r>
    </w:p>
    <w:p>
      <w:pPr>
        <w:pStyle w:val="ListParagraph"/>
        <w:numPr>
          <w:ilvl w:val="0"/>
          <w:numId w:val="45"/>
        </w:numPr>
        <w:tabs>
          <w:tab w:pos="898" w:val="left" w:leader="none"/>
        </w:tabs>
        <w:spacing w:line="240" w:lineRule="auto" w:before="0" w:after="0"/>
        <w:ind w:left="898" w:right="0" w:hanging="241"/>
        <w:jc w:val="left"/>
        <w:rPr>
          <w:sz w:val="28"/>
        </w:rPr>
      </w:pPr>
      <w:r>
        <w:rPr>
          <w:sz w:val="28"/>
        </w:rPr>
        <w:t>peste</w:t>
      </w:r>
      <w:r>
        <w:rPr>
          <w:spacing w:val="-3"/>
          <w:sz w:val="28"/>
        </w:rPr>
        <w:t> </w:t>
      </w:r>
      <w:r>
        <w:rPr>
          <w:sz w:val="28"/>
        </w:rPr>
        <w:t>4.000</w:t>
      </w:r>
      <w:r>
        <w:rPr>
          <w:spacing w:val="-6"/>
          <w:sz w:val="28"/>
        </w:rPr>
        <w:t> </w:t>
      </w:r>
      <w:r>
        <w:rPr>
          <w:sz w:val="28"/>
        </w:rPr>
        <w:t>de</w:t>
      </w:r>
      <w:r>
        <w:rPr>
          <w:spacing w:val="-3"/>
          <w:sz w:val="28"/>
        </w:rPr>
        <w:t> </w:t>
      </w:r>
      <w:r>
        <w:rPr>
          <w:sz w:val="28"/>
        </w:rPr>
        <w:t>lucrători</w:t>
      </w:r>
      <w:r>
        <w:rPr>
          <w:spacing w:val="-1"/>
          <w:sz w:val="28"/>
        </w:rPr>
        <w:t> </w:t>
      </w:r>
      <w:r>
        <w:rPr>
          <w:sz w:val="28"/>
        </w:rPr>
        <w:t>–</w:t>
      </w:r>
      <w:r>
        <w:rPr>
          <w:spacing w:val="-3"/>
          <w:sz w:val="28"/>
        </w:rPr>
        <w:t> </w:t>
      </w:r>
      <w:r>
        <w:rPr>
          <w:sz w:val="28"/>
        </w:rPr>
        <w:t>câte</w:t>
      </w:r>
      <w:r>
        <w:rPr>
          <w:spacing w:val="-3"/>
          <w:sz w:val="28"/>
        </w:rPr>
        <w:t> </w:t>
      </w:r>
      <w:r>
        <w:rPr>
          <w:sz w:val="28"/>
        </w:rPr>
        <w:t>8</w:t>
      </w:r>
      <w:r>
        <w:rPr>
          <w:spacing w:val="-1"/>
          <w:sz w:val="28"/>
        </w:rPr>
        <w:t> </w:t>
      </w:r>
      <w:r>
        <w:rPr>
          <w:spacing w:val="-2"/>
          <w:sz w:val="28"/>
        </w:rPr>
        <w:t>reprezentanți.</w:t>
      </w:r>
    </w:p>
    <w:p>
      <w:pPr>
        <w:pStyle w:val="ListParagraph"/>
        <w:numPr>
          <w:ilvl w:val="0"/>
          <w:numId w:val="44"/>
        </w:numPr>
        <w:tabs>
          <w:tab w:pos="1077" w:val="left" w:leader="none"/>
        </w:tabs>
        <w:spacing w:line="240" w:lineRule="auto" w:before="0" w:after="0"/>
        <w:ind w:left="117" w:right="128" w:firstLine="540"/>
        <w:jc w:val="both"/>
        <w:rPr>
          <w:sz w:val="28"/>
        </w:rPr>
      </w:pPr>
      <w:r>
        <w:rPr>
          <w:sz w:val="28"/>
        </w:rPr>
        <w:t>Pentru</w:t>
      </w:r>
      <w:r>
        <w:rPr>
          <w:spacing w:val="-2"/>
          <w:sz w:val="28"/>
        </w:rPr>
        <w:t> </w:t>
      </w:r>
      <w:r>
        <w:rPr>
          <w:sz w:val="28"/>
        </w:rPr>
        <w:t>o</w:t>
      </w:r>
      <w:r>
        <w:rPr>
          <w:spacing w:val="-1"/>
          <w:sz w:val="28"/>
        </w:rPr>
        <w:t> </w:t>
      </w:r>
      <w:r>
        <w:rPr>
          <w:sz w:val="28"/>
        </w:rPr>
        <w:t>reflectare</w:t>
      </w:r>
      <w:r>
        <w:rPr>
          <w:spacing w:val="-2"/>
          <w:sz w:val="28"/>
        </w:rPr>
        <w:t> </w:t>
      </w:r>
      <w:r>
        <w:rPr>
          <w:sz w:val="28"/>
        </w:rPr>
        <w:t>mai</w:t>
      </w:r>
      <w:r>
        <w:rPr>
          <w:spacing w:val="-2"/>
          <w:sz w:val="28"/>
        </w:rPr>
        <w:t> </w:t>
      </w:r>
      <w:r>
        <w:rPr>
          <w:sz w:val="28"/>
        </w:rPr>
        <w:t>largă</w:t>
      </w:r>
      <w:r>
        <w:rPr>
          <w:spacing w:val="-3"/>
          <w:sz w:val="28"/>
        </w:rPr>
        <w:t> </w:t>
      </w:r>
      <w:r>
        <w:rPr>
          <w:sz w:val="28"/>
        </w:rPr>
        <w:t>în</w:t>
      </w:r>
      <w:r>
        <w:rPr>
          <w:spacing w:val="-2"/>
          <w:sz w:val="28"/>
        </w:rPr>
        <w:t> </w:t>
      </w:r>
      <w:r>
        <w:rPr>
          <w:sz w:val="28"/>
        </w:rPr>
        <w:t>deciziile</w:t>
      </w:r>
      <w:r>
        <w:rPr>
          <w:spacing w:val="-2"/>
          <w:sz w:val="28"/>
        </w:rPr>
        <w:t> </w:t>
      </w:r>
      <w:r>
        <w:rPr>
          <w:sz w:val="28"/>
        </w:rPr>
        <w:t>comitetului</w:t>
      </w:r>
      <w:r>
        <w:rPr>
          <w:spacing w:val="-2"/>
          <w:sz w:val="28"/>
        </w:rPr>
        <w:t> </w:t>
      </w:r>
      <w:r>
        <w:rPr>
          <w:sz w:val="28"/>
        </w:rPr>
        <w:t>a</w:t>
      </w:r>
      <w:r>
        <w:rPr>
          <w:spacing w:val="-4"/>
          <w:sz w:val="28"/>
        </w:rPr>
        <w:t> </w:t>
      </w:r>
      <w:r>
        <w:rPr>
          <w:sz w:val="28"/>
        </w:rPr>
        <w:t>punctelor</w:t>
      </w:r>
      <w:r>
        <w:rPr>
          <w:spacing w:val="-3"/>
          <w:sz w:val="28"/>
        </w:rPr>
        <w:t> </w:t>
      </w:r>
      <w:r>
        <w:rPr>
          <w:sz w:val="28"/>
        </w:rPr>
        <w:t>de</w:t>
      </w:r>
      <w:r>
        <w:rPr>
          <w:spacing w:val="-3"/>
          <w:sz w:val="28"/>
        </w:rPr>
        <w:t> </w:t>
      </w:r>
      <w:r>
        <w:rPr>
          <w:sz w:val="28"/>
        </w:rPr>
        <w:t>vedere, a experienței și cunoștințelor femeilor și bărbaților care lucrează în componența acestuia vor fi desemnați atât femei, cât și bărbați.</w:t>
      </w:r>
    </w:p>
    <w:p>
      <w:pPr>
        <w:pStyle w:val="ListParagraph"/>
        <w:numPr>
          <w:ilvl w:val="0"/>
          <w:numId w:val="44"/>
        </w:numPr>
        <w:tabs>
          <w:tab w:pos="1095" w:val="left" w:leader="none"/>
        </w:tabs>
        <w:spacing w:line="240" w:lineRule="auto" w:before="1" w:after="0"/>
        <w:ind w:left="117" w:right="131" w:firstLine="540"/>
        <w:jc w:val="both"/>
        <w:rPr>
          <w:sz w:val="28"/>
        </w:rPr>
      </w:pPr>
      <w:r>
        <w:rPr>
          <w:sz w:val="28"/>
        </w:rPr>
        <w:t>Angajatorul are obligația să acorde fiecărui reprezentant al lucrătorilor în comitet</w:t>
      </w:r>
      <w:r>
        <w:rPr>
          <w:spacing w:val="-15"/>
          <w:sz w:val="28"/>
        </w:rPr>
        <w:t> </w:t>
      </w:r>
      <w:r>
        <w:rPr>
          <w:sz w:val="28"/>
        </w:rPr>
        <w:t>timpul</w:t>
      </w:r>
      <w:r>
        <w:rPr>
          <w:spacing w:val="-15"/>
          <w:sz w:val="28"/>
        </w:rPr>
        <w:t> </w:t>
      </w:r>
      <w:r>
        <w:rPr>
          <w:sz w:val="28"/>
        </w:rPr>
        <w:t>necesar</w:t>
      </w:r>
      <w:r>
        <w:rPr>
          <w:spacing w:val="-13"/>
          <w:sz w:val="28"/>
        </w:rPr>
        <w:t> </w:t>
      </w:r>
      <w:r>
        <w:rPr>
          <w:sz w:val="28"/>
        </w:rPr>
        <w:t>exercitării</w:t>
      </w:r>
      <w:r>
        <w:rPr>
          <w:spacing w:val="-13"/>
          <w:sz w:val="28"/>
        </w:rPr>
        <w:t> </w:t>
      </w:r>
      <w:r>
        <w:rPr>
          <w:sz w:val="28"/>
        </w:rPr>
        <w:t>atribuțiilor</w:t>
      </w:r>
      <w:r>
        <w:rPr>
          <w:spacing w:val="-13"/>
          <w:sz w:val="28"/>
        </w:rPr>
        <w:t> </w:t>
      </w:r>
      <w:r>
        <w:rPr>
          <w:sz w:val="28"/>
        </w:rPr>
        <w:t>de</w:t>
      </w:r>
      <w:r>
        <w:rPr>
          <w:spacing w:val="-16"/>
          <w:sz w:val="28"/>
        </w:rPr>
        <w:t> </w:t>
      </w:r>
      <w:r>
        <w:rPr>
          <w:sz w:val="28"/>
        </w:rPr>
        <w:t>membru</w:t>
      </w:r>
      <w:r>
        <w:rPr>
          <w:spacing w:val="-15"/>
          <w:sz w:val="28"/>
        </w:rPr>
        <w:t> </w:t>
      </w:r>
      <w:r>
        <w:rPr>
          <w:sz w:val="28"/>
        </w:rPr>
        <w:t>în</w:t>
      </w:r>
      <w:r>
        <w:rPr>
          <w:spacing w:val="-13"/>
          <w:sz w:val="28"/>
        </w:rPr>
        <w:t> </w:t>
      </w:r>
      <w:r>
        <w:rPr>
          <w:sz w:val="28"/>
        </w:rPr>
        <w:t>comitet.</w:t>
      </w:r>
      <w:r>
        <w:rPr>
          <w:spacing w:val="-16"/>
          <w:sz w:val="28"/>
        </w:rPr>
        <w:t> </w:t>
      </w:r>
      <w:r>
        <w:rPr>
          <w:sz w:val="28"/>
        </w:rPr>
        <w:t>Timpul</w:t>
      </w:r>
      <w:r>
        <w:rPr>
          <w:spacing w:val="-14"/>
          <w:sz w:val="28"/>
        </w:rPr>
        <w:t> </w:t>
      </w:r>
      <w:r>
        <w:rPr>
          <w:sz w:val="28"/>
        </w:rPr>
        <w:t>destinat acestei activități va fi considerat timp de muncă și va fi de cel puțin:</w:t>
      </w:r>
    </w:p>
    <w:p>
      <w:pPr>
        <w:pStyle w:val="ListParagraph"/>
        <w:numPr>
          <w:ilvl w:val="1"/>
          <w:numId w:val="44"/>
        </w:numPr>
        <w:tabs>
          <w:tab w:pos="945" w:val="left" w:leader="none"/>
        </w:tabs>
        <w:spacing w:line="321" w:lineRule="exact" w:before="0" w:after="0"/>
        <w:ind w:left="945" w:right="0" w:hanging="288"/>
        <w:jc w:val="both"/>
        <w:rPr>
          <w:sz w:val="28"/>
        </w:rPr>
      </w:pPr>
      <w:r>
        <w:rPr>
          <w:sz w:val="28"/>
        </w:rPr>
        <w:t>2</w:t>
      </w:r>
      <w:r>
        <w:rPr>
          <w:spacing w:val="-2"/>
          <w:sz w:val="28"/>
        </w:rPr>
        <w:t> </w:t>
      </w:r>
      <w:r>
        <w:rPr>
          <w:sz w:val="28"/>
        </w:rPr>
        <w:t>ore</w:t>
      </w:r>
      <w:r>
        <w:rPr>
          <w:spacing w:val="-2"/>
          <w:sz w:val="28"/>
        </w:rPr>
        <w:t> </w:t>
      </w:r>
      <w:r>
        <w:rPr>
          <w:sz w:val="28"/>
        </w:rPr>
        <w:t>pe</w:t>
      </w:r>
      <w:r>
        <w:rPr>
          <w:spacing w:val="-5"/>
          <w:sz w:val="28"/>
        </w:rPr>
        <w:t> </w:t>
      </w:r>
      <w:r>
        <w:rPr>
          <w:sz w:val="28"/>
        </w:rPr>
        <w:t>lună</w:t>
      </w:r>
      <w:r>
        <w:rPr>
          <w:spacing w:val="-5"/>
          <w:sz w:val="28"/>
        </w:rPr>
        <w:t> </w:t>
      </w:r>
      <w:r>
        <w:rPr>
          <w:sz w:val="28"/>
        </w:rPr>
        <w:t>în</w:t>
      </w:r>
      <w:r>
        <w:rPr>
          <w:spacing w:val="-5"/>
          <w:sz w:val="28"/>
        </w:rPr>
        <w:t> </w:t>
      </w:r>
      <w:r>
        <w:rPr>
          <w:sz w:val="28"/>
        </w:rPr>
        <w:t>unitățile</w:t>
      </w:r>
      <w:r>
        <w:rPr>
          <w:spacing w:val="-2"/>
          <w:sz w:val="28"/>
        </w:rPr>
        <w:t> </w:t>
      </w:r>
      <w:r>
        <w:rPr>
          <w:sz w:val="28"/>
        </w:rPr>
        <w:t>cu</w:t>
      </w:r>
      <w:r>
        <w:rPr>
          <w:spacing w:val="-5"/>
          <w:sz w:val="28"/>
        </w:rPr>
        <w:t> </w:t>
      </w:r>
      <w:r>
        <w:rPr>
          <w:sz w:val="28"/>
        </w:rPr>
        <w:t>un</w:t>
      </w:r>
      <w:r>
        <w:rPr>
          <w:spacing w:val="-1"/>
          <w:sz w:val="28"/>
        </w:rPr>
        <w:t> </w:t>
      </w:r>
      <w:r>
        <w:rPr>
          <w:sz w:val="28"/>
        </w:rPr>
        <w:t>efectiv</w:t>
      </w:r>
      <w:r>
        <w:rPr>
          <w:spacing w:val="-1"/>
          <w:sz w:val="28"/>
        </w:rPr>
        <w:t> </w:t>
      </w:r>
      <w:r>
        <w:rPr>
          <w:sz w:val="28"/>
        </w:rPr>
        <w:t>de până</w:t>
      </w:r>
      <w:r>
        <w:rPr>
          <w:spacing w:val="-2"/>
          <w:sz w:val="28"/>
        </w:rPr>
        <w:t> </w:t>
      </w:r>
      <w:r>
        <w:rPr>
          <w:sz w:val="28"/>
        </w:rPr>
        <w:t>la</w:t>
      </w:r>
      <w:r>
        <w:rPr>
          <w:spacing w:val="-5"/>
          <w:sz w:val="28"/>
        </w:rPr>
        <w:t> </w:t>
      </w:r>
      <w:r>
        <w:rPr>
          <w:sz w:val="28"/>
        </w:rPr>
        <w:t>100</w:t>
      </w:r>
      <w:r>
        <w:rPr>
          <w:spacing w:val="-5"/>
          <w:sz w:val="28"/>
        </w:rPr>
        <w:t> </w:t>
      </w:r>
      <w:r>
        <w:rPr>
          <w:sz w:val="28"/>
        </w:rPr>
        <w:t>de</w:t>
      </w:r>
      <w:r>
        <w:rPr>
          <w:spacing w:val="-1"/>
          <w:sz w:val="28"/>
        </w:rPr>
        <w:t> </w:t>
      </w:r>
      <w:r>
        <w:rPr>
          <w:spacing w:val="-2"/>
          <w:sz w:val="28"/>
        </w:rPr>
        <w:t>lucrători;</w:t>
      </w:r>
    </w:p>
    <w:p>
      <w:pPr>
        <w:spacing w:after="0" w:line="321" w:lineRule="exact"/>
        <w:jc w:val="both"/>
        <w:rPr>
          <w:sz w:val="28"/>
        </w:rPr>
        <w:sectPr>
          <w:pgSz w:w="11910" w:h="16850"/>
          <w:pgMar w:header="0" w:footer="1040" w:top="780" w:bottom="1220" w:left="1160" w:right="1140"/>
        </w:sectPr>
      </w:pPr>
    </w:p>
    <w:p>
      <w:pPr>
        <w:pStyle w:val="ListParagraph"/>
        <w:numPr>
          <w:ilvl w:val="1"/>
          <w:numId w:val="44"/>
        </w:numPr>
        <w:tabs>
          <w:tab w:pos="960" w:val="left" w:leader="none"/>
        </w:tabs>
        <w:spacing w:line="322" w:lineRule="exact" w:before="71" w:after="0"/>
        <w:ind w:left="960" w:right="0" w:hanging="303"/>
        <w:jc w:val="left"/>
        <w:rPr>
          <w:sz w:val="28"/>
        </w:rPr>
      </w:pPr>
      <w:r>
        <w:rPr>
          <w:sz w:val="28"/>
        </w:rPr>
        <w:t>5</w:t>
      </w:r>
      <w:r>
        <w:rPr>
          <w:spacing w:val="-8"/>
          <w:sz w:val="28"/>
        </w:rPr>
        <w:t> </w:t>
      </w:r>
      <w:r>
        <w:rPr>
          <w:sz w:val="28"/>
        </w:rPr>
        <w:t>ore</w:t>
      </w:r>
      <w:r>
        <w:rPr>
          <w:spacing w:val="-5"/>
          <w:sz w:val="28"/>
        </w:rPr>
        <w:t> </w:t>
      </w:r>
      <w:r>
        <w:rPr>
          <w:sz w:val="28"/>
        </w:rPr>
        <w:t>pe</w:t>
      </w:r>
      <w:r>
        <w:rPr>
          <w:spacing w:val="-3"/>
          <w:sz w:val="28"/>
        </w:rPr>
        <w:t> </w:t>
      </w:r>
      <w:r>
        <w:rPr>
          <w:sz w:val="28"/>
        </w:rPr>
        <w:t>lună</w:t>
      </w:r>
      <w:r>
        <w:rPr>
          <w:spacing w:val="-3"/>
          <w:sz w:val="28"/>
        </w:rPr>
        <w:t> </w:t>
      </w:r>
      <w:r>
        <w:rPr>
          <w:sz w:val="28"/>
        </w:rPr>
        <w:t>în</w:t>
      </w:r>
      <w:r>
        <w:rPr>
          <w:spacing w:val="-1"/>
          <w:sz w:val="28"/>
        </w:rPr>
        <w:t> </w:t>
      </w:r>
      <w:r>
        <w:rPr>
          <w:sz w:val="28"/>
        </w:rPr>
        <w:t>unitățile</w:t>
      </w:r>
      <w:r>
        <w:rPr>
          <w:spacing w:val="-3"/>
          <w:sz w:val="28"/>
        </w:rPr>
        <w:t> </w:t>
      </w:r>
      <w:r>
        <w:rPr>
          <w:sz w:val="28"/>
        </w:rPr>
        <w:t>cu</w:t>
      </w:r>
      <w:r>
        <w:rPr>
          <w:spacing w:val="-5"/>
          <w:sz w:val="28"/>
        </w:rPr>
        <w:t> </w:t>
      </w:r>
      <w:r>
        <w:rPr>
          <w:sz w:val="28"/>
        </w:rPr>
        <w:t>un</w:t>
      </w:r>
      <w:r>
        <w:rPr>
          <w:spacing w:val="-2"/>
          <w:sz w:val="28"/>
        </w:rPr>
        <w:t> </w:t>
      </w:r>
      <w:r>
        <w:rPr>
          <w:sz w:val="28"/>
        </w:rPr>
        <w:t>efectiv</w:t>
      </w:r>
      <w:r>
        <w:rPr>
          <w:spacing w:val="-1"/>
          <w:sz w:val="28"/>
        </w:rPr>
        <w:t> </w:t>
      </w:r>
      <w:r>
        <w:rPr>
          <w:sz w:val="28"/>
        </w:rPr>
        <w:t>între</w:t>
      </w:r>
      <w:r>
        <w:rPr>
          <w:spacing w:val="-3"/>
          <w:sz w:val="28"/>
        </w:rPr>
        <w:t> </w:t>
      </w:r>
      <w:r>
        <w:rPr>
          <w:sz w:val="28"/>
        </w:rPr>
        <w:t>101 și</w:t>
      </w:r>
      <w:r>
        <w:rPr>
          <w:spacing w:val="-1"/>
          <w:sz w:val="28"/>
        </w:rPr>
        <w:t> </w:t>
      </w:r>
      <w:r>
        <w:rPr>
          <w:sz w:val="28"/>
        </w:rPr>
        <w:t>300</w:t>
      </w:r>
      <w:r>
        <w:rPr>
          <w:spacing w:val="-2"/>
          <w:sz w:val="28"/>
        </w:rPr>
        <w:t> </w:t>
      </w:r>
      <w:r>
        <w:rPr>
          <w:sz w:val="28"/>
        </w:rPr>
        <w:t>de</w:t>
      </w:r>
      <w:r>
        <w:rPr>
          <w:spacing w:val="-4"/>
          <w:sz w:val="28"/>
        </w:rPr>
        <w:t> </w:t>
      </w:r>
      <w:r>
        <w:rPr>
          <w:spacing w:val="-2"/>
          <w:sz w:val="28"/>
        </w:rPr>
        <w:t>lucrători;</w:t>
      </w:r>
    </w:p>
    <w:p>
      <w:pPr>
        <w:pStyle w:val="ListParagraph"/>
        <w:numPr>
          <w:ilvl w:val="1"/>
          <w:numId w:val="44"/>
        </w:numPr>
        <w:tabs>
          <w:tab w:pos="945" w:val="left" w:leader="none"/>
        </w:tabs>
        <w:spacing w:line="322" w:lineRule="exact" w:before="0" w:after="0"/>
        <w:ind w:left="945" w:right="0" w:hanging="288"/>
        <w:jc w:val="left"/>
        <w:rPr>
          <w:sz w:val="28"/>
        </w:rPr>
      </w:pPr>
      <w:r>
        <w:rPr>
          <w:sz w:val="28"/>
        </w:rPr>
        <w:t>10</w:t>
      </w:r>
      <w:r>
        <w:rPr>
          <w:spacing w:val="-4"/>
          <w:sz w:val="28"/>
        </w:rPr>
        <w:t> </w:t>
      </w:r>
      <w:r>
        <w:rPr>
          <w:sz w:val="28"/>
        </w:rPr>
        <w:t>ore</w:t>
      </w:r>
      <w:r>
        <w:rPr>
          <w:spacing w:val="-4"/>
          <w:sz w:val="28"/>
        </w:rPr>
        <w:t> </w:t>
      </w:r>
      <w:r>
        <w:rPr>
          <w:sz w:val="28"/>
        </w:rPr>
        <w:t>pe</w:t>
      </w:r>
      <w:r>
        <w:rPr>
          <w:spacing w:val="-2"/>
          <w:sz w:val="28"/>
        </w:rPr>
        <w:t> </w:t>
      </w:r>
      <w:r>
        <w:rPr>
          <w:sz w:val="28"/>
        </w:rPr>
        <w:t>lună</w:t>
      </w:r>
      <w:r>
        <w:rPr>
          <w:spacing w:val="-3"/>
          <w:sz w:val="28"/>
        </w:rPr>
        <w:t> </w:t>
      </w:r>
      <w:r>
        <w:rPr>
          <w:sz w:val="28"/>
        </w:rPr>
        <w:t>în</w:t>
      </w:r>
      <w:r>
        <w:rPr>
          <w:spacing w:val="-5"/>
          <w:sz w:val="28"/>
        </w:rPr>
        <w:t> </w:t>
      </w:r>
      <w:r>
        <w:rPr>
          <w:sz w:val="28"/>
        </w:rPr>
        <w:t>unitățile</w:t>
      </w:r>
      <w:r>
        <w:rPr>
          <w:spacing w:val="-2"/>
          <w:sz w:val="28"/>
        </w:rPr>
        <w:t> </w:t>
      </w:r>
      <w:r>
        <w:rPr>
          <w:sz w:val="28"/>
        </w:rPr>
        <w:t>cu</w:t>
      </w:r>
      <w:r>
        <w:rPr>
          <w:spacing w:val="-2"/>
          <w:sz w:val="28"/>
        </w:rPr>
        <w:t> </w:t>
      </w:r>
      <w:r>
        <w:rPr>
          <w:sz w:val="28"/>
        </w:rPr>
        <w:t>un</w:t>
      </w:r>
      <w:r>
        <w:rPr>
          <w:spacing w:val="-1"/>
          <w:sz w:val="28"/>
        </w:rPr>
        <w:t> </w:t>
      </w:r>
      <w:r>
        <w:rPr>
          <w:sz w:val="28"/>
        </w:rPr>
        <w:t>efectiv</w:t>
      </w:r>
      <w:r>
        <w:rPr>
          <w:spacing w:val="-5"/>
          <w:sz w:val="28"/>
        </w:rPr>
        <w:t> </w:t>
      </w:r>
      <w:r>
        <w:rPr>
          <w:sz w:val="28"/>
        </w:rPr>
        <w:t>între</w:t>
      </w:r>
      <w:r>
        <w:rPr>
          <w:spacing w:val="-2"/>
          <w:sz w:val="28"/>
        </w:rPr>
        <w:t> </w:t>
      </w:r>
      <w:r>
        <w:rPr>
          <w:sz w:val="28"/>
        </w:rPr>
        <w:t>301</w:t>
      </w:r>
      <w:r>
        <w:rPr>
          <w:spacing w:val="-3"/>
          <w:sz w:val="28"/>
        </w:rPr>
        <w:t> </w:t>
      </w:r>
      <w:r>
        <w:rPr>
          <w:sz w:val="28"/>
        </w:rPr>
        <w:t>și</w:t>
      </w:r>
      <w:r>
        <w:rPr>
          <w:spacing w:val="-4"/>
          <w:sz w:val="28"/>
        </w:rPr>
        <w:t> </w:t>
      </w:r>
      <w:r>
        <w:rPr>
          <w:sz w:val="28"/>
        </w:rPr>
        <w:t>500</w:t>
      </w:r>
      <w:r>
        <w:rPr>
          <w:spacing w:val="-5"/>
          <w:sz w:val="28"/>
        </w:rPr>
        <w:t> </w:t>
      </w:r>
      <w:r>
        <w:rPr>
          <w:sz w:val="28"/>
        </w:rPr>
        <w:t>de</w:t>
      </w:r>
      <w:r>
        <w:rPr>
          <w:spacing w:val="-2"/>
          <w:sz w:val="28"/>
        </w:rPr>
        <w:t> lucrători;</w:t>
      </w:r>
    </w:p>
    <w:p>
      <w:pPr>
        <w:pStyle w:val="ListParagraph"/>
        <w:numPr>
          <w:ilvl w:val="1"/>
          <w:numId w:val="44"/>
        </w:numPr>
        <w:tabs>
          <w:tab w:pos="960" w:val="left" w:leader="none"/>
        </w:tabs>
        <w:spacing w:line="240" w:lineRule="auto" w:before="0" w:after="0"/>
        <w:ind w:left="960" w:right="0" w:hanging="303"/>
        <w:jc w:val="left"/>
        <w:rPr>
          <w:sz w:val="28"/>
        </w:rPr>
      </w:pPr>
      <w:r>
        <w:rPr>
          <w:sz w:val="28"/>
        </w:rPr>
        <w:t>15</w:t>
      </w:r>
      <w:r>
        <w:rPr>
          <w:spacing w:val="-4"/>
          <w:sz w:val="28"/>
        </w:rPr>
        <w:t> </w:t>
      </w:r>
      <w:r>
        <w:rPr>
          <w:sz w:val="28"/>
        </w:rPr>
        <w:t>ore</w:t>
      </w:r>
      <w:r>
        <w:rPr>
          <w:spacing w:val="-3"/>
          <w:sz w:val="28"/>
        </w:rPr>
        <w:t> </w:t>
      </w:r>
      <w:r>
        <w:rPr>
          <w:sz w:val="28"/>
        </w:rPr>
        <w:t>pe</w:t>
      </w:r>
      <w:r>
        <w:rPr>
          <w:spacing w:val="-2"/>
          <w:sz w:val="28"/>
        </w:rPr>
        <w:t> </w:t>
      </w:r>
      <w:r>
        <w:rPr>
          <w:sz w:val="28"/>
        </w:rPr>
        <w:t>lună</w:t>
      </w:r>
      <w:r>
        <w:rPr>
          <w:spacing w:val="-6"/>
          <w:sz w:val="28"/>
        </w:rPr>
        <w:t> </w:t>
      </w:r>
      <w:r>
        <w:rPr>
          <w:sz w:val="28"/>
        </w:rPr>
        <w:t>în</w:t>
      </w:r>
      <w:r>
        <w:rPr>
          <w:spacing w:val="-2"/>
          <w:sz w:val="28"/>
        </w:rPr>
        <w:t> </w:t>
      </w:r>
      <w:r>
        <w:rPr>
          <w:sz w:val="28"/>
        </w:rPr>
        <w:t>unitățile</w:t>
      </w:r>
      <w:r>
        <w:rPr>
          <w:spacing w:val="-2"/>
          <w:sz w:val="28"/>
        </w:rPr>
        <w:t> </w:t>
      </w:r>
      <w:r>
        <w:rPr>
          <w:sz w:val="28"/>
        </w:rPr>
        <w:t>cu</w:t>
      </w:r>
      <w:r>
        <w:rPr>
          <w:spacing w:val="-2"/>
          <w:sz w:val="28"/>
        </w:rPr>
        <w:t> </w:t>
      </w:r>
      <w:r>
        <w:rPr>
          <w:sz w:val="28"/>
        </w:rPr>
        <w:t>un</w:t>
      </w:r>
      <w:r>
        <w:rPr>
          <w:spacing w:val="-2"/>
          <w:sz w:val="28"/>
        </w:rPr>
        <w:t> </w:t>
      </w:r>
      <w:r>
        <w:rPr>
          <w:sz w:val="28"/>
        </w:rPr>
        <w:t>efectiv</w:t>
      </w:r>
      <w:r>
        <w:rPr>
          <w:spacing w:val="-5"/>
          <w:sz w:val="28"/>
        </w:rPr>
        <w:t> </w:t>
      </w:r>
      <w:r>
        <w:rPr>
          <w:sz w:val="28"/>
        </w:rPr>
        <w:t>între</w:t>
      </w:r>
      <w:r>
        <w:rPr>
          <w:spacing w:val="-3"/>
          <w:sz w:val="28"/>
        </w:rPr>
        <w:t> </w:t>
      </w:r>
      <w:r>
        <w:rPr>
          <w:sz w:val="28"/>
        </w:rPr>
        <w:t>501</w:t>
      </w:r>
      <w:r>
        <w:rPr>
          <w:spacing w:val="-3"/>
          <w:sz w:val="28"/>
        </w:rPr>
        <w:t> </w:t>
      </w:r>
      <w:r>
        <w:rPr>
          <w:sz w:val="28"/>
        </w:rPr>
        <w:t>și</w:t>
      </w:r>
      <w:r>
        <w:rPr>
          <w:spacing w:val="-4"/>
          <w:sz w:val="28"/>
        </w:rPr>
        <w:t> </w:t>
      </w:r>
      <w:r>
        <w:rPr>
          <w:sz w:val="28"/>
        </w:rPr>
        <w:t>1500</w:t>
      </w:r>
      <w:r>
        <w:rPr>
          <w:spacing w:val="-2"/>
          <w:sz w:val="28"/>
        </w:rPr>
        <w:t> </w:t>
      </w:r>
      <w:r>
        <w:rPr>
          <w:sz w:val="28"/>
        </w:rPr>
        <w:t>de</w:t>
      </w:r>
      <w:r>
        <w:rPr>
          <w:spacing w:val="-2"/>
          <w:sz w:val="28"/>
        </w:rPr>
        <w:t> lucrători;</w:t>
      </w:r>
    </w:p>
    <w:p>
      <w:pPr>
        <w:pStyle w:val="ListParagraph"/>
        <w:numPr>
          <w:ilvl w:val="1"/>
          <w:numId w:val="44"/>
        </w:numPr>
        <w:tabs>
          <w:tab w:pos="945" w:val="left" w:leader="none"/>
        </w:tabs>
        <w:spacing w:line="322" w:lineRule="exact" w:before="0" w:after="0"/>
        <w:ind w:left="945" w:right="0" w:hanging="288"/>
        <w:jc w:val="left"/>
        <w:rPr>
          <w:sz w:val="28"/>
        </w:rPr>
      </w:pPr>
      <w:r>
        <w:rPr>
          <w:sz w:val="28"/>
        </w:rPr>
        <w:t>20</w:t>
      </w:r>
      <w:r>
        <w:rPr>
          <w:spacing w:val="-2"/>
          <w:sz w:val="28"/>
        </w:rPr>
        <w:t> </w:t>
      </w:r>
      <w:r>
        <w:rPr>
          <w:sz w:val="28"/>
        </w:rPr>
        <w:t>de</w:t>
      </w:r>
      <w:r>
        <w:rPr>
          <w:spacing w:val="-4"/>
          <w:sz w:val="28"/>
        </w:rPr>
        <w:t> </w:t>
      </w:r>
      <w:r>
        <w:rPr>
          <w:sz w:val="28"/>
        </w:rPr>
        <w:t>ore</w:t>
      </w:r>
      <w:r>
        <w:rPr>
          <w:spacing w:val="-6"/>
          <w:sz w:val="28"/>
        </w:rPr>
        <w:t> </w:t>
      </w:r>
      <w:r>
        <w:rPr>
          <w:sz w:val="28"/>
        </w:rPr>
        <w:t>pe</w:t>
      </w:r>
      <w:r>
        <w:rPr>
          <w:spacing w:val="-2"/>
          <w:sz w:val="28"/>
        </w:rPr>
        <w:t> </w:t>
      </w:r>
      <w:r>
        <w:rPr>
          <w:sz w:val="28"/>
        </w:rPr>
        <w:t>lună</w:t>
      </w:r>
      <w:r>
        <w:rPr>
          <w:spacing w:val="-3"/>
          <w:sz w:val="28"/>
        </w:rPr>
        <w:t> </w:t>
      </w:r>
      <w:r>
        <w:rPr>
          <w:sz w:val="28"/>
        </w:rPr>
        <w:t>în</w:t>
      </w:r>
      <w:r>
        <w:rPr>
          <w:spacing w:val="-1"/>
          <w:sz w:val="28"/>
        </w:rPr>
        <w:t> </w:t>
      </w:r>
      <w:r>
        <w:rPr>
          <w:sz w:val="28"/>
        </w:rPr>
        <w:t>unitățile</w:t>
      </w:r>
      <w:r>
        <w:rPr>
          <w:spacing w:val="-3"/>
          <w:sz w:val="28"/>
        </w:rPr>
        <w:t> </w:t>
      </w:r>
      <w:r>
        <w:rPr>
          <w:sz w:val="28"/>
        </w:rPr>
        <w:t>cu</w:t>
      </w:r>
      <w:r>
        <w:rPr>
          <w:spacing w:val="-1"/>
          <w:sz w:val="28"/>
        </w:rPr>
        <w:t> </w:t>
      </w:r>
      <w:r>
        <w:rPr>
          <w:sz w:val="28"/>
        </w:rPr>
        <w:t>un</w:t>
      </w:r>
      <w:r>
        <w:rPr>
          <w:spacing w:val="-2"/>
          <w:sz w:val="28"/>
        </w:rPr>
        <w:t> </w:t>
      </w:r>
      <w:r>
        <w:rPr>
          <w:sz w:val="28"/>
        </w:rPr>
        <w:t>efectiv</w:t>
      </w:r>
      <w:r>
        <w:rPr>
          <w:spacing w:val="-5"/>
          <w:sz w:val="28"/>
        </w:rPr>
        <w:t> </w:t>
      </w:r>
      <w:r>
        <w:rPr>
          <w:sz w:val="28"/>
        </w:rPr>
        <w:t>de</w:t>
      </w:r>
      <w:r>
        <w:rPr>
          <w:spacing w:val="-3"/>
          <w:sz w:val="28"/>
        </w:rPr>
        <w:t> </w:t>
      </w:r>
      <w:r>
        <w:rPr>
          <w:sz w:val="28"/>
        </w:rPr>
        <w:t>peste</w:t>
      </w:r>
      <w:r>
        <w:rPr>
          <w:spacing w:val="-5"/>
          <w:sz w:val="28"/>
        </w:rPr>
        <w:t> </w:t>
      </w:r>
      <w:r>
        <w:rPr>
          <w:sz w:val="28"/>
        </w:rPr>
        <w:t>1500</w:t>
      </w:r>
      <w:r>
        <w:rPr>
          <w:spacing w:val="-1"/>
          <w:sz w:val="28"/>
        </w:rPr>
        <w:t> </w:t>
      </w:r>
      <w:r>
        <w:rPr>
          <w:spacing w:val="-2"/>
          <w:sz w:val="28"/>
        </w:rPr>
        <w:t>lucrători.</w:t>
      </w:r>
    </w:p>
    <w:p>
      <w:pPr>
        <w:pStyle w:val="ListParagraph"/>
        <w:numPr>
          <w:ilvl w:val="0"/>
          <w:numId w:val="44"/>
        </w:numPr>
        <w:tabs>
          <w:tab w:pos="1088" w:val="left" w:leader="none"/>
        </w:tabs>
        <w:spacing w:line="240" w:lineRule="auto" w:before="0" w:after="0"/>
        <w:ind w:left="117" w:right="133" w:firstLine="540"/>
        <w:jc w:val="both"/>
        <w:rPr>
          <w:sz w:val="28"/>
        </w:rPr>
      </w:pPr>
      <w:r>
        <w:rPr>
          <w:sz w:val="28"/>
        </w:rPr>
        <w:t>Instruirea necesară exercitării atribuțiilor de membru în comitet trebuie să se realizeze în timpul programului de lucru și din mijloacele financiare ale unității.</w:t>
      </w:r>
    </w:p>
    <w:p>
      <w:pPr>
        <w:pStyle w:val="ListParagraph"/>
        <w:numPr>
          <w:ilvl w:val="0"/>
          <w:numId w:val="44"/>
        </w:numPr>
        <w:tabs>
          <w:tab w:pos="1074" w:val="left" w:leader="none"/>
        </w:tabs>
        <w:spacing w:line="322" w:lineRule="exact" w:before="1" w:after="0"/>
        <w:ind w:left="1074" w:right="0" w:hanging="417"/>
        <w:jc w:val="both"/>
        <w:rPr>
          <w:sz w:val="28"/>
        </w:rPr>
      </w:pPr>
      <w:r>
        <w:rPr>
          <w:sz w:val="28"/>
        </w:rPr>
        <w:t>Angajatorul</w:t>
      </w:r>
      <w:r>
        <w:rPr>
          <w:spacing w:val="-7"/>
          <w:sz w:val="28"/>
        </w:rPr>
        <w:t> </w:t>
      </w:r>
      <w:r>
        <w:rPr>
          <w:sz w:val="28"/>
        </w:rPr>
        <w:t>sau</w:t>
      </w:r>
      <w:r>
        <w:rPr>
          <w:spacing w:val="-4"/>
          <w:sz w:val="28"/>
        </w:rPr>
        <w:t> </w:t>
      </w:r>
      <w:r>
        <w:rPr>
          <w:sz w:val="28"/>
        </w:rPr>
        <w:t>reprezentantul</w:t>
      </w:r>
      <w:r>
        <w:rPr>
          <w:spacing w:val="-4"/>
          <w:sz w:val="28"/>
        </w:rPr>
        <w:t> </w:t>
      </w:r>
      <w:r>
        <w:rPr>
          <w:sz w:val="28"/>
        </w:rPr>
        <w:t>său</w:t>
      </w:r>
      <w:r>
        <w:rPr>
          <w:spacing w:val="-4"/>
          <w:sz w:val="28"/>
        </w:rPr>
        <w:t> </w:t>
      </w:r>
      <w:r>
        <w:rPr>
          <w:sz w:val="28"/>
        </w:rPr>
        <w:t>legal</w:t>
      </w:r>
      <w:r>
        <w:rPr>
          <w:spacing w:val="-4"/>
          <w:sz w:val="28"/>
        </w:rPr>
        <w:t> </w:t>
      </w:r>
      <w:r>
        <w:rPr>
          <w:sz w:val="28"/>
        </w:rPr>
        <w:t>este</w:t>
      </w:r>
      <w:r>
        <w:rPr>
          <w:spacing w:val="-8"/>
          <w:sz w:val="28"/>
        </w:rPr>
        <w:t> </w:t>
      </w:r>
      <w:r>
        <w:rPr>
          <w:sz w:val="28"/>
        </w:rPr>
        <w:t>președinte</w:t>
      </w:r>
      <w:r>
        <w:rPr>
          <w:spacing w:val="-5"/>
          <w:sz w:val="28"/>
        </w:rPr>
        <w:t> </w:t>
      </w:r>
      <w:r>
        <w:rPr>
          <w:sz w:val="28"/>
        </w:rPr>
        <w:t>al</w:t>
      </w:r>
      <w:r>
        <w:rPr>
          <w:spacing w:val="-4"/>
          <w:sz w:val="28"/>
        </w:rPr>
        <w:t> </w:t>
      </w:r>
      <w:r>
        <w:rPr>
          <w:spacing w:val="-2"/>
          <w:sz w:val="28"/>
        </w:rPr>
        <w:t>comitetului.</w:t>
      </w:r>
    </w:p>
    <w:p>
      <w:pPr>
        <w:pStyle w:val="ListParagraph"/>
        <w:numPr>
          <w:ilvl w:val="0"/>
          <w:numId w:val="44"/>
        </w:numPr>
        <w:tabs>
          <w:tab w:pos="1136" w:val="left" w:leader="none"/>
        </w:tabs>
        <w:spacing w:line="240" w:lineRule="auto" w:before="0" w:after="0"/>
        <w:ind w:left="117" w:right="133" w:firstLine="540"/>
        <w:jc w:val="both"/>
        <w:rPr>
          <w:sz w:val="28"/>
        </w:rPr>
      </w:pPr>
      <w:r>
        <w:rPr>
          <w:sz w:val="28"/>
        </w:rPr>
        <w:t>Componența nominală a comitetului se stabilește prin decizia scrisă a președintelui acestuia, care se aduce la cunoștința tuturor lucrătorilor.</w:t>
      </w:r>
    </w:p>
    <w:p>
      <w:pPr>
        <w:pStyle w:val="ListParagraph"/>
        <w:numPr>
          <w:ilvl w:val="0"/>
          <w:numId w:val="44"/>
        </w:numPr>
        <w:tabs>
          <w:tab w:pos="1124" w:val="left" w:leader="none"/>
        </w:tabs>
        <w:spacing w:line="240" w:lineRule="auto" w:before="0" w:after="0"/>
        <w:ind w:left="117" w:right="129" w:firstLine="540"/>
        <w:jc w:val="both"/>
        <w:rPr>
          <w:sz w:val="28"/>
        </w:rPr>
      </w:pPr>
      <w:r>
        <w:rPr>
          <w:sz w:val="28"/>
        </w:rPr>
        <w:t>Membrii comitetului, în cazul unei activități nesatisfăcătoare, pot fi rechemați, de către părțile pe care le reprezintă, până la expirarea mandatului, și înlocuiți cu alți membri.</w:t>
      </w:r>
    </w:p>
    <w:p>
      <w:pPr>
        <w:pStyle w:val="ListParagraph"/>
        <w:numPr>
          <w:ilvl w:val="0"/>
          <w:numId w:val="44"/>
        </w:numPr>
        <w:tabs>
          <w:tab w:pos="1215" w:val="left" w:leader="none"/>
        </w:tabs>
        <w:spacing w:line="240" w:lineRule="auto" w:before="0" w:after="0"/>
        <w:ind w:left="117" w:right="129" w:firstLine="540"/>
        <w:jc w:val="both"/>
        <w:rPr>
          <w:sz w:val="28"/>
        </w:rPr>
      </w:pPr>
      <w:r>
        <w:rPr>
          <w:sz w:val="28"/>
        </w:rPr>
        <w:t>La întrunirile comitetului vor fi convocați să participe lucrătorii desemnați/reprezentanții serviciului intern de protecție și prevenire și, în cazul în care angajatorul a contractat unul sau mai multe servicii externe de protecție și prevenire, reprezentanții acestora.</w:t>
      </w:r>
    </w:p>
    <w:p>
      <w:pPr>
        <w:pStyle w:val="ListParagraph"/>
        <w:numPr>
          <w:ilvl w:val="0"/>
          <w:numId w:val="44"/>
        </w:numPr>
        <w:tabs>
          <w:tab w:pos="1074" w:val="left" w:leader="none"/>
        </w:tabs>
        <w:spacing w:line="240" w:lineRule="auto" w:before="0" w:after="0"/>
        <w:ind w:left="1074" w:right="0" w:hanging="417"/>
        <w:jc w:val="both"/>
        <w:rPr>
          <w:sz w:val="28"/>
        </w:rPr>
      </w:pPr>
      <w:r>
        <w:rPr>
          <w:sz w:val="28"/>
        </w:rPr>
        <w:t>La</w:t>
      </w:r>
      <w:r>
        <w:rPr>
          <w:spacing w:val="-8"/>
          <w:sz w:val="28"/>
        </w:rPr>
        <w:t> </w:t>
      </w:r>
      <w:r>
        <w:rPr>
          <w:sz w:val="28"/>
        </w:rPr>
        <w:t>întrunirile</w:t>
      </w:r>
      <w:r>
        <w:rPr>
          <w:spacing w:val="-5"/>
          <w:sz w:val="28"/>
        </w:rPr>
        <w:t> </w:t>
      </w:r>
      <w:r>
        <w:rPr>
          <w:sz w:val="28"/>
        </w:rPr>
        <w:t>comitetului</w:t>
      </w:r>
      <w:r>
        <w:rPr>
          <w:spacing w:val="-4"/>
          <w:sz w:val="28"/>
        </w:rPr>
        <w:t> </w:t>
      </w:r>
      <w:r>
        <w:rPr>
          <w:sz w:val="28"/>
        </w:rPr>
        <w:t>pot</w:t>
      </w:r>
      <w:r>
        <w:rPr>
          <w:spacing w:val="-5"/>
          <w:sz w:val="28"/>
        </w:rPr>
        <w:t> </w:t>
      </w:r>
      <w:r>
        <w:rPr>
          <w:sz w:val="28"/>
        </w:rPr>
        <w:t>fi</w:t>
      </w:r>
      <w:r>
        <w:rPr>
          <w:spacing w:val="-4"/>
          <w:sz w:val="28"/>
        </w:rPr>
        <w:t> </w:t>
      </w:r>
      <w:r>
        <w:rPr>
          <w:sz w:val="28"/>
        </w:rPr>
        <w:t>invitați</w:t>
      </w:r>
      <w:r>
        <w:rPr>
          <w:spacing w:val="-7"/>
          <w:sz w:val="28"/>
        </w:rPr>
        <w:t> </w:t>
      </w:r>
      <w:r>
        <w:rPr>
          <w:sz w:val="28"/>
        </w:rPr>
        <w:t>să</w:t>
      </w:r>
      <w:r>
        <w:rPr>
          <w:spacing w:val="-6"/>
          <w:sz w:val="28"/>
        </w:rPr>
        <w:t> </w:t>
      </w:r>
      <w:r>
        <w:rPr>
          <w:sz w:val="28"/>
        </w:rPr>
        <w:t>participe</w:t>
      </w:r>
      <w:r>
        <w:rPr>
          <w:spacing w:val="-5"/>
          <w:sz w:val="28"/>
        </w:rPr>
        <w:t> </w:t>
      </w:r>
      <w:r>
        <w:rPr>
          <w:sz w:val="28"/>
        </w:rPr>
        <w:t>inspectorii</w:t>
      </w:r>
      <w:r>
        <w:rPr>
          <w:spacing w:val="-4"/>
          <w:sz w:val="28"/>
        </w:rPr>
        <w:t> </w:t>
      </w:r>
      <w:r>
        <w:rPr>
          <w:sz w:val="28"/>
        </w:rPr>
        <w:t>de</w:t>
      </w:r>
      <w:r>
        <w:rPr>
          <w:spacing w:val="-5"/>
          <w:sz w:val="28"/>
        </w:rPr>
        <w:t> </w:t>
      </w:r>
      <w:r>
        <w:rPr>
          <w:spacing w:val="-2"/>
          <w:sz w:val="28"/>
        </w:rPr>
        <w:t>muncă.</w:t>
      </w:r>
    </w:p>
    <w:p>
      <w:pPr>
        <w:pStyle w:val="Heading3"/>
        <w:spacing w:line="242" w:lineRule="auto" w:before="321"/>
        <w:ind w:left="3554" w:right="2547" w:firstLine="806"/>
      </w:pPr>
      <w:r>
        <w:rPr/>
        <w:t>Capitolul II Funcționarea</w:t>
      </w:r>
      <w:r>
        <w:rPr>
          <w:spacing w:val="-18"/>
        </w:rPr>
        <w:t> </w:t>
      </w:r>
      <w:r>
        <w:rPr/>
        <w:t>comitetului</w:t>
      </w:r>
    </w:p>
    <w:p>
      <w:pPr>
        <w:pStyle w:val="ListParagraph"/>
        <w:numPr>
          <w:ilvl w:val="0"/>
          <w:numId w:val="44"/>
        </w:numPr>
        <w:tabs>
          <w:tab w:pos="1093" w:val="left" w:leader="none"/>
        </w:tabs>
        <w:spacing w:line="240" w:lineRule="auto" w:before="317" w:after="0"/>
        <w:ind w:left="117" w:right="128" w:firstLine="540"/>
        <w:jc w:val="both"/>
        <w:rPr>
          <w:sz w:val="28"/>
        </w:rPr>
      </w:pPr>
      <w:r>
        <w:rPr>
          <w:sz w:val="28"/>
        </w:rPr>
        <w:t>Comitetul își desfășoară activitatea în baza regulamentului de funcționare propriu, aprobat de președintele comitetului.</w:t>
      </w:r>
    </w:p>
    <w:p>
      <w:pPr>
        <w:pStyle w:val="ListParagraph"/>
        <w:numPr>
          <w:ilvl w:val="0"/>
          <w:numId w:val="44"/>
        </w:numPr>
        <w:tabs>
          <w:tab w:pos="1086" w:val="left" w:leader="none"/>
        </w:tabs>
        <w:spacing w:line="240" w:lineRule="auto" w:before="0" w:after="0"/>
        <w:ind w:left="117" w:right="129" w:firstLine="540"/>
        <w:jc w:val="both"/>
        <w:rPr>
          <w:sz w:val="28"/>
        </w:rPr>
      </w:pPr>
      <w:r>
        <w:rPr>
          <w:sz w:val="28"/>
        </w:rPr>
        <w:t>Angajatorul are obligația să asigure întrunirea comitetului cel puțin o dată pe trimestru și ori de câte ori este necesar.</w:t>
      </w:r>
    </w:p>
    <w:p>
      <w:pPr>
        <w:pStyle w:val="ListParagraph"/>
        <w:numPr>
          <w:ilvl w:val="0"/>
          <w:numId w:val="44"/>
        </w:numPr>
        <w:tabs>
          <w:tab w:pos="1074" w:val="left" w:leader="none"/>
        </w:tabs>
        <w:spacing w:line="240" w:lineRule="auto" w:before="0" w:after="0"/>
        <w:ind w:left="117" w:right="129" w:firstLine="540"/>
        <w:jc w:val="both"/>
        <w:rPr>
          <w:sz w:val="28"/>
        </w:rPr>
      </w:pPr>
      <w:r>
        <w:rPr>
          <w:sz w:val="28"/>
        </w:rPr>
        <w:t>Ordinea</w:t>
      </w:r>
      <w:r>
        <w:rPr>
          <w:spacing w:val="-5"/>
          <w:sz w:val="28"/>
        </w:rPr>
        <w:t> </w:t>
      </w:r>
      <w:r>
        <w:rPr>
          <w:sz w:val="28"/>
        </w:rPr>
        <w:t>de</w:t>
      </w:r>
      <w:r>
        <w:rPr>
          <w:spacing w:val="-5"/>
          <w:sz w:val="28"/>
        </w:rPr>
        <w:t> </w:t>
      </w:r>
      <w:r>
        <w:rPr>
          <w:sz w:val="28"/>
        </w:rPr>
        <w:t>zi</w:t>
      </w:r>
      <w:r>
        <w:rPr>
          <w:spacing w:val="-4"/>
          <w:sz w:val="28"/>
        </w:rPr>
        <w:t> </w:t>
      </w:r>
      <w:r>
        <w:rPr>
          <w:sz w:val="28"/>
        </w:rPr>
        <w:t>a</w:t>
      </w:r>
      <w:r>
        <w:rPr>
          <w:spacing w:val="-5"/>
          <w:sz w:val="28"/>
        </w:rPr>
        <w:t> </w:t>
      </w:r>
      <w:r>
        <w:rPr>
          <w:sz w:val="28"/>
        </w:rPr>
        <w:t>fiecărei</w:t>
      </w:r>
      <w:r>
        <w:rPr>
          <w:spacing w:val="-4"/>
          <w:sz w:val="28"/>
        </w:rPr>
        <w:t> </w:t>
      </w:r>
      <w:r>
        <w:rPr>
          <w:sz w:val="28"/>
        </w:rPr>
        <w:t>întruniri</w:t>
      </w:r>
      <w:r>
        <w:rPr>
          <w:spacing w:val="-4"/>
          <w:sz w:val="28"/>
        </w:rPr>
        <w:t> </w:t>
      </w:r>
      <w:r>
        <w:rPr>
          <w:sz w:val="28"/>
        </w:rPr>
        <w:t>a</w:t>
      </w:r>
      <w:r>
        <w:rPr>
          <w:spacing w:val="-1"/>
          <w:sz w:val="28"/>
        </w:rPr>
        <w:t> </w:t>
      </w:r>
      <w:r>
        <w:rPr>
          <w:sz w:val="28"/>
        </w:rPr>
        <w:t>comitetului</w:t>
      </w:r>
      <w:r>
        <w:rPr>
          <w:spacing w:val="-4"/>
          <w:sz w:val="28"/>
        </w:rPr>
        <w:t> </w:t>
      </w:r>
      <w:r>
        <w:rPr>
          <w:sz w:val="28"/>
        </w:rPr>
        <w:t>este</w:t>
      </w:r>
      <w:r>
        <w:rPr>
          <w:spacing w:val="-5"/>
          <w:sz w:val="28"/>
        </w:rPr>
        <w:t> </w:t>
      </w:r>
      <w:r>
        <w:rPr>
          <w:sz w:val="28"/>
        </w:rPr>
        <w:t>stabilită</w:t>
      </w:r>
      <w:r>
        <w:rPr>
          <w:spacing w:val="-8"/>
          <w:sz w:val="28"/>
        </w:rPr>
        <w:t> </w:t>
      </w:r>
      <w:r>
        <w:rPr>
          <w:sz w:val="28"/>
        </w:rPr>
        <w:t>de</w:t>
      </w:r>
      <w:r>
        <w:rPr>
          <w:spacing w:val="-5"/>
          <w:sz w:val="28"/>
        </w:rPr>
        <w:t> </w:t>
      </w:r>
      <w:r>
        <w:rPr>
          <w:sz w:val="28"/>
        </w:rPr>
        <w:t>președinte</w:t>
      </w:r>
      <w:r>
        <w:rPr>
          <w:spacing w:val="-5"/>
          <w:sz w:val="28"/>
        </w:rPr>
        <w:t> </w:t>
      </w:r>
      <w:r>
        <w:rPr>
          <w:sz w:val="28"/>
        </w:rPr>
        <w:t>și este transmisă membrilor comitetului și, după caz, serviciului extern de protecție și prevenire, cu cel puțin 5 zile înaintea datei stabilite pentru întrunire.</w:t>
      </w:r>
    </w:p>
    <w:p>
      <w:pPr>
        <w:pStyle w:val="ListParagraph"/>
        <w:numPr>
          <w:ilvl w:val="0"/>
          <w:numId w:val="44"/>
        </w:numPr>
        <w:tabs>
          <w:tab w:pos="1074" w:val="left" w:leader="none"/>
        </w:tabs>
        <w:spacing w:line="240" w:lineRule="auto" w:before="0" w:after="0"/>
        <w:ind w:left="117" w:right="129" w:firstLine="540"/>
        <w:jc w:val="left"/>
        <w:rPr>
          <w:sz w:val="28"/>
        </w:rPr>
      </w:pPr>
      <w:r>
        <w:rPr>
          <w:sz w:val="28"/>
        </w:rPr>
        <w:t>Secretarul</w:t>
      </w:r>
      <w:r>
        <w:rPr>
          <w:spacing w:val="-9"/>
          <w:sz w:val="28"/>
        </w:rPr>
        <w:t> </w:t>
      </w:r>
      <w:r>
        <w:rPr>
          <w:sz w:val="28"/>
        </w:rPr>
        <w:t>comitetului</w:t>
      </w:r>
      <w:r>
        <w:rPr>
          <w:spacing w:val="-6"/>
          <w:sz w:val="28"/>
        </w:rPr>
        <w:t> </w:t>
      </w:r>
      <w:r>
        <w:rPr>
          <w:sz w:val="28"/>
        </w:rPr>
        <w:t>convoacă</w:t>
      </w:r>
      <w:r>
        <w:rPr>
          <w:spacing w:val="-7"/>
          <w:sz w:val="28"/>
        </w:rPr>
        <w:t> </w:t>
      </w:r>
      <w:r>
        <w:rPr>
          <w:sz w:val="28"/>
        </w:rPr>
        <w:t>în</w:t>
      </w:r>
      <w:r>
        <w:rPr>
          <w:spacing w:val="-9"/>
          <w:sz w:val="28"/>
        </w:rPr>
        <w:t> </w:t>
      </w:r>
      <w:r>
        <w:rPr>
          <w:sz w:val="28"/>
        </w:rPr>
        <w:t>scris</w:t>
      </w:r>
      <w:r>
        <w:rPr>
          <w:spacing w:val="-7"/>
          <w:sz w:val="28"/>
        </w:rPr>
        <w:t> </w:t>
      </w:r>
      <w:r>
        <w:rPr>
          <w:sz w:val="28"/>
        </w:rPr>
        <w:t>membrii</w:t>
      </w:r>
      <w:r>
        <w:rPr>
          <w:spacing w:val="-2"/>
          <w:sz w:val="28"/>
        </w:rPr>
        <w:t> </w:t>
      </w:r>
      <w:r>
        <w:rPr>
          <w:sz w:val="28"/>
        </w:rPr>
        <w:t>comitetului</w:t>
      </w:r>
      <w:r>
        <w:rPr>
          <w:spacing w:val="-6"/>
          <w:sz w:val="28"/>
        </w:rPr>
        <w:t> </w:t>
      </w:r>
      <w:r>
        <w:rPr>
          <w:sz w:val="28"/>
        </w:rPr>
        <w:t>cu</w:t>
      </w:r>
      <w:r>
        <w:rPr>
          <w:spacing w:val="-7"/>
          <w:sz w:val="28"/>
        </w:rPr>
        <w:t> </w:t>
      </w:r>
      <w:r>
        <w:rPr>
          <w:sz w:val="28"/>
        </w:rPr>
        <w:t>cel</w:t>
      </w:r>
      <w:r>
        <w:rPr>
          <w:spacing w:val="-6"/>
          <w:sz w:val="28"/>
        </w:rPr>
        <w:t> </w:t>
      </w:r>
      <w:r>
        <w:rPr>
          <w:sz w:val="28"/>
        </w:rPr>
        <w:t>puțin</w:t>
      </w:r>
      <w:r>
        <w:rPr>
          <w:spacing w:val="-9"/>
          <w:sz w:val="28"/>
        </w:rPr>
        <w:t> </w:t>
      </w:r>
      <w:r>
        <w:rPr>
          <w:sz w:val="28"/>
        </w:rPr>
        <w:t>5 zile înainte de data întrunirii, indicând locul, data și ora întrunirii.</w:t>
      </w:r>
    </w:p>
    <w:p>
      <w:pPr>
        <w:pStyle w:val="ListParagraph"/>
        <w:numPr>
          <w:ilvl w:val="0"/>
          <w:numId w:val="44"/>
        </w:numPr>
        <w:tabs>
          <w:tab w:pos="1120" w:val="left" w:leader="none"/>
        </w:tabs>
        <w:spacing w:line="240" w:lineRule="auto" w:before="0" w:after="0"/>
        <w:ind w:left="117" w:right="128" w:firstLine="540"/>
        <w:jc w:val="left"/>
        <w:rPr>
          <w:sz w:val="28"/>
        </w:rPr>
      </w:pPr>
      <w:r>
        <w:rPr>
          <w:sz w:val="28"/>
        </w:rPr>
        <w:t>La</w:t>
      </w:r>
      <w:r>
        <w:rPr>
          <w:spacing w:val="40"/>
          <w:sz w:val="28"/>
        </w:rPr>
        <w:t> </w:t>
      </w:r>
      <w:r>
        <w:rPr>
          <w:sz w:val="28"/>
        </w:rPr>
        <w:t>finele</w:t>
      </w:r>
      <w:r>
        <w:rPr>
          <w:spacing w:val="40"/>
          <w:sz w:val="28"/>
        </w:rPr>
        <w:t> </w:t>
      </w:r>
      <w:r>
        <w:rPr>
          <w:sz w:val="28"/>
        </w:rPr>
        <w:t>fiecărei</w:t>
      </w:r>
      <w:r>
        <w:rPr>
          <w:spacing w:val="40"/>
          <w:sz w:val="28"/>
        </w:rPr>
        <w:t> </w:t>
      </w:r>
      <w:r>
        <w:rPr>
          <w:sz w:val="28"/>
        </w:rPr>
        <w:t>întruniri,</w:t>
      </w:r>
      <w:r>
        <w:rPr>
          <w:spacing w:val="40"/>
          <w:sz w:val="28"/>
        </w:rPr>
        <w:t> </w:t>
      </w:r>
      <w:r>
        <w:rPr>
          <w:sz w:val="28"/>
        </w:rPr>
        <w:t>secretarul</w:t>
      </w:r>
      <w:r>
        <w:rPr>
          <w:spacing w:val="39"/>
          <w:sz w:val="28"/>
        </w:rPr>
        <w:t> </w:t>
      </w:r>
      <w:r>
        <w:rPr>
          <w:sz w:val="28"/>
        </w:rPr>
        <w:t>comitetului</w:t>
      </w:r>
      <w:r>
        <w:rPr>
          <w:spacing w:val="40"/>
          <w:sz w:val="28"/>
        </w:rPr>
        <w:t> </w:t>
      </w:r>
      <w:r>
        <w:rPr>
          <w:sz w:val="28"/>
        </w:rPr>
        <w:t>întocmește</w:t>
      </w:r>
      <w:r>
        <w:rPr>
          <w:spacing w:val="38"/>
          <w:sz w:val="28"/>
        </w:rPr>
        <w:t> </w:t>
      </w:r>
      <w:r>
        <w:rPr>
          <w:sz w:val="28"/>
        </w:rPr>
        <w:t>un</w:t>
      </w:r>
      <w:r>
        <w:rPr>
          <w:spacing w:val="40"/>
          <w:sz w:val="28"/>
        </w:rPr>
        <w:t> </w:t>
      </w:r>
      <w:r>
        <w:rPr>
          <w:sz w:val="28"/>
        </w:rPr>
        <w:t>proces- verbal care va fi semnat de membrii prezenți.</w:t>
      </w:r>
    </w:p>
    <w:p>
      <w:pPr>
        <w:pStyle w:val="ListParagraph"/>
        <w:numPr>
          <w:ilvl w:val="0"/>
          <w:numId w:val="44"/>
        </w:numPr>
        <w:tabs>
          <w:tab w:pos="1081" w:val="left" w:leader="none"/>
        </w:tabs>
        <w:spacing w:line="240" w:lineRule="auto" w:before="1" w:after="0"/>
        <w:ind w:left="117" w:right="132" w:firstLine="540"/>
        <w:jc w:val="left"/>
        <w:rPr>
          <w:sz w:val="28"/>
        </w:rPr>
      </w:pPr>
      <w:r>
        <w:rPr>
          <w:sz w:val="28"/>
        </w:rPr>
        <w:t>Comitetul este legal întrunit dacă sunt prezenți cel puțin jumătate plus unu din numărul membrilor.</w:t>
      </w:r>
    </w:p>
    <w:p>
      <w:pPr>
        <w:pStyle w:val="ListParagraph"/>
        <w:numPr>
          <w:ilvl w:val="0"/>
          <w:numId w:val="44"/>
        </w:numPr>
        <w:tabs>
          <w:tab w:pos="1072" w:val="left" w:leader="none"/>
        </w:tabs>
        <w:spacing w:line="240" w:lineRule="auto" w:before="0" w:after="0"/>
        <w:ind w:left="117" w:right="131" w:firstLine="540"/>
        <w:jc w:val="left"/>
        <w:rPr>
          <w:sz w:val="28"/>
        </w:rPr>
      </w:pPr>
      <w:r>
        <w:rPr>
          <w:sz w:val="28"/>
        </w:rPr>
        <w:t>Comitetul</w:t>
      </w:r>
      <w:r>
        <w:rPr>
          <w:spacing w:val="-9"/>
          <w:sz w:val="28"/>
        </w:rPr>
        <w:t> </w:t>
      </w:r>
      <w:r>
        <w:rPr>
          <w:sz w:val="28"/>
        </w:rPr>
        <w:t>ia</w:t>
      </w:r>
      <w:r>
        <w:rPr>
          <w:spacing w:val="-10"/>
          <w:sz w:val="28"/>
        </w:rPr>
        <w:t> </w:t>
      </w:r>
      <w:r>
        <w:rPr>
          <w:sz w:val="28"/>
        </w:rPr>
        <w:t>decizii</w:t>
      </w:r>
      <w:r>
        <w:rPr>
          <w:spacing w:val="-9"/>
          <w:sz w:val="28"/>
        </w:rPr>
        <w:t> </w:t>
      </w:r>
      <w:r>
        <w:rPr>
          <w:sz w:val="28"/>
        </w:rPr>
        <w:t>cu</w:t>
      </w:r>
      <w:r>
        <w:rPr>
          <w:spacing w:val="-9"/>
          <w:sz w:val="28"/>
        </w:rPr>
        <w:t> </w:t>
      </w:r>
      <w:r>
        <w:rPr>
          <w:sz w:val="28"/>
        </w:rPr>
        <w:t>votul</w:t>
      </w:r>
      <w:r>
        <w:rPr>
          <w:spacing w:val="-7"/>
          <w:sz w:val="28"/>
        </w:rPr>
        <w:t> </w:t>
      </w:r>
      <w:r>
        <w:rPr>
          <w:sz w:val="28"/>
        </w:rPr>
        <w:t>a</w:t>
      </w:r>
      <w:r>
        <w:rPr>
          <w:spacing w:val="-10"/>
          <w:sz w:val="28"/>
        </w:rPr>
        <w:t> </w:t>
      </w:r>
      <w:r>
        <w:rPr>
          <w:sz w:val="28"/>
        </w:rPr>
        <w:t>cel</w:t>
      </w:r>
      <w:r>
        <w:rPr>
          <w:spacing w:val="-9"/>
          <w:sz w:val="28"/>
        </w:rPr>
        <w:t> </w:t>
      </w:r>
      <w:r>
        <w:rPr>
          <w:sz w:val="28"/>
        </w:rPr>
        <w:t>puțin</w:t>
      </w:r>
      <w:r>
        <w:rPr>
          <w:spacing w:val="-7"/>
          <w:sz w:val="28"/>
        </w:rPr>
        <w:t> </w:t>
      </w:r>
      <w:r>
        <w:rPr>
          <w:sz w:val="28"/>
        </w:rPr>
        <w:t>două</w:t>
      </w:r>
      <w:r>
        <w:rPr>
          <w:spacing w:val="-8"/>
          <w:sz w:val="28"/>
        </w:rPr>
        <w:t> </w:t>
      </w:r>
      <w:r>
        <w:rPr>
          <w:sz w:val="28"/>
        </w:rPr>
        <w:t>treimi</w:t>
      </w:r>
      <w:r>
        <w:rPr>
          <w:spacing w:val="-9"/>
          <w:sz w:val="28"/>
        </w:rPr>
        <w:t> </w:t>
      </w:r>
      <w:r>
        <w:rPr>
          <w:sz w:val="28"/>
        </w:rPr>
        <w:t>din</w:t>
      </w:r>
      <w:r>
        <w:rPr>
          <w:spacing w:val="-7"/>
          <w:sz w:val="28"/>
        </w:rPr>
        <w:t> </w:t>
      </w:r>
      <w:r>
        <w:rPr>
          <w:sz w:val="28"/>
        </w:rPr>
        <w:t>numărul</w:t>
      </w:r>
      <w:r>
        <w:rPr>
          <w:spacing w:val="-7"/>
          <w:sz w:val="28"/>
        </w:rPr>
        <w:t> </w:t>
      </w:r>
      <w:r>
        <w:rPr>
          <w:sz w:val="28"/>
        </w:rPr>
        <w:t>membrilor </w:t>
      </w:r>
      <w:r>
        <w:rPr>
          <w:spacing w:val="-2"/>
          <w:sz w:val="28"/>
        </w:rPr>
        <w:t>prezenți.</w:t>
      </w:r>
    </w:p>
    <w:p>
      <w:pPr>
        <w:pStyle w:val="ListParagraph"/>
        <w:numPr>
          <w:ilvl w:val="0"/>
          <w:numId w:val="44"/>
        </w:numPr>
        <w:tabs>
          <w:tab w:pos="1105" w:val="left" w:leader="none"/>
        </w:tabs>
        <w:spacing w:line="240" w:lineRule="auto" w:before="0" w:after="0"/>
        <w:ind w:left="117" w:right="129" w:firstLine="540"/>
        <w:jc w:val="left"/>
        <w:rPr>
          <w:sz w:val="28"/>
        </w:rPr>
      </w:pPr>
      <w:r>
        <w:rPr>
          <w:sz w:val="28"/>
        </w:rPr>
        <w:t>Secretarul comitetului va afișa la un loc vizibil copiile procesului-verbal</w:t>
      </w:r>
      <w:r>
        <w:rPr>
          <w:spacing w:val="40"/>
          <w:sz w:val="28"/>
        </w:rPr>
        <w:t> </w:t>
      </w:r>
      <w:r>
        <w:rPr>
          <w:spacing w:val="-2"/>
          <w:sz w:val="28"/>
        </w:rPr>
        <w:t>întocmit.</w:t>
      </w:r>
    </w:p>
    <w:p>
      <w:pPr>
        <w:pStyle w:val="Heading3"/>
        <w:spacing w:line="242" w:lineRule="auto"/>
        <w:ind w:left="3722" w:right="2547" w:firstLine="583"/>
      </w:pPr>
      <w:r>
        <w:rPr/>
        <w:t>Capitolul III Atribuțiile</w:t>
      </w:r>
      <w:r>
        <w:rPr>
          <w:spacing w:val="-18"/>
        </w:rPr>
        <w:t> </w:t>
      </w:r>
      <w:r>
        <w:rPr/>
        <w:t>comitetului</w:t>
      </w:r>
    </w:p>
    <w:p>
      <w:pPr>
        <w:pStyle w:val="ListParagraph"/>
        <w:numPr>
          <w:ilvl w:val="0"/>
          <w:numId w:val="44"/>
        </w:numPr>
        <w:tabs>
          <w:tab w:pos="1077" w:val="left" w:leader="none"/>
        </w:tabs>
        <w:spacing w:line="322" w:lineRule="exact" w:before="315" w:after="0"/>
        <w:ind w:left="1077" w:right="0" w:hanging="420"/>
        <w:jc w:val="left"/>
        <w:rPr>
          <w:sz w:val="28"/>
        </w:rPr>
      </w:pPr>
      <w:r>
        <w:rPr>
          <w:sz w:val="28"/>
        </w:rPr>
        <w:t>Comitetul</w:t>
      </w:r>
      <w:r>
        <w:rPr>
          <w:spacing w:val="-5"/>
          <w:sz w:val="28"/>
        </w:rPr>
        <w:t> </w:t>
      </w:r>
      <w:r>
        <w:rPr>
          <w:sz w:val="28"/>
        </w:rPr>
        <w:t>are</w:t>
      </w:r>
      <w:r>
        <w:rPr>
          <w:spacing w:val="-5"/>
          <w:sz w:val="28"/>
        </w:rPr>
        <w:t> </w:t>
      </w:r>
      <w:r>
        <w:rPr>
          <w:sz w:val="28"/>
        </w:rPr>
        <w:t>următoarele</w:t>
      </w:r>
      <w:r>
        <w:rPr>
          <w:spacing w:val="-6"/>
          <w:sz w:val="28"/>
        </w:rPr>
        <w:t> </w:t>
      </w:r>
      <w:r>
        <w:rPr>
          <w:sz w:val="28"/>
        </w:rPr>
        <w:t>atribuții</w:t>
      </w:r>
      <w:r>
        <w:rPr>
          <w:spacing w:val="-4"/>
          <w:sz w:val="28"/>
        </w:rPr>
        <w:t> </w:t>
      </w:r>
      <w:r>
        <w:rPr>
          <w:sz w:val="28"/>
        </w:rPr>
        <w:t>de</w:t>
      </w:r>
      <w:r>
        <w:rPr>
          <w:spacing w:val="-7"/>
          <w:sz w:val="28"/>
        </w:rPr>
        <w:t> </w:t>
      </w:r>
      <w:r>
        <w:rPr>
          <w:spacing w:val="-2"/>
          <w:sz w:val="28"/>
        </w:rPr>
        <w:t>bază:</w:t>
      </w:r>
    </w:p>
    <w:p>
      <w:pPr>
        <w:pStyle w:val="ListParagraph"/>
        <w:numPr>
          <w:ilvl w:val="0"/>
          <w:numId w:val="46"/>
        </w:numPr>
        <w:tabs>
          <w:tab w:pos="960" w:val="left" w:leader="none"/>
        </w:tabs>
        <w:spacing w:line="322" w:lineRule="exact" w:before="0" w:after="0"/>
        <w:ind w:left="960" w:right="0" w:hanging="303"/>
        <w:jc w:val="left"/>
        <w:rPr>
          <w:sz w:val="28"/>
        </w:rPr>
      </w:pPr>
      <w:r>
        <w:rPr>
          <w:sz w:val="28"/>
        </w:rPr>
        <w:t>examinează</w:t>
      </w:r>
      <w:r>
        <w:rPr>
          <w:spacing w:val="-8"/>
          <w:sz w:val="28"/>
        </w:rPr>
        <w:t> </w:t>
      </w:r>
      <w:r>
        <w:rPr>
          <w:sz w:val="28"/>
        </w:rPr>
        <w:t>și</w:t>
      </w:r>
      <w:r>
        <w:rPr>
          <w:spacing w:val="-2"/>
          <w:sz w:val="28"/>
        </w:rPr>
        <w:t> </w:t>
      </w:r>
      <w:r>
        <w:rPr>
          <w:sz w:val="28"/>
        </w:rPr>
        <w:t>face</w:t>
      </w:r>
      <w:r>
        <w:rPr>
          <w:spacing w:val="-5"/>
          <w:sz w:val="28"/>
        </w:rPr>
        <w:t> </w:t>
      </w:r>
      <w:r>
        <w:rPr>
          <w:sz w:val="28"/>
        </w:rPr>
        <w:t>propuneri</w:t>
      </w:r>
      <w:r>
        <w:rPr>
          <w:spacing w:val="-5"/>
          <w:sz w:val="28"/>
        </w:rPr>
        <w:t> </w:t>
      </w:r>
      <w:r>
        <w:rPr>
          <w:sz w:val="28"/>
        </w:rPr>
        <w:t>privind</w:t>
      </w:r>
      <w:r>
        <w:rPr>
          <w:spacing w:val="-7"/>
          <w:sz w:val="28"/>
        </w:rPr>
        <w:t> </w:t>
      </w:r>
      <w:r>
        <w:rPr>
          <w:sz w:val="28"/>
        </w:rPr>
        <w:t>planul</w:t>
      </w:r>
      <w:r>
        <w:rPr>
          <w:spacing w:val="-2"/>
          <w:sz w:val="28"/>
        </w:rPr>
        <w:t> </w:t>
      </w:r>
      <w:r>
        <w:rPr>
          <w:sz w:val="28"/>
        </w:rPr>
        <w:t>de</w:t>
      </w:r>
      <w:r>
        <w:rPr>
          <w:spacing w:val="-3"/>
          <w:sz w:val="28"/>
        </w:rPr>
        <w:t> </w:t>
      </w:r>
      <w:r>
        <w:rPr>
          <w:sz w:val="28"/>
        </w:rPr>
        <w:t>protecție</w:t>
      </w:r>
      <w:r>
        <w:rPr>
          <w:spacing w:val="-5"/>
          <w:sz w:val="28"/>
        </w:rPr>
        <w:t> </w:t>
      </w:r>
      <w:r>
        <w:rPr>
          <w:sz w:val="28"/>
        </w:rPr>
        <w:t>și</w:t>
      </w:r>
      <w:r>
        <w:rPr>
          <w:spacing w:val="-5"/>
          <w:sz w:val="28"/>
        </w:rPr>
        <w:t> </w:t>
      </w:r>
      <w:r>
        <w:rPr>
          <w:spacing w:val="-2"/>
          <w:sz w:val="28"/>
        </w:rPr>
        <w:t>prevenire;</w:t>
      </w:r>
    </w:p>
    <w:p>
      <w:pPr>
        <w:pStyle w:val="ListParagraph"/>
        <w:numPr>
          <w:ilvl w:val="0"/>
          <w:numId w:val="46"/>
        </w:numPr>
        <w:tabs>
          <w:tab w:pos="957" w:val="left" w:leader="none"/>
        </w:tabs>
        <w:spacing w:line="240" w:lineRule="auto" w:before="0" w:after="0"/>
        <w:ind w:left="117" w:right="133" w:firstLine="540"/>
        <w:jc w:val="left"/>
        <w:rPr>
          <w:sz w:val="28"/>
        </w:rPr>
      </w:pPr>
      <w:r>
        <w:rPr>
          <w:sz w:val="28"/>
        </w:rPr>
        <w:t>monitorizează</w:t>
      </w:r>
      <w:r>
        <w:rPr>
          <w:spacing w:val="-7"/>
          <w:sz w:val="28"/>
        </w:rPr>
        <w:t> </w:t>
      </w:r>
      <w:r>
        <w:rPr>
          <w:sz w:val="28"/>
        </w:rPr>
        <w:t>realizarea</w:t>
      </w:r>
      <w:r>
        <w:rPr>
          <w:spacing w:val="-7"/>
          <w:sz w:val="28"/>
        </w:rPr>
        <w:t> </w:t>
      </w:r>
      <w:r>
        <w:rPr>
          <w:sz w:val="28"/>
        </w:rPr>
        <w:t>planului</w:t>
      </w:r>
      <w:r>
        <w:rPr>
          <w:spacing w:val="-6"/>
          <w:sz w:val="28"/>
        </w:rPr>
        <w:t> </w:t>
      </w:r>
      <w:r>
        <w:rPr>
          <w:sz w:val="28"/>
        </w:rPr>
        <w:t>de</w:t>
      </w:r>
      <w:r>
        <w:rPr>
          <w:spacing w:val="-7"/>
          <w:sz w:val="28"/>
        </w:rPr>
        <w:t> </w:t>
      </w:r>
      <w:r>
        <w:rPr>
          <w:sz w:val="28"/>
        </w:rPr>
        <w:t>protecție</w:t>
      </w:r>
      <w:r>
        <w:rPr>
          <w:spacing w:val="-7"/>
          <w:sz w:val="28"/>
        </w:rPr>
        <w:t> </w:t>
      </w:r>
      <w:r>
        <w:rPr>
          <w:sz w:val="28"/>
        </w:rPr>
        <w:t>și</w:t>
      </w:r>
      <w:r>
        <w:rPr>
          <w:spacing w:val="-6"/>
          <w:sz w:val="28"/>
        </w:rPr>
        <w:t> </w:t>
      </w:r>
      <w:r>
        <w:rPr>
          <w:sz w:val="28"/>
        </w:rPr>
        <w:t>prevenire,</w:t>
      </w:r>
      <w:r>
        <w:rPr>
          <w:spacing w:val="-8"/>
          <w:sz w:val="28"/>
        </w:rPr>
        <w:t> </w:t>
      </w:r>
      <w:r>
        <w:rPr>
          <w:sz w:val="28"/>
        </w:rPr>
        <w:t>inclusiv</w:t>
      </w:r>
      <w:r>
        <w:rPr>
          <w:spacing w:val="-7"/>
          <w:sz w:val="28"/>
        </w:rPr>
        <w:t> </w:t>
      </w:r>
      <w:r>
        <w:rPr>
          <w:sz w:val="28"/>
        </w:rPr>
        <w:t>alocarea mijloacelor necesare realizării măsurilor stipulate în plan;</w:t>
      </w:r>
    </w:p>
    <w:p>
      <w:pPr>
        <w:spacing w:after="0" w:line="240" w:lineRule="auto"/>
        <w:jc w:val="left"/>
        <w:rPr>
          <w:sz w:val="28"/>
        </w:rPr>
        <w:sectPr>
          <w:pgSz w:w="11910" w:h="16850"/>
          <w:pgMar w:header="0" w:footer="1039" w:top="780" w:bottom="1220" w:left="1160" w:right="1140"/>
        </w:sectPr>
      </w:pPr>
    </w:p>
    <w:p>
      <w:pPr>
        <w:pStyle w:val="ListParagraph"/>
        <w:numPr>
          <w:ilvl w:val="0"/>
          <w:numId w:val="46"/>
        </w:numPr>
        <w:tabs>
          <w:tab w:pos="1050" w:val="left" w:leader="none"/>
        </w:tabs>
        <w:spacing w:line="240" w:lineRule="auto" w:before="71" w:after="0"/>
        <w:ind w:left="117" w:right="128" w:firstLine="540"/>
        <w:jc w:val="both"/>
        <w:rPr>
          <w:sz w:val="28"/>
        </w:rPr>
      </w:pPr>
      <w:r>
        <w:rPr>
          <w:sz w:val="28"/>
        </w:rPr>
        <w:t>examinează chestiuni privind introducerea de noi tehnologii, alegerea echipamentelor de lucru, luând în considerare eventualele consecințe asupra securității și sănătății în muncă, și face propuneri în cazul constatării anumitor </w:t>
      </w:r>
      <w:r>
        <w:rPr>
          <w:spacing w:val="-2"/>
          <w:sz w:val="28"/>
        </w:rPr>
        <w:t>deficiente;</w:t>
      </w:r>
    </w:p>
    <w:p>
      <w:pPr>
        <w:pStyle w:val="ListParagraph"/>
        <w:numPr>
          <w:ilvl w:val="0"/>
          <w:numId w:val="46"/>
        </w:numPr>
        <w:tabs>
          <w:tab w:pos="960" w:val="left" w:leader="none"/>
        </w:tabs>
        <w:spacing w:line="240" w:lineRule="auto" w:before="0" w:after="0"/>
        <w:ind w:left="117" w:right="129" w:firstLine="540"/>
        <w:jc w:val="both"/>
        <w:rPr>
          <w:sz w:val="28"/>
        </w:rPr>
      </w:pPr>
      <w:r>
        <w:rPr>
          <w:sz w:val="28"/>
        </w:rPr>
        <w:t>examinează</w:t>
      </w:r>
      <w:r>
        <w:rPr>
          <w:spacing w:val="-5"/>
          <w:sz w:val="28"/>
        </w:rPr>
        <w:t> </w:t>
      </w:r>
      <w:r>
        <w:rPr>
          <w:sz w:val="28"/>
        </w:rPr>
        <w:t>chestiuni</w:t>
      </w:r>
      <w:r>
        <w:rPr>
          <w:spacing w:val="-4"/>
          <w:sz w:val="28"/>
        </w:rPr>
        <w:t> </w:t>
      </w:r>
      <w:r>
        <w:rPr>
          <w:sz w:val="28"/>
        </w:rPr>
        <w:t>privind</w:t>
      </w:r>
      <w:r>
        <w:rPr>
          <w:spacing w:val="-4"/>
          <w:sz w:val="28"/>
        </w:rPr>
        <w:t> </w:t>
      </w:r>
      <w:r>
        <w:rPr>
          <w:sz w:val="28"/>
        </w:rPr>
        <w:t>alegerea,</w:t>
      </w:r>
      <w:r>
        <w:rPr>
          <w:spacing w:val="-8"/>
          <w:sz w:val="28"/>
        </w:rPr>
        <w:t> </w:t>
      </w:r>
      <w:r>
        <w:rPr>
          <w:sz w:val="28"/>
        </w:rPr>
        <w:t>cumpărarea,</w:t>
      </w:r>
      <w:r>
        <w:rPr>
          <w:spacing w:val="-6"/>
          <w:sz w:val="28"/>
        </w:rPr>
        <w:t> </w:t>
      </w:r>
      <w:r>
        <w:rPr>
          <w:sz w:val="28"/>
        </w:rPr>
        <w:t>întreținerea</w:t>
      </w:r>
      <w:r>
        <w:rPr>
          <w:spacing w:val="-5"/>
          <w:sz w:val="28"/>
        </w:rPr>
        <w:t> </w:t>
      </w:r>
      <w:r>
        <w:rPr>
          <w:sz w:val="28"/>
        </w:rPr>
        <w:t>și</w:t>
      </w:r>
      <w:r>
        <w:rPr>
          <w:spacing w:val="-4"/>
          <w:sz w:val="28"/>
        </w:rPr>
        <w:t> </w:t>
      </w:r>
      <w:r>
        <w:rPr>
          <w:sz w:val="28"/>
        </w:rPr>
        <w:t>utilizarea echipamentelor de lucru, a echipamentelor de protecție colectivă și individuală;</w:t>
      </w:r>
    </w:p>
    <w:p>
      <w:pPr>
        <w:pStyle w:val="ListParagraph"/>
        <w:numPr>
          <w:ilvl w:val="0"/>
          <w:numId w:val="46"/>
        </w:numPr>
        <w:tabs>
          <w:tab w:pos="973" w:val="left" w:leader="none"/>
        </w:tabs>
        <w:spacing w:line="240" w:lineRule="auto" w:before="1" w:after="0"/>
        <w:ind w:left="117" w:right="133" w:firstLine="540"/>
        <w:jc w:val="both"/>
        <w:rPr>
          <w:sz w:val="28"/>
        </w:rPr>
      </w:pPr>
      <w:r>
        <w:rPr>
          <w:sz w:val="28"/>
        </w:rPr>
        <w:t>analizează modul de îndeplinire a atribuțiilor ce revin serviciului extern de protecție și prevenire;</w:t>
      </w:r>
    </w:p>
    <w:p>
      <w:pPr>
        <w:pStyle w:val="ListParagraph"/>
        <w:numPr>
          <w:ilvl w:val="0"/>
          <w:numId w:val="46"/>
        </w:numPr>
        <w:tabs>
          <w:tab w:pos="947" w:val="left" w:leader="none"/>
        </w:tabs>
        <w:spacing w:line="240" w:lineRule="auto" w:before="0" w:after="0"/>
        <w:ind w:left="117" w:right="128" w:firstLine="540"/>
        <w:jc w:val="both"/>
        <w:rPr>
          <w:sz w:val="28"/>
        </w:rPr>
      </w:pPr>
      <w:r>
        <w:rPr>
          <w:sz w:val="28"/>
        </w:rPr>
        <w:t>propune</w:t>
      </w:r>
      <w:r>
        <w:rPr>
          <w:spacing w:val="-15"/>
          <w:sz w:val="28"/>
        </w:rPr>
        <w:t> </w:t>
      </w:r>
      <w:r>
        <w:rPr>
          <w:sz w:val="28"/>
        </w:rPr>
        <w:t>măsuri</w:t>
      </w:r>
      <w:r>
        <w:rPr>
          <w:spacing w:val="-14"/>
          <w:sz w:val="28"/>
        </w:rPr>
        <w:t> </w:t>
      </w:r>
      <w:r>
        <w:rPr>
          <w:sz w:val="28"/>
        </w:rPr>
        <w:t>de</w:t>
      </w:r>
      <w:r>
        <w:rPr>
          <w:spacing w:val="-17"/>
          <w:sz w:val="28"/>
        </w:rPr>
        <w:t> </w:t>
      </w:r>
      <w:r>
        <w:rPr>
          <w:sz w:val="28"/>
        </w:rPr>
        <w:t>amenajare</w:t>
      </w:r>
      <w:r>
        <w:rPr>
          <w:spacing w:val="-15"/>
          <w:sz w:val="28"/>
        </w:rPr>
        <w:t> </w:t>
      </w:r>
      <w:r>
        <w:rPr>
          <w:sz w:val="28"/>
        </w:rPr>
        <w:t>a</w:t>
      </w:r>
      <w:r>
        <w:rPr>
          <w:spacing w:val="-15"/>
          <w:sz w:val="28"/>
        </w:rPr>
        <w:t> </w:t>
      </w:r>
      <w:r>
        <w:rPr>
          <w:sz w:val="28"/>
        </w:rPr>
        <w:t>locurilor</w:t>
      </w:r>
      <w:r>
        <w:rPr>
          <w:spacing w:val="-17"/>
          <w:sz w:val="28"/>
        </w:rPr>
        <w:t> </w:t>
      </w:r>
      <w:r>
        <w:rPr>
          <w:sz w:val="28"/>
        </w:rPr>
        <w:t>de</w:t>
      </w:r>
      <w:r>
        <w:rPr>
          <w:spacing w:val="-15"/>
          <w:sz w:val="28"/>
        </w:rPr>
        <w:t> </w:t>
      </w:r>
      <w:r>
        <w:rPr>
          <w:sz w:val="28"/>
        </w:rPr>
        <w:t>muncă,</w:t>
      </w:r>
      <w:r>
        <w:rPr>
          <w:spacing w:val="-9"/>
          <w:sz w:val="28"/>
        </w:rPr>
        <w:t> </w:t>
      </w:r>
      <w:r>
        <w:rPr>
          <w:sz w:val="28"/>
        </w:rPr>
        <w:t>ținând</w:t>
      </w:r>
      <w:r>
        <w:rPr>
          <w:spacing w:val="-13"/>
          <w:sz w:val="28"/>
        </w:rPr>
        <w:t> </w:t>
      </w:r>
      <w:r>
        <w:rPr>
          <w:sz w:val="28"/>
        </w:rPr>
        <w:t>seama</w:t>
      </w:r>
      <w:r>
        <w:rPr>
          <w:spacing w:val="-15"/>
          <w:sz w:val="28"/>
        </w:rPr>
        <w:t> </w:t>
      </w:r>
      <w:r>
        <w:rPr>
          <w:sz w:val="28"/>
        </w:rPr>
        <w:t>de</w:t>
      </w:r>
      <w:r>
        <w:rPr>
          <w:spacing w:val="-15"/>
          <w:sz w:val="28"/>
        </w:rPr>
        <w:t> </w:t>
      </w:r>
      <w:r>
        <w:rPr>
          <w:sz w:val="28"/>
        </w:rPr>
        <w:t>prezența femeilor și bărbaților, grupurilor sensibile la riscuri specifice;</w:t>
      </w:r>
    </w:p>
    <w:p>
      <w:pPr>
        <w:pStyle w:val="ListParagraph"/>
        <w:numPr>
          <w:ilvl w:val="0"/>
          <w:numId w:val="46"/>
        </w:numPr>
        <w:tabs>
          <w:tab w:pos="995" w:val="left" w:leader="none"/>
        </w:tabs>
        <w:spacing w:line="240" w:lineRule="auto" w:before="0" w:after="0"/>
        <w:ind w:left="117" w:right="129" w:firstLine="540"/>
        <w:jc w:val="both"/>
        <w:rPr>
          <w:sz w:val="28"/>
        </w:rPr>
      </w:pPr>
      <w:r>
        <w:rPr>
          <w:sz w:val="28"/>
        </w:rPr>
        <w:t>examinează cererile formulate de lucrători privind condițiile de muncă și modul în care își îndeplinesc atribuțiile lucrătorii desemnați;</w:t>
      </w:r>
    </w:p>
    <w:p>
      <w:pPr>
        <w:pStyle w:val="ListParagraph"/>
        <w:numPr>
          <w:ilvl w:val="0"/>
          <w:numId w:val="46"/>
        </w:numPr>
        <w:tabs>
          <w:tab w:pos="942" w:val="left" w:leader="none"/>
        </w:tabs>
        <w:spacing w:line="240" w:lineRule="auto" w:before="0" w:after="0"/>
        <w:ind w:left="117" w:right="130" w:firstLine="540"/>
        <w:jc w:val="both"/>
        <w:rPr>
          <w:sz w:val="28"/>
        </w:rPr>
      </w:pPr>
      <w:r>
        <w:rPr>
          <w:sz w:val="28"/>
        </w:rPr>
        <w:t>urmărește</w:t>
      </w:r>
      <w:r>
        <w:rPr>
          <w:spacing w:val="-18"/>
          <w:sz w:val="28"/>
        </w:rPr>
        <w:t> </w:t>
      </w:r>
      <w:r>
        <w:rPr>
          <w:sz w:val="28"/>
        </w:rPr>
        <w:t>modul</w:t>
      </w:r>
      <w:r>
        <w:rPr>
          <w:spacing w:val="-17"/>
          <w:sz w:val="28"/>
        </w:rPr>
        <w:t> </w:t>
      </w:r>
      <w:r>
        <w:rPr>
          <w:sz w:val="28"/>
        </w:rPr>
        <w:t>în</w:t>
      </w:r>
      <w:r>
        <w:rPr>
          <w:spacing w:val="-18"/>
          <w:sz w:val="28"/>
        </w:rPr>
        <w:t> </w:t>
      </w:r>
      <w:r>
        <w:rPr>
          <w:sz w:val="28"/>
        </w:rPr>
        <w:t>care</w:t>
      </w:r>
      <w:r>
        <w:rPr>
          <w:spacing w:val="-17"/>
          <w:sz w:val="28"/>
        </w:rPr>
        <w:t> </w:t>
      </w:r>
      <w:r>
        <w:rPr>
          <w:sz w:val="28"/>
        </w:rPr>
        <w:t>se</w:t>
      </w:r>
      <w:r>
        <w:rPr>
          <w:spacing w:val="-18"/>
          <w:sz w:val="28"/>
        </w:rPr>
        <w:t> </w:t>
      </w:r>
      <w:r>
        <w:rPr>
          <w:sz w:val="28"/>
        </w:rPr>
        <w:t>aplică</w:t>
      </w:r>
      <w:r>
        <w:rPr>
          <w:spacing w:val="-17"/>
          <w:sz w:val="28"/>
        </w:rPr>
        <w:t> </w:t>
      </w:r>
      <w:r>
        <w:rPr>
          <w:sz w:val="28"/>
        </w:rPr>
        <w:t>și</w:t>
      </w:r>
      <w:r>
        <w:rPr>
          <w:spacing w:val="-18"/>
          <w:sz w:val="28"/>
        </w:rPr>
        <w:t> </w:t>
      </w:r>
      <w:r>
        <w:rPr>
          <w:sz w:val="28"/>
        </w:rPr>
        <w:t>se</w:t>
      </w:r>
      <w:r>
        <w:rPr>
          <w:spacing w:val="-17"/>
          <w:sz w:val="28"/>
        </w:rPr>
        <w:t> </w:t>
      </w:r>
      <w:r>
        <w:rPr>
          <w:sz w:val="28"/>
        </w:rPr>
        <w:t>respectă</w:t>
      </w:r>
      <w:r>
        <w:rPr>
          <w:spacing w:val="-18"/>
          <w:sz w:val="28"/>
        </w:rPr>
        <w:t> </w:t>
      </w:r>
      <w:r>
        <w:rPr>
          <w:sz w:val="28"/>
        </w:rPr>
        <w:t>actele</w:t>
      </w:r>
      <w:r>
        <w:rPr>
          <w:spacing w:val="-17"/>
          <w:sz w:val="28"/>
        </w:rPr>
        <w:t> </w:t>
      </w:r>
      <w:r>
        <w:rPr>
          <w:sz w:val="28"/>
        </w:rPr>
        <w:t>normative</w:t>
      </w:r>
      <w:r>
        <w:rPr>
          <w:spacing w:val="-17"/>
          <w:sz w:val="28"/>
        </w:rPr>
        <w:t> </w:t>
      </w:r>
      <w:r>
        <w:rPr>
          <w:sz w:val="28"/>
        </w:rPr>
        <w:t>de</w:t>
      </w:r>
      <w:r>
        <w:rPr>
          <w:spacing w:val="-18"/>
          <w:sz w:val="28"/>
        </w:rPr>
        <w:t> </w:t>
      </w:r>
      <w:r>
        <w:rPr>
          <w:sz w:val="28"/>
        </w:rPr>
        <w:t>securitate și</w:t>
      </w:r>
      <w:r>
        <w:rPr>
          <w:spacing w:val="-6"/>
          <w:sz w:val="28"/>
        </w:rPr>
        <w:t> </w:t>
      </w:r>
      <w:r>
        <w:rPr>
          <w:sz w:val="28"/>
        </w:rPr>
        <w:t>sănătate</w:t>
      </w:r>
      <w:r>
        <w:rPr>
          <w:spacing w:val="-7"/>
          <w:sz w:val="28"/>
        </w:rPr>
        <w:t> </w:t>
      </w:r>
      <w:r>
        <w:rPr>
          <w:sz w:val="28"/>
        </w:rPr>
        <w:t>în</w:t>
      </w:r>
      <w:r>
        <w:rPr>
          <w:spacing w:val="-4"/>
          <w:sz w:val="28"/>
        </w:rPr>
        <w:t> </w:t>
      </w:r>
      <w:r>
        <w:rPr>
          <w:sz w:val="28"/>
        </w:rPr>
        <w:t>muncă,</w:t>
      </w:r>
      <w:r>
        <w:rPr>
          <w:spacing w:val="-7"/>
          <w:sz w:val="28"/>
        </w:rPr>
        <w:t> </w:t>
      </w:r>
      <w:r>
        <w:rPr>
          <w:sz w:val="28"/>
        </w:rPr>
        <w:t>măsurile</w:t>
      </w:r>
      <w:r>
        <w:rPr>
          <w:spacing w:val="-7"/>
          <w:sz w:val="28"/>
        </w:rPr>
        <w:t> </w:t>
      </w:r>
      <w:r>
        <w:rPr>
          <w:sz w:val="28"/>
        </w:rPr>
        <w:t>dispuse</w:t>
      </w:r>
      <w:r>
        <w:rPr>
          <w:spacing w:val="-4"/>
          <w:sz w:val="28"/>
        </w:rPr>
        <w:t> </w:t>
      </w:r>
      <w:r>
        <w:rPr>
          <w:sz w:val="28"/>
        </w:rPr>
        <w:t>de</w:t>
      </w:r>
      <w:r>
        <w:rPr>
          <w:spacing w:val="-4"/>
          <w:sz w:val="28"/>
        </w:rPr>
        <w:t> </w:t>
      </w:r>
      <w:r>
        <w:rPr>
          <w:sz w:val="28"/>
        </w:rPr>
        <w:t>inspectorul</w:t>
      </w:r>
      <w:r>
        <w:rPr>
          <w:spacing w:val="-3"/>
          <w:sz w:val="28"/>
        </w:rPr>
        <w:t> </w:t>
      </w:r>
      <w:r>
        <w:rPr>
          <w:sz w:val="28"/>
        </w:rPr>
        <w:t>de</w:t>
      </w:r>
      <w:r>
        <w:rPr>
          <w:spacing w:val="-4"/>
          <w:sz w:val="28"/>
        </w:rPr>
        <w:t> </w:t>
      </w:r>
      <w:r>
        <w:rPr>
          <w:sz w:val="28"/>
        </w:rPr>
        <w:t>muncă,</w:t>
      </w:r>
      <w:r>
        <w:rPr>
          <w:spacing w:val="-7"/>
          <w:sz w:val="28"/>
        </w:rPr>
        <w:t> </w:t>
      </w:r>
      <w:r>
        <w:rPr>
          <w:sz w:val="28"/>
        </w:rPr>
        <w:t>precum</w:t>
      </w:r>
      <w:r>
        <w:rPr>
          <w:spacing w:val="-6"/>
          <w:sz w:val="28"/>
        </w:rPr>
        <w:t> </w:t>
      </w:r>
      <w:r>
        <w:rPr>
          <w:sz w:val="28"/>
        </w:rPr>
        <w:t>și</w:t>
      </w:r>
      <w:r>
        <w:rPr>
          <w:spacing w:val="-3"/>
          <w:sz w:val="28"/>
        </w:rPr>
        <w:t> </w:t>
      </w:r>
      <w:r>
        <w:rPr>
          <w:sz w:val="28"/>
        </w:rPr>
        <w:t>modul</w:t>
      </w:r>
      <w:r>
        <w:rPr>
          <w:spacing w:val="-3"/>
          <w:sz w:val="28"/>
        </w:rPr>
        <w:t> </w:t>
      </w:r>
      <w:r>
        <w:rPr>
          <w:sz w:val="28"/>
        </w:rPr>
        <w:t>în care este</w:t>
      </w:r>
      <w:r>
        <w:rPr>
          <w:spacing w:val="-1"/>
          <w:sz w:val="28"/>
        </w:rPr>
        <w:t> </w:t>
      </w:r>
      <w:r>
        <w:rPr>
          <w:sz w:val="28"/>
        </w:rPr>
        <w:t>asigurată</w:t>
      </w:r>
      <w:r>
        <w:rPr>
          <w:spacing w:val="-1"/>
          <w:sz w:val="28"/>
        </w:rPr>
        <w:t> </w:t>
      </w:r>
      <w:r>
        <w:rPr>
          <w:sz w:val="28"/>
        </w:rPr>
        <w:t>egalitatea</w:t>
      </w:r>
      <w:r>
        <w:rPr>
          <w:spacing w:val="-1"/>
          <w:sz w:val="28"/>
        </w:rPr>
        <w:t> </w:t>
      </w:r>
      <w:r>
        <w:rPr>
          <w:sz w:val="28"/>
        </w:rPr>
        <w:t>între</w:t>
      </w:r>
      <w:r>
        <w:rPr>
          <w:spacing w:val="-1"/>
          <w:sz w:val="28"/>
        </w:rPr>
        <w:t> </w:t>
      </w:r>
      <w:r>
        <w:rPr>
          <w:sz w:val="28"/>
        </w:rPr>
        <w:t>femei și</w:t>
      </w:r>
      <w:r>
        <w:rPr>
          <w:spacing w:val="-1"/>
          <w:sz w:val="28"/>
        </w:rPr>
        <w:t> </w:t>
      </w:r>
      <w:r>
        <w:rPr>
          <w:sz w:val="28"/>
        </w:rPr>
        <w:t>bărbați,</w:t>
      </w:r>
      <w:r>
        <w:rPr>
          <w:spacing w:val="-1"/>
          <w:sz w:val="28"/>
        </w:rPr>
        <w:t> </w:t>
      </w:r>
      <w:r>
        <w:rPr>
          <w:sz w:val="28"/>
        </w:rPr>
        <w:t>în ceea ce</w:t>
      </w:r>
      <w:r>
        <w:rPr>
          <w:spacing w:val="-1"/>
          <w:sz w:val="28"/>
        </w:rPr>
        <w:t> </w:t>
      </w:r>
      <w:r>
        <w:rPr>
          <w:sz w:val="28"/>
        </w:rPr>
        <w:t>privește</w:t>
      </w:r>
      <w:r>
        <w:rPr>
          <w:spacing w:val="-1"/>
          <w:sz w:val="28"/>
        </w:rPr>
        <w:t> </w:t>
      </w:r>
      <w:r>
        <w:rPr>
          <w:sz w:val="28"/>
        </w:rPr>
        <w:t>securitatea și sănătatea lor la locul de muncă;</w:t>
      </w:r>
    </w:p>
    <w:p>
      <w:pPr>
        <w:pStyle w:val="ListParagraph"/>
        <w:numPr>
          <w:ilvl w:val="0"/>
          <w:numId w:val="46"/>
        </w:numPr>
        <w:tabs>
          <w:tab w:pos="1170" w:val="left" w:leader="none"/>
        </w:tabs>
        <w:spacing w:line="240" w:lineRule="auto" w:before="0" w:after="0"/>
        <w:ind w:left="117" w:right="129" w:firstLine="540"/>
        <w:jc w:val="both"/>
        <w:rPr>
          <w:sz w:val="28"/>
        </w:rPr>
      </w:pPr>
      <w:r>
        <w:rPr>
          <w:sz w:val="28"/>
        </w:rPr>
        <w:t>examinează propunerile lucrătorilor privind prevenirea riscurilor profesionale, precum și privind îmbunătățirea condițiilor de muncă, și propune introducerea acestora în planul de protecție și prevenire;</w:t>
      </w:r>
    </w:p>
    <w:p>
      <w:pPr>
        <w:pStyle w:val="ListParagraph"/>
        <w:numPr>
          <w:ilvl w:val="0"/>
          <w:numId w:val="46"/>
        </w:numPr>
        <w:tabs>
          <w:tab w:pos="1162" w:val="left" w:leader="none"/>
        </w:tabs>
        <w:spacing w:line="240" w:lineRule="auto" w:before="0" w:after="0"/>
        <w:ind w:left="117" w:right="130" w:firstLine="540"/>
        <w:jc w:val="both"/>
        <w:rPr>
          <w:sz w:val="28"/>
        </w:rPr>
      </w:pPr>
      <w:r>
        <w:rPr>
          <w:sz w:val="28"/>
        </w:rPr>
        <w:t>analizează cauzele producerii accidentelor de muncă și poate propune măsuri de prevenire a acestora;</w:t>
      </w:r>
    </w:p>
    <w:p>
      <w:pPr>
        <w:pStyle w:val="ListParagraph"/>
        <w:numPr>
          <w:ilvl w:val="0"/>
          <w:numId w:val="46"/>
        </w:numPr>
        <w:tabs>
          <w:tab w:pos="1088" w:val="left" w:leader="none"/>
        </w:tabs>
        <w:spacing w:line="240" w:lineRule="auto" w:before="0" w:after="0"/>
        <w:ind w:left="117" w:right="129" w:firstLine="540"/>
        <w:jc w:val="both"/>
        <w:rPr>
          <w:sz w:val="28"/>
        </w:rPr>
      </w:pPr>
      <w:r>
        <w:rPr>
          <w:sz w:val="28"/>
        </w:rPr>
        <w:t>efectuează</w:t>
      </w:r>
      <w:r>
        <w:rPr>
          <w:spacing w:val="-15"/>
          <w:sz w:val="28"/>
        </w:rPr>
        <w:t> </w:t>
      </w:r>
      <w:r>
        <w:rPr>
          <w:sz w:val="28"/>
        </w:rPr>
        <w:t>verificări</w:t>
      </w:r>
      <w:r>
        <w:rPr>
          <w:spacing w:val="-12"/>
          <w:sz w:val="28"/>
        </w:rPr>
        <w:t> </w:t>
      </w:r>
      <w:r>
        <w:rPr>
          <w:sz w:val="28"/>
        </w:rPr>
        <w:t>proprii</w:t>
      </w:r>
      <w:r>
        <w:rPr>
          <w:spacing w:val="-15"/>
          <w:sz w:val="28"/>
        </w:rPr>
        <w:t> </w:t>
      </w:r>
      <w:r>
        <w:rPr>
          <w:sz w:val="28"/>
        </w:rPr>
        <w:t>privind</w:t>
      </w:r>
      <w:r>
        <w:rPr>
          <w:spacing w:val="-13"/>
          <w:sz w:val="28"/>
        </w:rPr>
        <w:t> </w:t>
      </w:r>
      <w:r>
        <w:rPr>
          <w:sz w:val="28"/>
        </w:rPr>
        <w:t>aplicarea</w:t>
      </w:r>
      <w:r>
        <w:rPr>
          <w:spacing w:val="-13"/>
          <w:sz w:val="28"/>
        </w:rPr>
        <w:t> </w:t>
      </w:r>
      <w:r>
        <w:rPr>
          <w:sz w:val="28"/>
        </w:rPr>
        <w:t>instrucțiunilor</w:t>
      </w:r>
      <w:r>
        <w:rPr>
          <w:spacing w:val="-16"/>
          <w:sz w:val="28"/>
        </w:rPr>
        <w:t> </w:t>
      </w:r>
      <w:r>
        <w:rPr>
          <w:sz w:val="28"/>
        </w:rPr>
        <w:t>de</w:t>
      </w:r>
      <w:r>
        <w:rPr>
          <w:spacing w:val="-13"/>
          <w:sz w:val="28"/>
        </w:rPr>
        <w:t> </w:t>
      </w:r>
      <w:r>
        <w:rPr>
          <w:sz w:val="28"/>
        </w:rPr>
        <w:t>securitate</w:t>
      </w:r>
      <w:r>
        <w:rPr>
          <w:spacing w:val="-11"/>
          <w:sz w:val="28"/>
        </w:rPr>
        <w:t> </w:t>
      </w:r>
      <w:r>
        <w:rPr>
          <w:sz w:val="28"/>
        </w:rPr>
        <w:t>și sănătate în muncă, întocmind în acest sens rapoarte în scris;</w:t>
      </w:r>
    </w:p>
    <w:p>
      <w:pPr>
        <w:pStyle w:val="ListParagraph"/>
        <w:numPr>
          <w:ilvl w:val="0"/>
          <w:numId w:val="46"/>
        </w:numPr>
        <w:tabs>
          <w:tab w:pos="1165" w:val="left" w:leader="none"/>
        </w:tabs>
        <w:spacing w:line="240" w:lineRule="auto" w:before="0" w:after="0"/>
        <w:ind w:left="117" w:right="131" w:firstLine="540"/>
        <w:jc w:val="both"/>
        <w:rPr>
          <w:sz w:val="28"/>
        </w:rPr>
      </w:pPr>
      <w:r>
        <w:rPr>
          <w:sz w:val="28"/>
        </w:rPr>
        <w:t>examinează raportul scris, prezentat comitetului de către conducătorul unității cel puțin o dată pe an, cu privire la situația securității și sănătății în muncă, la acțiunile care au fost întreprinse și la eficiența acestora în anul încheiat, precum și</w:t>
      </w:r>
      <w:r>
        <w:rPr>
          <w:spacing w:val="-3"/>
          <w:sz w:val="28"/>
        </w:rPr>
        <w:t> </w:t>
      </w:r>
      <w:r>
        <w:rPr>
          <w:sz w:val="28"/>
        </w:rPr>
        <w:t>propunerile</w:t>
      </w:r>
      <w:r>
        <w:rPr>
          <w:spacing w:val="-4"/>
          <w:sz w:val="28"/>
        </w:rPr>
        <w:t> </w:t>
      </w:r>
      <w:r>
        <w:rPr>
          <w:sz w:val="28"/>
        </w:rPr>
        <w:t>pentru</w:t>
      </w:r>
      <w:r>
        <w:rPr>
          <w:spacing w:val="-6"/>
          <w:sz w:val="28"/>
        </w:rPr>
        <w:t> </w:t>
      </w:r>
      <w:r>
        <w:rPr>
          <w:sz w:val="28"/>
        </w:rPr>
        <w:t>planul</w:t>
      </w:r>
      <w:r>
        <w:rPr>
          <w:spacing w:val="-3"/>
          <w:sz w:val="28"/>
        </w:rPr>
        <w:t> </w:t>
      </w:r>
      <w:r>
        <w:rPr>
          <w:sz w:val="28"/>
        </w:rPr>
        <w:t>de</w:t>
      </w:r>
      <w:r>
        <w:rPr>
          <w:spacing w:val="-4"/>
          <w:sz w:val="28"/>
        </w:rPr>
        <w:t> </w:t>
      </w:r>
      <w:r>
        <w:rPr>
          <w:sz w:val="28"/>
        </w:rPr>
        <w:t>protecție</w:t>
      </w:r>
      <w:r>
        <w:rPr>
          <w:spacing w:val="-4"/>
          <w:sz w:val="28"/>
        </w:rPr>
        <w:t> </w:t>
      </w:r>
      <w:r>
        <w:rPr>
          <w:sz w:val="28"/>
        </w:rPr>
        <w:t>și</w:t>
      </w:r>
      <w:r>
        <w:rPr>
          <w:spacing w:val="-3"/>
          <w:sz w:val="28"/>
        </w:rPr>
        <w:t> </w:t>
      </w:r>
      <w:r>
        <w:rPr>
          <w:sz w:val="28"/>
        </w:rPr>
        <w:t>prevenire</w:t>
      </w:r>
      <w:r>
        <w:rPr>
          <w:spacing w:val="-4"/>
          <w:sz w:val="28"/>
        </w:rPr>
        <w:t> </w:t>
      </w:r>
      <w:r>
        <w:rPr>
          <w:sz w:val="28"/>
        </w:rPr>
        <w:t>ce</w:t>
      </w:r>
      <w:r>
        <w:rPr>
          <w:spacing w:val="-4"/>
          <w:sz w:val="28"/>
        </w:rPr>
        <w:t> </w:t>
      </w:r>
      <w:r>
        <w:rPr>
          <w:sz w:val="28"/>
        </w:rPr>
        <w:t>urmează</w:t>
      </w:r>
      <w:r>
        <w:rPr>
          <w:spacing w:val="-7"/>
          <w:sz w:val="28"/>
        </w:rPr>
        <w:t> </w:t>
      </w:r>
      <w:r>
        <w:rPr>
          <w:sz w:val="28"/>
        </w:rPr>
        <w:t>a</w:t>
      </w:r>
      <w:r>
        <w:rPr>
          <w:spacing w:val="-4"/>
          <w:sz w:val="28"/>
        </w:rPr>
        <w:t> </w:t>
      </w:r>
      <w:r>
        <w:rPr>
          <w:sz w:val="28"/>
        </w:rPr>
        <w:t>fi</w:t>
      </w:r>
      <w:r>
        <w:rPr>
          <w:spacing w:val="-3"/>
          <w:sz w:val="28"/>
        </w:rPr>
        <w:t> </w:t>
      </w:r>
      <w:r>
        <w:rPr>
          <w:sz w:val="28"/>
        </w:rPr>
        <w:t>realizat</w:t>
      </w:r>
      <w:r>
        <w:rPr>
          <w:spacing w:val="-3"/>
          <w:sz w:val="28"/>
        </w:rPr>
        <w:t> </w:t>
      </w:r>
      <w:r>
        <w:rPr>
          <w:sz w:val="28"/>
        </w:rPr>
        <w:t>în</w:t>
      </w:r>
      <w:r>
        <w:rPr>
          <w:spacing w:val="-4"/>
          <w:sz w:val="28"/>
        </w:rPr>
        <w:t> </w:t>
      </w:r>
      <w:r>
        <w:rPr>
          <w:sz w:val="28"/>
        </w:rPr>
        <w:t>anul </w:t>
      </w:r>
      <w:r>
        <w:rPr>
          <w:spacing w:val="-2"/>
          <w:sz w:val="28"/>
        </w:rPr>
        <w:t>următor.</w:t>
      </w:r>
    </w:p>
    <w:p>
      <w:pPr>
        <w:pStyle w:val="Heading3"/>
        <w:ind w:left="3043" w:right="2517" w:firstLine="1269"/>
      </w:pPr>
      <w:r>
        <w:rPr/>
        <w:t>Capitolul IV Drepturile</w:t>
      </w:r>
      <w:r>
        <w:rPr>
          <w:spacing w:val="-17"/>
        </w:rPr>
        <w:t> </w:t>
      </w:r>
      <w:r>
        <w:rPr/>
        <w:t>membrilor</w:t>
      </w:r>
      <w:r>
        <w:rPr>
          <w:spacing w:val="-17"/>
        </w:rPr>
        <w:t> </w:t>
      </w:r>
      <w:r>
        <w:rPr/>
        <w:t>comitetului</w:t>
      </w:r>
    </w:p>
    <w:p>
      <w:pPr>
        <w:pStyle w:val="ListParagraph"/>
        <w:numPr>
          <w:ilvl w:val="0"/>
          <w:numId w:val="44"/>
        </w:numPr>
        <w:tabs>
          <w:tab w:pos="1077" w:val="left" w:leader="none"/>
        </w:tabs>
        <w:spacing w:line="240" w:lineRule="auto" w:before="321" w:after="0"/>
        <w:ind w:left="1077" w:right="0" w:hanging="420"/>
        <w:jc w:val="both"/>
        <w:rPr>
          <w:sz w:val="28"/>
        </w:rPr>
      </w:pPr>
      <w:r>
        <w:rPr>
          <w:sz w:val="28"/>
        </w:rPr>
        <w:t>Membrii</w:t>
      </w:r>
      <w:r>
        <w:rPr>
          <w:spacing w:val="-5"/>
          <w:sz w:val="28"/>
        </w:rPr>
        <w:t> </w:t>
      </w:r>
      <w:r>
        <w:rPr>
          <w:sz w:val="28"/>
        </w:rPr>
        <w:t>comitetului</w:t>
      </w:r>
      <w:r>
        <w:rPr>
          <w:spacing w:val="-4"/>
          <w:sz w:val="28"/>
        </w:rPr>
        <w:t> </w:t>
      </w:r>
      <w:r>
        <w:rPr>
          <w:sz w:val="28"/>
        </w:rPr>
        <w:t>sunt</w:t>
      </w:r>
      <w:r>
        <w:rPr>
          <w:spacing w:val="-7"/>
          <w:sz w:val="28"/>
        </w:rPr>
        <w:t> </w:t>
      </w:r>
      <w:r>
        <w:rPr>
          <w:sz w:val="28"/>
        </w:rPr>
        <w:t>în</w:t>
      </w:r>
      <w:r>
        <w:rPr>
          <w:spacing w:val="-8"/>
          <w:sz w:val="28"/>
        </w:rPr>
        <w:t> </w:t>
      </w:r>
      <w:r>
        <w:rPr>
          <w:spacing w:val="-2"/>
          <w:sz w:val="28"/>
        </w:rPr>
        <w:t>drept:</w:t>
      </w:r>
    </w:p>
    <w:p>
      <w:pPr>
        <w:pStyle w:val="ListParagraph"/>
        <w:numPr>
          <w:ilvl w:val="0"/>
          <w:numId w:val="47"/>
        </w:numPr>
        <w:tabs>
          <w:tab w:pos="960" w:val="left" w:leader="none"/>
        </w:tabs>
        <w:spacing w:line="322" w:lineRule="exact" w:before="2" w:after="0"/>
        <w:ind w:left="960" w:right="0" w:hanging="303"/>
        <w:jc w:val="both"/>
        <w:rPr>
          <w:sz w:val="28"/>
        </w:rPr>
      </w:pPr>
      <w:r>
        <w:rPr>
          <w:sz w:val="28"/>
        </w:rPr>
        <w:t>să</w:t>
      </w:r>
      <w:r>
        <w:rPr>
          <w:spacing w:val="-6"/>
          <w:sz w:val="28"/>
        </w:rPr>
        <w:t> </w:t>
      </w:r>
      <w:r>
        <w:rPr>
          <w:sz w:val="28"/>
        </w:rPr>
        <w:t>aibă</w:t>
      </w:r>
      <w:r>
        <w:rPr>
          <w:spacing w:val="-4"/>
          <w:sz w:val="28"/>
        </w:rPr>
        <w:t> </w:t>
      </w:r>
      <w:r>
        <w:rPr>
          <w:sz w:val="28"/>
        </w:rPr>
        <w:t>acces</w:t>
      </w:r>
      <w:r>
        <w:rPr>
          <w:spacing w:val="-6"/>
          <w:sz w:val="28"/>
        </w:rPr>
        <w:t> </w:t>
      </w:r>
      <w:r>
        <w:rPr>
          <w:sz w:val="28"/>
        </w:rPr>
        <w:t>liber</w:t>
      </w:r>
      <w:r>
        <w:rPr>
          <w:spacing w:val="-7"/>
          <w:sz w:val="28"/>
        </w:rPr>
        <w:t> </w:t>
      </w:r>
      <w:r>
        <w:rPr>
          <w:sz w:val="28"/>
        </w:rPr>
        <w:t>la</w:t>
      </w:r>
      <w:r>
        <w:rPr>
          <w:spacing w:val="-4"/>
          <w:sz w:val="28"/>
        </w:rPr>
        <w:t> </w:t>
      </w:r>
      <w:r>
        <w:rPr>
          <w:sz w:val="28"/>
        </w:rPr>
        <w:t>toate</w:t>
      </w:r>
      <w:r>
        <w:rPr>
          <w:spacing w:val="-3"/>
          <w:sz w:val="28"/>
        </w:rPr>
        <w:t> </w:t>
      </w:r>
      <w:r>
        <w:rPr>
          <w:sz w:val="28"/>
        </w:rPr>
        <w:t>locurile</w:t>
      </w:r>
      <w:r>
        <w:rPr>
          <w:spacing w:val="-7"/>
          <w:sz w:val="28"/>
        </w:rPr>
        <w:t> </w:t>
      </w:r>
      <w:r>
        <w:rPr>
          <w:sz w:val="28"/>
        </w:rPr>
        <w:t>de</w:t>
      </w:r>
      <w:r>
        <w:rPr>
          <w:spacing w:val="-4"/>
          <w:sz w:val="28"/>
        </w:rPr>
        <w:t> </w:t>
      </w:r>
      <w:r>
        <w:rPr>
          <w:sz w:val="28"/>
        </w:rPr>
        <w:t>muncă/posturile</w:t>
      </w:r>
      <w:r>
        <w:rPr>
          <w:spacing w:val="-7"/>
          <w:sz w:val="28"/>
        </w:rPr>
        <w:t> </w:t>
      </w:r>
      <w:r>
        <w:rPr>
          <w:sz w:val="28"/>
        </w:rPr>
        <w:t>de</w:t>
      </w:r>
      <w:r>
        <w:rPr>
          <w:spacing w:val="-3"/>
          <w:sz w:val="28"/>
        </w:rPr>
        <w:t> </w:t>
      </w:r>
      <w:r>
        <w:rPr>
          <w:spacing w:val="-2"/>
          <w:sz w:val="28"/>
        </w:rPr>
        <w:t>lucru;</w:t>
      </w:r>
    </w:p>
    <w:p>
      <w:pPr>
        <w:pStyle w:val="ListParagraph"/>
        <w:numPr>
          <w:ilvl w:val="0"/>
          <w:numId w:val="47"/>
        </w:numPr>
        <w:tabs>
          <w:tab w:pos="1029" w:val="left" w:leader="none"/>
        </w:tabs>
        <w:spacing w:line="240" w:lineRule="auto" w:before="0" w:after="0"/>
        <w:ind w:left="117" w:right="128" w:firstLine="540"/>
        <w:jc w:val="both"/>
        <w:rPr>
          <w:sz w:val="28"/>
        </w:rPr>
      </w:pPr>
      <w:r>
        <w:rPr>
          <w:sz w:val="28"/>
        </w:rPr>
        <w:t>să solicite și să primească de la angajator informații despre situația securității și sănătății în muncă;</w:t>
      </w:r>
    </w:p>
    <w:p>
      <w:pPr>
        <w:pStyle w:val="ListParagraph"/>
        <w:numPr>
          <w:ilvl w:val="0"/>
          <w:numId w:val="47"/>
        </w:numPr>
        <w:tabs>
          <w:tab w:pos="983" w:val="left" w:leader="none"/>
        </w:tabs>
        <w:spacing w:line="240" w:lineRule="auto" w:before="0" w:after="0"/>
        <w:ind w:left="117" w:right="134" w:firstLine="540"/>
        <w:jc w:val="both"/>
        <w:rPr>
          <w:sz w:val="28"/>
        </w:rPr>
      </w:pPr>
      <w:r>
        <w:rPr>
          <w:sz w:val="28"/>
        </w:rPr>
        <w:t>să ia în dezbateri, în ședințele comitetului, rapoartele angajatorului despre îndeplinirea</w:t>
      </w:r>
      <w:r>
        <w:rPr>
          <w:spacing w:val="40"/>
          <w:sz w:val="28"/>
        </w:rPr>
        <w:t> </w:t>
      </w:r>
      <w:r>
        <w:rPr>
          <w:sz w:val="28"/>
        </w:rPr>
        <w:t>obligațiilor acestuia în domeniul securității și sănătății în muncă;</w:t>
      </w:r>
    </w:p>
    <w:p>
      <w:pPr>
        <w:pStyle w:val="ListParagraph"/>
        <w:numPr>
          <w:ilvl w:val="0"/>
          <w:numId w:val="47"/>
        </w:numPr>
        <w:tabs>
          <w:tab w:pos="960" w:val="left" w:leader="none"/>
        </w:tabs>
        <w:spacing w:line="321" w:lineRule="exact" w:before="0" w:after="0"/>
        <w:ind w:left="960" w:right="0" w:hanging="303"/>
        <w:jc w:val="both"/>
        <w:rPr>
          <w:sz w:val="28"/>
        </w:rPr>
      </w:pPr>
      <w:r>
        <w:rPr>
          <w:sz w:val="28"/>
        </w:rPr>
        <w:t>să</w:t>
      </w:r>
      <w:r>
        <w:rPr>
          <w:spacing w:val="-6"/>
          <w:sz w:val="28"/>
        </w:rPr>
        <w:t> </w:t>
      </w:r>
      <w:r>
        <w:rPr>
          <w:sz w:val="28"/>
        </w:rPr>
        <w:t>facă</w:t>
      </w:r>
      <w:r>
        <w:rPr>
          <w:spacing w:val="-6"/>
          <w:sz w:val="28"/>
        </w:rPr>
        <w:t> </w:t>
      </w:r>
      <w:r>
        <w:rPr>
          <w:sz w:val="28"/>
        </w:rPr>
        <w:t>propuneri</w:t>
      </w:r>
      <w:r>
        <w:rPr>
          <w:spacing w:val="-5"/>
          <w:sz w:val="28"/>
        </w:rPr>
        <w:t> </w:t>
      </w:r>
      <w:r>
        <w:rPr>
          <w:sz w:val="28"/>
        </w:rPr>
        <w:t>la</w:t>
      </w:r>
      <w:r>
        <w:rPr>
          <w:spacing w:val="-3"/>
          <w:sz w:val="28"/>
        </w:rPr>
        <w:t> </w:t>
      </w:r>
      <w:r>
        <w:rPr>
          <w:sz w:val="28"/>
        </w:rPr>
        <w:t>elaborarea</w:t>
      </w:r>
      <w:r>
        <w:rPr>
          <w:spacing w:val="-6"/>
          <w:sz w:val="28"/>
        </w:rPr>
        <w:t> </w:t>
      </w:r>
      <w:r>
        <w:rPr>
          <w:sz w:val="28"/>
        </w:rPr>
        <w:t>planului</w:t>
      </w:r>
      <w:r>
        <w:rPr>
          <w:spacing w:val="-6"/>
          <w:sz w:val="28"/>
        </w:rPr>
        <w:t> </w:t>
      </w:r>
      <w:r>
        <w:rPr>
          <w:sz w:val="28"/>
        </w:rPr>
        <w:t>de</w:t>
      </w:r>
      <w:r>
        <w:rPr>
          <w:spacing w:val="-3"/>
          <w:sz w:val="28"/>
        </w:rPr>
        <w:t> </w:t>
      </w:r>
      <w:r>
        <w:rPr>
          <w:sz w:val="28"/>
        </w:rPr>
        <w:t>protecție</w:t>
      </w:r>
      <w:r>
        <w:rPr>
          <w:spacing w:val="-4"/>
          <w:sz w:val="28"/>
        </w:rPr>
        <w:t> </w:t>
      </w:r>
      <w:r>
        <w:rPr>
          <w:sz w:val="28"/>
        </w:rPr>
        <w:t>și</w:t>
      </w:r>
      <w:r>
        <w:rPr>
          <w:spacing w:val="-2"/>
          <w:sz w:val="28"/>
        </w:rPr>
        <w:t> prevenire;</w:t>
      </w:r>
    </w:p>
    <w:p>
      <w:pPr>
        <w:pStyle w:val="ListParagraph"/>
        <w:numPr>
          <w:ilvl w:val="0"/>
          <w:numId w:val="47"/>
        </w:numPr>
        <w:tabs>
          <w:tab w:pos="968" w:val="left" w:leader="none"/>
        </w:tabs>
        <w:spacing w:line="242" w:lineRule="auto" w:before="0" w:after="0"/>
        <w:ind w:left="117" w:right="131" w:firstLine="540"/>
        <w:jc w:val="both"/>
        <w:rPr>
          <w:sz w:val="28"/>
        </w:rPr>
      </w:pPr>
      <w:r>
        <w:rPr>
          <w:sz w:val="28"/>
        </w:rPr>
        <w:t>să solicite angajatorului sancționarea disciplinară a lucrătorilor care încalcă dispozițiile actelor legislative și normative de securitate și sănătate în muncă;</w:t>
      </w:r>
    </w:p>
    <w:p>
      <w:pPr>
        <w:pStyle w:val="ListParagraph"/>
        <w:numPr>
          <w:ilvl w:val="0"/>
          <w:numId w:val="47"/>
        </w:numPr>
        <w:tabs>
          <w:tab w:pos="945" w:val="left" w:leader="none"/>
        </w:tabs>
        <w:spacing w:line="240" w:lineRule="auto" w:before="0" w:after="0"/>
        <w:ind w:left="117" w:right="129" w:firstLine="540"/>
        <w:jc w:val="both"/>
        <w:rPr>
          <w:sz w:val="28"/>
        </w:rPr>
      </w:pPr>
      <w:r>
        <w:rPr>
          <w:sz w:val="28"/>
        </w:rPr>
        <w:t>să</w:t>
      </w:r>
      <w:r>
        <w:rPr>
          <w:spacing w:val="-18"/>
          <w:sz w:val="28"/>
        </w:rPr>
        <w:t> </w:t>
      </w:r>
      <w:r>
        <w:rPr>
          <w:sz w:val="28"/>
        </w:rPr>
        <w:t>propună</w:t>
      </w:r>
      <w:r>
        <w:rPr>
          <w:spacing w:val="-17"/>
          <w:sz w:val="28"/>
        </w:rPr>
        <w:t> </w:t>
      </w:r>
      <w:r>
        <w:rPr>
          <w:sz w:val="28"/>
        </w:rPr>
        <w:t>stimularea</w:t>
      </w:r>
      <w:r>
        <w:rPr>
          <w:spacing w:val="-18"/>
          <w:sz w:val="28"/>
        </w:rPr>
        <w:t> </w:t>
      </w:r>
      <w:r>
        <w:rPr>
          <w:sz w:val="28"/>
        </w:rPr>
        <w:t>lucrătorilor</w:t>
      </w:r>
      <w:r>
        <w:rPr>
          <w:spacing w:val="-17"/>
          <w:sz w:val="28"/>
        </w:rPr>
        <w:t> </w:t>
      </w:r>
      <w:r>
        <w:rPr>
          <w:sz w:val="28"/>
        </w:rPr>
        <w:t>pentru</w:t>
      </w:r>
      <w:r>
        <w:rPr>
          <w:spacing w:val="-18"/>
          <w:sz w:val="28"/>
        </w:rPr>
        <w:t> </w:t>
      </w:r>
      <w:r>
        <w:rPr>
          <w:sz w:val="28"/>
        </w:rPr>
        <w:t>participare</w:t>
      </w:r>
      <w:r>
        <w:rPr>
          <w:spacing w:val="-17"/>
          <w:sz w:val="28"/>
        </w:rPr>
        <w:t> </w:t>
      </w:r>
      <w:r>
        <w:rPr>
          <w:sz w:val="28"/>
        </w:rPr>
        <w:t>în</w:t>
      </w:r>
      <w:r>
        <w:rPr>
          <w:spacing w:val="-18"/>
          <w:sz w:val="28"/>
        </w:rPr>
        <w:t> </w:t>
      </w:r>
      <w:r>
        <w:rPr>
          <w:sz w:val="28"/>
        </w:rPr>
        <w:t>activități</w:t>
      </w:r>
      <w:r>
        <w:rPr>
          <w:spacing w:val="-17"/>
          <w:sz w:val="28"/>
        </w:rPr>
        <w:t> </w:t>
      </w:r>
      <w:r>
        <w:rPr>
          <w:sz w:val="28"/>
        </w:rPr>
        <w:t>de</w:t>
      </w:r>
      <w:r>
        <w:rPr>
          <w:spacing w:val="-18"/>
          <w:sz w:val="28"/>
        </w:rPr>
        <w:t> </w:t>
      </w:r>
      <w:r>
        <w:rPr>
          <w:sz w:val="28"/>
        </w:rPr>
        <w:t>securitate și sănătate în muncă;</w:t>
      </w:r>
    </w:p>
    <w:p>
      <w:pPr>
        <w:pStyle w:val="ListParagraph"/>
        <w:numPr>
          <w:ilvl w:val="0"/>
          <w:numId w:val="47"/>
        </w:numPr>
        <w:tabs>
          <w:tab w:pos="988" w:val="left" w:leader="none"/>
        </w:tabs>
        <w:spacing w:line="240" w:lineRule="auto" w:before="0" w:after="0"/>
        <w:ind w:left="117" w:right="130" w:firstLine="540"/>
        <w:jc w:val="both"/>
        <w:rPr>
          <w:sz w:val="28"/>
        </w:rPr>
      </w:pPr>
      <w:r>
        <w:rPr>
          <w:sz w:val="28"/>
        </w:rPr>
        <w:t>să sesizeze inspectoratul teritorial de muncă și sindicatul respectiv despre încălcările</w:t>
      </w:r>
      <w:r>
        <w:rPr>
          <w:spacing w:val="40"/>
          <w:sz w:val="28"/>
        </w:rPr>
        <w:t> </w:t>
      </w:r>
      <w:r>
        <w:rPr>
          <w:sz w:val="28"/>
        </w:rPr>
        <w:t>actelor</w:t>
      </w:r>
      <w:r>
        <w:rPr>
          <w:spacing w:val="-16"/>
          <w:sz w:val="28"/>
        </w:rPr>
        <w:t> </w:t>
      </w:r>
      <w:r>
        <w:rPr>
          <w:sz w:val="28"/>
        </w:rPr>
        <w:t>legislative</w:t>
      </w:r>
      <w:r>
        <w:rPr>
          <w:spacing w:val="-16"/>
          <w:sz w:val="28"/>
        </w:rPr>
        <w:t> </w:t>
      </w:r>
      <w:r>
        <w:rPr>
          <w:sz w:val="28"/>
        </w:rPr>
        <w:t>și</w:t>
      </w:r>
      <w:r>
        <w:rPr>
          <w:spacing w:val="-17"/>
          <w:sz w:val="28"/>
        </w:rPr>
        <w:t> </w:t>
      </w:r>
      <w:r>
        <w:rPr>
          <w:sz w:val="28"/>
        </w:rPr>
        <w:t>normative</w:t>
      </w:r>
      <w:r>
        <w:rPr>
          <w:spacing w:val="-18"/>
          <w:sz w:val="28"/>
        </w:rPr>
        <w:t> </w:t>
      </w:r>
      <w:r>
        <w:rPr>
          <w:sz w:val="28"/>
        </w:rPr>
        <w:t>de</w:t>
      </w:r>
      <w:r>
        <w:rPr>
          <w:spacing w:val="-15"/>
          <w:sz w:val="28"/>
        </w:rPr>
        <w:t> </w:t>
      </w:r>
      <w:r>
        <w:rPr>
          <w:sz w:val="28"/>
        </w:rPr>
        <w:t>securitate</w:t>
      </w:r>
      <w:r>
        <w:rPr>
          <w:spacing w:val="-15"/>
          <w:sz w:val="28"/>
        </w:rPr>
        <w:t> </w:t>
      </w:r>
      <w:r>
        <w:rPr>
          <w:sz w:val="28"/>
        </w:rPr>
        <w:t>și</w:t>
      </w:r>
      <w:r>
        <w:rPr>
          <w:spacing w:val="-15"/>
          <w:sz w:val="28"/>
        </w:rPr>
        <w:t> </w:t>
      </w:r>
      <w:r>
        <w:rPr>
          <w:sz w:val="28"/>
        </w:rPr>
        <w:t>sănătate</w:t>
      </w:r>
      <w:r>
        <w:rPr>
          <w:spacing w:val="-16"/>
          <w:sz w:val="28"/>
        </w:rPr>
        <w:t> </w:t>
      </w:r>
      <w:r>
        <w:rPr>
          <w:sz w:val="28"/>
        </w:rPr>
        <w:t>în</w:t>
      </w:r>
      <w:r>
        <w:rPr>
          <w:spacing w:val="-15"/>
          <w:sz w:val="28"/>
        </w:rPr>
        <w:t> </w:t>
      </w:r>
      <w:r>
        <w:rPr>
          <w:sz w:val="28"/>
        </w:rPr>
        <w:t>muncă,</w:t>
      </w:r>
      <w:r>
        <w:rPr>
          <w:spacing w:val="-16"/>
          <w:sz w:val="28"/>
        </w:rPr>
        <w:t> </w:t>
      </w:r>
      <w:r>
        <w:rPr>
          <w:sz w:val="28"/>
        </w:rPr>
        <w:t>comise de către</w:t>
      </w:r>
      <w:r>
        <w:rPr>
          <w:spacing w:val="40"/>
          <w:sz w:val="28"/>
        </w:rPr>
        <w:t> </w:t>
      </w:r>
      <w:r>
        <w:rPr>
          <w:sz w:val="28"/>
        </w:rPr>
        <w:t>angajator sau de alte persoane cu funcții de răspundere.</w:t>
      </w:r>
    </w:p>
    <w:p>
      <w:pPr>
        <w:spacing w:after="0" w:line="240" w:lineRule="auto"/>
        <w:jc w:val="both"/>
        <w:rPr>
          <w:sz w:val="28"/>
        </w:rPr>
        <w:sectPr>
          <w:pgSz w:w="11910" w:h="16850"/>
          <w:pgMar w:header="0" w:footer="1040" w:top="780" w:bottom="1220" w:left="1160" w:right="1140"/>
        </w:sectPr>
      </w:pPr>
    </w:p>
    <w:p>
      <w:pPr>
        <w:pStyle w:val="Heading3"/>
        <w:spacing w:line="322" w:lineRule="exact" w:before="71"/>
        <w:ind w:left="522"/>
        <w:jc w:val="center"/>
      </w:pPr>
      <w:r>
        <w:rPr/>
        <w:t>Capitolul</w:t>
      </w:r>
      <w:r>
        <w:rPr>
          <w:spacing w:val="-9"/>
        </w:rPr>
        <w:t> </w:t>
      </w:r>
      <w:r>
        <w:rPr>
          <w:spacing w:val="-10"/>
        </w:rPr>
        <w:t>V</w:t>
      </w:r>
    </w:p>
    <w:p>
      <w:pPr>
        <w:spacing w:before="0"/>
        <w:ind w:left="525" w:right="0" w:firstLine="0"/>
        <w:jc w:val="center"/>
        <w:rPr>
          <w:b/>
          <w:sz w:val="28"/>
        </w:rPr>
      </w:pPr>
      <w:r>
        <w:rPr>
          <w:b/>
          <w:sz w:val="28"/>
        </w:rPr>
        <w:t>Obligațiile</w:t>
      </w:r>
      <w:r>
        <w:rPr>
          <w:b/>
          <w:spacing w:val="-10"/>
          <w:sz w:val="28"/>
        </w:rPr>
        <w:t> </w:t>
      </w:r>
      <w:r>
        <w:rPr>
          <w:b/>
          <w:sz w:val="28"/>
        </w:rPr>
        <w:t>angajatorului</w:t>
      </w:r>
      <w:r>
        <w:rPr>
          <w:b/>
          <w:spacing w:val="-7"/>
          <w:sz w:val="28"/>
        </w:rPr>
        <w:t> </w:t>
      </w:r>
      <w:r>
        <w:rPr>
          <w:b/>
          <w:sz w:val="28"/>
        </w:rPr>
        <w:t>referitoare</w:t>
      </w:r>
      <w:r>
        <w:rPr>
          <w:b/>
          <w:spacing w:val="-7"/>
          <w:sz w:val="28"/>
        </w:rPr>
        <w:t> </w:t>
      </w:r>
      <w:r>
        <w:rPr>
          <w:b/>
          <w:sz w:val="28"/>
        </w:rPr>
        <w:t>la</w:t>
      </w:r>
      <w:r>
        <w:rPr>
          <w:b/>
          <w:spacing w:val="-7"/>
          <w:sz w:val="28"/>
        </w:rPr>
        <w:t> </w:t>
      </w:r>
      <w:r>
        <w:rPr>
          <w:b/>
          <w:spacing w:val="-2"/>
          <w:sz w:val="28"/>
        </w:rPr>
        <w:t>comitet</w:t>
      </w:r>
    </w:p>
    <w:p>
      <w:pPr>
        <w:pStyle w:val="ListParagraph"/>
        <w:numPr>
          <w:ilvl w:val="0"/>
          <w:numId w:val="44"/>
        </w:numPr>
        <w:tabs>
          <w:tab w:pos="1117" w:val="left" w:leader="none"/>
        </w:tabs>
        <w:spacing w:line="240" w:lineRule="auto" w:before="322" w:after="0"/>
        <w:ind w:left="117" w:right="130" w:firstLine="540"/>
        <w:jc w:val="both"/>
        <w:rPr>
          <w:sz w:val="28"/>
        </w:rPr>
      </w:pPr>
      <w:r>
        <w:rPr>
          <w:sz w:val="28"/>
        </w:rPr>
        <w:t>Angajatorul trebuie să furnizeze comitetului toate informațiile necesare, pentru ca membrii acestuia să-și poată da avizul în cunoștință de cauză.</w:t>
      </w:r>
    </w:p>
    <w:p>
      <w:pPr>
        <w:pStyle w:val="ListParagraph"/>
        <w:numPr>
          <w:ilvl w:val="0"/>
          <w:numId w:val="44"/>
        </w:numPr>
        <w:tabs>
          <w:tab w:pos="1067" w:val="left" w:leader="none"/>
        </w:tabs>
        <w:spacing w:line="240" w:lineRule="auto" w:before="0" w:after="0"/>
        <w:ind w:left="117" w:right="129" w:firstLine="540"/>
        <w:jc w:val="both"/>
        <w:rPr>
          <w:sz w:val="28"/>
        </w:rPr>
      </w:pPr>
      <w:r>
        <w:rPr>
          <w:sz w:val="28"/>
        </w:rPr>
        <w:t>Angajatorul</w:t>
      </w:r>
      <w:r>
        <w:rPr>
          <w:spacing w:val="-9"/>
          <w:sz w:val="28"/>
        </w:rPr>
        <w:t> </w:t>
      </w:r>
      <w:r>
        <w:rPr>
          <w:sz w:val="28"/>
        </w:rPr>
        <w:t>trebuie</w:t>
      </w:r>
      <w:r>
        <w:rPr>
          <w:spacing w:val="-10"/>
          <w:sz w:val="28"/>
        </w:rPr>
        <w:t> </w:t>
      </w:r>
      <w:r>
        <w:rPr>
          <w:sz w:val="28"/>
        </w:rPr>
        <w:t>să</w:t>
      </w:r>
      <w:r>
        <w:rPr>
          <w:spacing w:val="-12"/>
          <w:sz w:val="28"/>
        </w:rPr>
        <w:t> </w:t>
      </w:r>
      <w:r>
        <w:rPr>
          <w:sz w:val="28"/>
        </w:rPr>
        <w:t>prezinte</w:t>
      </w:r>
      <w:r>
        <w:rPr>
          <w:spacing w:val="-10"/>
          <w:sz w:val="28"/>
        </w:rPr>
        <w:t> </w:t>
      </w:r>
      <w:r>
        <w:rPr>
          <w:sz w:val="28"/>
        </w:rPr>
        <w:t>comitetului,</w:t>
      </w:r>
      <w:r>
        <w:rPr>
          <w:spacing w:val="-11"/>
          <w:sz w:val="28"/>
        </w:rPr>
        <w:t> </w:t>
      </w:r>
      <w:r>
        <w:rPr>
          <w:sz w:val="28"/>
        </w:rPr>
        <w:t>cel</w:t>
      </w:r>
      <w:r>
        <w:rPr>
          <w:spacing w:val="-12"/>
          <w:sz w:val="28"/>
        </w:rPr>
        <w:t> </w:t>
      </w:r>
      <w:r>
        <w:rPr>
          <w:sz w:val="28"/>
        </w:rPr>
        <w:t>puțin</w:t>
      </w:r>
      <w:r>
        <w:rPr>
          <w:spacing w:val="-12"/>
          <w:sz w:val="28"/>
        </w:rPr>
        <w:t> </w:t>
      </w:r>
      <w:r>
        <w:rPr>
          <w:sz w:val="28"/>
        </w:rPr>
        <w:t>o</w:t>
      </w:r>
      <w:r>
        <w:rPr>
          <w:spacing w:val="-9"/>
          <w:sz w:val="28"/>
        </w:rPr>
        <w:t> </w:t>
      </w:r>
      <w:r>
        <w:rPr>
          <w:sz w:val="28"/>
        </w:rPr>
        <w:t>dată</w:t>
      </w:r>
      <w:r>
        <w:rPr>
          <w:spacing w:val="-12"/>
          <w:sz w:val="28"/>
        </w:rPr>
        <w:t> </w:t>
      </w:r>
      <w:r>
        <w:rPr>
          <w:sz w:val="28"/>
        </w:rPr>
        <w:t>pe</w:t>
      </w:r>
      <w:r>
        <w:rPr>
          <w:spacing w:val="-10"/>
          <w:sz w:val="28"/>
        </w:rPr>
        <w:t> </w:t>
      </w:r>
      <w:r>
        <w:rPr>
          <w:sz w:val="28"/>
        </w:rPr>
        <w:t>an,</w:t>
      </w:r>
      <w:r>
        <w:rPr>
          <w:spacing w:val="-11"/>
          <w:sz w:val="28"/>
        </w:rPr>
        <w:t> </w:t>
      </w:r>
      <w:r>
        <w:rPr>
          <w:sz w:val="28"/>
        </w:rPr>
        <w:t>un</w:t>
      </w:r>
      <w:r>
        <w:rPr>
          <w:spacing w:val="-6"/>
          <w:sz w:val="28"/>
        </w:rPr>
        <w:t> </w:t>
      </w:r>
      <w:r>
        <w:rPr>
          <w:sz w:val="28"/>
        </w:rPr>
        <w:t>raport scris care</w:t>
      </w:r>
      <w:r>
        <w:rPr>
          <w:spacing w:val="-1"/>
          <w:sz w:val="28"/>
        </w:rPr>
        <w:t> </w:t>
      </w:r>
      <w:r>
        <w:rPr>
          <w:sz w:val="28"/>
        </w:rPr>
        <w:t>va cuprinde</w:t>
      </w:r>
      <w:r>
        <w:rPr>
          <w:spacing w:val="-2"/>
          <w:sz w:val="28"/>
        </w:rPr>
        <w:t> </w:t>
      </w:r>
      <w:r>
        <w:rPr>
          <w:sz w:val="28"/>
        </w:rPr>
        <w:t>situația securității și sănătății în muncă, acțiunile care au fost întreprinse</w:t>
      </w:r>
      <w:r>
        <w:rPr>
          <w:spacing w:val="-9"/>
          <w:sz w:val="28"/>
        </w:rPr>
        <w:t> </w:t>
      </w:r>
      <w:r>
        <w:rPr>
          <w:sz w:val="28"/>
        </w:rPr>
        <w:t>și</w:t>
      </w:r>
      <w:r>
        <w:rPr>
          <w:spacing w:val="-9"/>
          <w:sz w:val="28"/>
        </w:rPr>
        <w:t> </w:t>
      </w:r>
      <w:r>
        <w:rPr>
          <w:sz w:val="28"/>
        </w:rPr>
        <w:t>eficiența</w:t>
      </w:r>
      <w:r>
        <w:rPr>
          <w:spacing w:val="-10"/>
          <w:sz w:val="28"/>
        </w:rPr>
        <w:t> </w:t>
      </w:r>
      <w:r>
        <w:rPr>
          <w:sz w:val="28"/>
        </w:rPr>
        <w:t>acestora</w:t>
      </w:r>
      <w:r>
        <w:rPr>
          <w:spacing w:val="-10"/>
          <w:sz w:val="28"/>
        </w:rPr>
        <w:t> </w:t>
      </w:r>
      <w:r>
        <w:rPr>
          <w:sz w:val="28"/>
        </w:rPr>
        <w:t>în</w:t>
      </w:r>
      <w:r>
        <w:rPr>
          <w:spacing w:val="-9"/>
          <w:sz w:val="28"/>
        </w:rPr>
        <w:t> </w:t>
      </w:r>
      <w:r>
        <w:rPr>
          <w:sz w:val="28"/>
        </w:rPr>
        <w:t>anul</w:t>
      </w:r>
      <w:r>
        <w:rPr>
          <w:spacing w:val="-9"/>
          <w:sz w:val="28"/>
        </w:rPr>
        <w:t> </w:t>
      </w:r>
      <w:r>
        <w:rPr>
          <w:sz w:val="28"/>
        </w:rPr>
        <w:t>încheiat,</w:t>
      </w:r>
      <w:r>
        <w:rPr>
          <w:spacing w:val="-11"/>
          <w:sz w:val="28"/>
        </w:rPr>
        <w:t> </w:t>
      </w:r>
      <w:r>
        <w:rPr>
          <w:sz w:val="28"/>
        </w:rPr>
        <w:t>precum</w:t>
      </w:r>
      <w:r>
        <w:rPr>
          <w:spacing w:val="-7"/>
          <w:sz w:val="28"/>
        </w:rPr>
        <w:t> </w:t>
      </w:r>
      <w:r>
        <w:rPr>
          <w:sz w:val="28"/>
        </w:rPr>
        <w:t>și</w:t>
      </w:r>
      <w:r>
        <w:rPr>
          <w:spacing w:val="-9"/>
          <w:sz w:val="28"/>
        </w:rPr>
        <w:t> </w:t>
      </w:r>
      <w:r>
        <w:rPr>
          <w:sz w:val="28"/>
        </w:rPr>
        <w:t>propunerile</w:t>
      </w:r>
      <w:r>
        <w:rPr>
          <w:spacing w:val="-10"/>
          <w:sz w:val="28"/>
        </w:rPr>
        <w:t> </w:t>
      </w:r>
      <w:r>
        <w:rPr>
          <w:sz w:val="28"/>
        </w:rPr>
        <w:t>pentru</w:t>
      </w:r>
      <w:r>
        <w:rPr>
          <w:spacing w:val="-9"/>
          <w:sz w:val="28"/>
        </w:rPr>
        <w:t> </w:t>
      </w:r>
      <w:r>
        <w:rPr>
          <w:sz w:val="28"/>
        </w:rPr>
        <w:t>planul de protecție și prevenire ce urmează a fi realizate în anul următor.</w:t>
      </w:r>
    </w:p>
    <w:p>
      <w:pPr>
        <w:pStyle w:val="ListParagraph"/>
        <w:numPr>
          <w:ilvl w:val="0"/>
          <w:numId w:val="44"/>
        </w:numPr>
        <w:tabs>
          <w:tab w:pos="1069" w:val="left" w:leader="none"/>
        </w:tabs>
        <w:spacing w:line="240" w:lineRule="auto" w:before="0" w:after="0"/>
        <w:ind w:left="117" w:right="128" w:firstLine="540"/>
        <w:jc w:val="both"/>
        <w:rPr>
          <w:sz w:val="28"/>
        </w:rPr>
      </w:pPr>
      <w:r>
        <w:rPr>
          <w:sz w:val="28"/>
        </w:rPr>
        <w:t>Angajatorul</w:t>
      </w:r>
      <w:r>
        <w:rPr>
          <w:spacing w:val="-11"/>
          <w:sz w:val="28"/>
        </w:rPr>
        <w:t> </w:t>
      </w:r>
      <w:r>
        <w:rPr>
          <w:sz w:val="28"/>
        </w:rPr>
        <w:t>trebuie</w:t>
      </w:r>
      <w:r>
        <w:rPr>
          <w:spacing w:val="-12"/>
          <w:sz w:val="28"/>
        </w:rPr>
        <w:t> </w:t>
      </w:r>
      <w:r>
        <w:rPr>
          <w:sz w:val="28"/>
        </w:rPr>
        <w:t>să</w:t>
      </w:r>
      <w:r>
        <w:rPr>
          <w:spacing w:val="-14"/>
          <w:sz w:val="28"/>
        </w:rPr>
        <w:t> </w:t>
      </w:r>
      <w:r>
        <w:rPr>
          <w:sz w:val="28"/>
        </w:rPr>
        <w:t>supună</w:t>
      </w:r>
      <w:r>
        <w:rPr>
          <w:spacing w:val="-12"/>
          <w:sz w:val="28"/>
        </w:rPr>
        <w:t> </w:t>
      </w:r>
      <w:r>
        <w:rPr>
          <w:sz w:val="28"/>
        </w:rPr>
        <w:t>analizei</w:t>
      </w:r>
      <w:r>
        <w:rPr>
          <w:spacing w:val="-11"/>
          <w:sz w:val="28"/>
        </w:rPr>
        <w:t> </w:t>
      </w:r>
      <w:r>
        <w:rPr>
          <w:sz w:val="28"/>
        </w:rPr>
        <w:t>comitetului</w:t>
      </w:r>
      <w:r>
        <w:rPr>
          <w:spacing w:val="-11"/>
          <w:sz w:val="28"/>
        </w:rPr>
        <w:t> </w:t>
      </w:r>
      <w:r>
        <w:rPr>
          <w:sz w:val="28"/>
        </w:rPr>
        <w:t>documentația</w:t>
      </w:r>
      <w:r>
        <w:rPr>
          <w:spacing w:val="-12"/>
          <w:sz w:val="28"/>
        </w:rPr>
        <w:t> </w:t>
      </w:r>
      <w:r>
        <w:rPr>
          <w:sz w:val="28"/>
        </w:rPr>
        <w:t>referitoare la</w:t>
      </w:r>
      <w:r>
        <w:rPr>
          <w:spacing w:val="-8"/>
          <w:sz w:val="28"/>
        </w:rPr>
        <w:t> </w:t>
      </w:r>
      <w:r>
        <w:rPr>
          <w:sz w:val="28"/>
        </w:rPr>
        <w:t>caracteristicile</w:t>
      </w:r>
      <w:r>
        <w:rPr>
          <w:spacing w:val="-8"/>
          <w:sz w:val="28"/>
        </w:rPr>
        <w:t> </w:t>
      </w:r>
      <w:r>
        <w:rPr>
          <w:sz w:val="28"/>
        </w:rPr>
        <w:t>echipamentelor</w:t>
      </w:r>
      <w:r>
        <w:rPr>
          <w:spacing w:val="-10"/>
          <w:sz w:val="28"/>
        </w:rPr>
        <w:t> </w:t>
      </w:r>
      <w:r>
        <w:rPr>
          <w:sz w:val="28"/>
        </w:rPr>
        <w:t>de</w:t>
      </w:r>
      <w:r>
        <w:rPr>
          <w:spacing w:val="-10"/>
          <w:sz w:val="28"/>
        </w:rPr>
        <w:t> </w:t>
      </w:r>
      <w:r>
        <w:rPr>
          <w:sz w:val="28"/>
        </w:rPr>
        <w:t>lucru,</w:t>
      </w:r>
      <w:r>
        <w:rPr>
          <w:spacing w:val="-11"/>
          <w:sz w:val="28"/>
        </w:rPr>
        <w:t> </w:t>
      </w:r>
      <w:r>
        <w:rPr>
          <w:sz w:val="28"/>
        </w:rPr>
        <w:t>ale</w:t>
      </w:r>
      <w:r>
        <w:rPr>
          <w:spacing w:val="-8"/>
          <w:sz w:val="28"/>
        </w:rPr>
        <w:t> </w:t>
      </w:r>
      <w:r>
        <w:rPr>
          <w:sz w:val="28"/>
        </w:rPr>
        <w:t>echipamentelor</w:t>
      </w:r>
      <w:r>
        <w:rPr>
          <w:spacing w:val="-10"/>
          <w:sz w:val="28"/>
        </w:rPr>
        <w:t> </w:t>
      </w:r>
      <w:r>
        <w:rPr>
          <w:sz w:val="28"/>
        </w:rPr>
        <w:t>de</w:t>
      </w:r>
      <w:r>
        <w:rPr>
          <w:spacing w:val="-10"/>
          <w:sz w:val="28"/>
        </w:rPr>
        <w:t> </w:t>
      </w:r>
      <w:r>
        <w:rPr>
          <w:sz w:val="28"/>
        </w:rPr>
        <w:t>protecție</w:t>
      </w:r>
      <w:r>
        <w:rPr>
          <w:spacing w:val="-8"/>
          <w:sz w:val="28"/>
        </w:rPr>
        <w:t> </w:t>
      </w:r>
      <w:r>
        <w:rPr>
          <w:sz w:val="28"/>
        </w:rPr>
        <w:t>colectivă și individuală, în vederea selecționării echipamentelor optime.</w:t>
      </w:r>
    </w:p>
    <w:p>
      <w:pPr>
        <w:pStyle w:val="ListParagraph"/>
        <w:numPr>
          <w:ilvl w:val="0"/>
          <w:numId w:val="44"/>
        </w:numPr>
        <w:tabs>
          <w:tab w:pos="1067" w:val="left" w:leader="none"/>
        </w:tabs>
        <w:spacing w:line="240" w:lineRule="auto" w:before="0" w:after="0"/>
        <w:ind w:left="117" w:right="129" w:firstLine="540"/>
        <w:jc w:val="both"/>
        <w:rPr>
          <w:sz w:val="28"/>
        </w:rPr>
      </w:pPr>
      <w:r>
        <w:rPr>
          <w:sz w:val="28"/>
        </w:rPr>
        <w:t>Angajatorul</w:t>
      </w:r>
      <w:r>
        <w:rPr>
          <w:spacing w:val="-10"/>
          <w:sz w:val="28"/>
        </w:rPr>
        <w:t> </w:t>
      </w:r>
      <w:r>
        <w:rPr>
          <w:sz w:val="28"/>
        </w:rPr>
        <w:t>trebuie</w:t>
      </w:r>
      <w:r>
        <w:rPr>
          <w:spacing w:val="-13"/>
          <w:sz w:val="28"/>
        </w:rPr>
        <w:t> </w:t>
      </w:r>
      <w:r>
        <w:rPr>
          <w:sz w:val="28"/>
        </w:rPr>
        <w:t>să</w:t>
      </w:r>
      <w:r>
        <w:rPr>
          <w:spacing w:val="-13"/>
          <w:sz w:val="28"/>
        </w:rPr>
        <w:t> </w:t>
      </w:r>
      <w:r>
        <w:rPr>
          <w:sz w:val="28"/>
        </w:rPr>
        <w:t>informeze</w:t>
      </w:r>
      <w:r>
        <w:rPr>
          <w:spacing w:val="-13"/>
          <w:sz w:val="28"/>
        </w:rPr>
        <w:t> </w:t>
      </w:r>
      <w:r>
        <w:rPr>
          <w:sz w:val="28"/>
        </w:rPr>
        <w:t>comitetul</w:t>
      </w:r>
      <w:r>
        <w:rPr>
          <w:spacing w:val="-13"/>
          <w:sz w:val="28"/>
        </w:rPr>
        <w:t> </w:t>
      </w:r>
      <w:r>
        <w:rPr>
          <w:sz w:val="28"/>
        </w:rPr>
        <w:t>cu</w:t>
      </w:r>
      <w:r>
        <w:rPr>
          <w:spacing w:val="-12"/>
          <w:sz w:val="28"/>
        </w:rPr>
        <w:t> </w:t>
      </w:r>
      <w:r>
        <w:rPr>
          <w:sz w:val="28"/>
        </w:rPr>
        <w:t>privire</w:t>
      </w:r>
      <w:r>
        <w:rPr>
          <w:spacing w:val="-13"/>
          <w:sz w:val="28"/>
        </w:rPr>
        <w:t> </w:t>
      </w:r>
      <w:r>
        <w:rPr>
          <w:sz w:val="28"/>
        </w:rPr>
        <w:t>la</w:t>
      </w:r>
      <w:r>
        <w:rPr>
          <w:spacing w:val="-13"/>
          <w:sz w:val="28"/>
        </w:rPr>
        <w:t> </w:t>
      </w:r>
      <w:r>
        <w:rPr>
          <w:sz w:val="28"/>
        </w:rPr>
        <w:t>evaluarea</w:t>
      </w:r>
      <w:r>
        <w:rPr>
          <w:spacing w:val="-13"/>
          <w:sz w:val="28"/>
        </w:rPr>
        <w:t> </w:t>
      </w:r>
      <w:r>
        <w:rPr>
          <w:sz w:val="28"/>
        </w:rPr>
        <w:t>riscurilor profesionale,</w:t>
      </w:r>
      <w:r>
        <w:rPr>
          <w:spacing w:val="-8"/>
          <w:sz w:val="28"/>
        </w:rPr>
        <w:t> </w:t>
      </w:r>
      <w:r>
        <w:rPr>
          <w:sz w:val="28"/>
        </w:rPr>
        <w:t>măsurile</w:t>
      </w:r>
      <w:r>
        <w:rPr>
          <w:spacing w:val="-8"/>
          <w:sz w:val="28"/>
        </w:rPr>
        <w:t> </w:t>
      </w:r>
      <w:r>
        <w:rPr>
          <w:sz w:val="28"/>
        </w:rPr>
        <w:t>de</w:t>
      </w:r>
      <w:r>
        <w:rPr>
          <w:spacing w:val="-8"/>
          <w:sz w:val="28"/>
        </w:rPr>
        <w:t> </w:t>
      </w:r>
      <w:r>
        <w:rPr>
          <w:sz w:val="28"/>
        </w:rPr>
        <w:t>protecție</w:t>
      </w:r>
      <w:r>
        <w:rPr>
          <w:spacing w:val="-8"/>
          <w:sz w:val="28"/>
        </w:rPr>
        <w:t> </w:t>
      </w:r>
      <w:r>
        <w:rPr>
          <w:sz w:val="28"/>
        </w:rPr>
        <w:t>și</w:t>
      </w:r>
      <w:r>
        <w:rPr>
          <w:spacing w:val="-7"/>
          <w:sz w:val="28"/>
        </w:rPr>
        <w:t> </w:t>
      </w:r>
      <w:r>
        <w:rPr>
          <w:sz w:val="28"/>
        </w:rPr>
        <w:t>prevenire</w:t>
      </w:r>
      <w:r>
        <w:rPr>
          <w:spacing w:val="-6"/>
          <w:sz w:val="28"/>
        </w:rPr>
        <w:t> </w:t>
      </w:r>
      <w:r>
        <w:rPr>
          <w:sz w:val="28"/>
        </w:rPr>
        <w:t>atât</w:t>
      </w:r>
      <w:r>
        <w:rPr>
          <w:spacing w:val="-6"/>
          <w:sz w:val="28"/>
        </w:rPr>
        <w:t> </w:t>
      </w:r>
      <w:r>
        <w:rPr>
          <w:sz w:val="28"/>
        </w:rPr>
        <w:t>la</w:t>
      </w:r>
      <w:r>
        <w:rPr>
          <w:spacing w:val="-8"/>
          <w:sz w:val="28"/>
        </w:rPr>
        <w:t> </w:t>
      </w:r>
      <w:r>
        <w:rPr>
          <w:sz w:val="28"/>
        </w:rPr>
        <w:t>nivel</w:t>
      </w:r>
      <w:r>
        <w:rPr>
          <w:spacing w:val="-9"/>
          <w:sz w:val="28"/>
        </w:rPr>
        <w:t> </w:t>
      </w:r>
      <w:r>
        <w:rPr>
          <w:sz w:val="28"/>
        </w:rPr>
        <w:t>de</w:t>
      </w:r>
      <w:r>
        <w:rPr>
          <w:spacing w:val="-10"/>
          <w:sz w:val="28"/>
        </w:rPr>
        <w:t> </w:t>
      </w:r>
      <w:r>
        <w:rPr>
          <w:sz w:val="28"/>
        </w:rPr>
        <w:t>unitate,</w:t>
      </w:r>
      <w:r>
        <w:rPr>
          <w:spacing w:val="-6"/>
          <w:sz w:val="28"/>
        </w:rPr>
        <w:t> </w:t>
      </w:r>
      <w:r>
        <w:rPr>
          <w:sz w:val="28"/>
        </w:rPr>
        <w:t>cât</w:t>
      </w:r>
      <w:r>
        <w:rPr>
          <w:spacing w:val="-6"/>
          <w:sz w:val="28"/>
        </w:rPr>
        <w:t> </w:t>
      </w:r>
      <w:r>
        <w:rPr>
          <w:sz w:val="28"/>
        </w:rPr>
        <w:t>și</w:t>
      </w:r>
      <w:r>
        <w:rPr>
          <w:spacing w:val="-7"/>
          <w:sz w:val="28"/>
        </w:rPr>
        <w:t> </w:t>
      </w:r>
      <w:r>
        <w:rPr>
          <w:sz w:val="28"/>
        </w:rPr>
        <w:t>la</w:t>
      </w:r>
      <w:r>
        <w:rPr>
          <w:spacing w:val="-10"/>
          <w:sz w:val="28"/>
        </w:rPr>
        <w:t> </w:t>
      </w:r>
      <w:r>
        <w:rPr>
          <w:sz w:val="28"/>
        </w:rPr>
        <w:t>nivel de</w:t>
      </w:r>
      <w:r>
        <w:rPr>
          <w:spacing w:val="-4"/>
          <w:sz w:val="28"/>
        </w:rPr>
        <w:t> </w:t>
      </w:r>
      <w:r>
        <w:rPr>
          <w:sz w:val="28"/>
        </w:rPr>
        <w:t>loc</w:t>
      </w:r>
      <w:r>
        <w:rPr>
          <w:spacing w:val="-4"/>
          <w:sz w:val="28"/>
        </w:rPr>
        <w:t> </w:t>
      </w:r>
      <w:r>
        <w:rPr>
          <w:sz w:val="28"/>
        </w:rPr>
        <w:t>de</w:t>
      </w:r>
      <w:r>
        <w:rPr>
          <w:spacing w:val="-4"/>
          <w:sz w:val="28"/>
        </w:rPr>
        <w:t> </w:t>
      </w:r>
      <w:r>
        <w:rPr>
          <w:sz w:val="28"/>
        </w:rPr>
        <w:t>muncă</w:t>
      </w:r>
      <w:r>
        <w:rPr>
          <w:spacing w:val="-3"/>
          <w:sz w:val="28"/>
        </w:rPr>
        <w:t> </w:t>
      </w:r>
      <w:r>
        <w:rPr>
          <w:sz w:val="28"/>
        </w:rPr>
        <w:t>și</w:t>
      </w:r>
      <w:r>
        <w:rPr>
          <w:spacing w:val="-3"/>
          <w:sz w:val="28"/>
        </w:rPr>
        <w:t> </w:t>
      </w:r>
      <w:r>
        <w:rPr>
          <w:sz w:val="28"/>
        </w:rPr>
        <w:t>tipuri</w:t>
      </w:r>
      <w:r>
        <w:rPr>
          <w:spacing w:val="-3"/>
          <w:sz w:val="28"/>
        </w:rPr>
        <w:t> </w:t>
      </w:r>
      <w:r>
        <w:rPr>
          <w:sz w:val="28"/>
        </w:rPr>
        <w:t>de</w:t>
      </w:r>
      <w:r>
        <w:rPr>
          <w:spacing w:val="-4"/>
          <w:sz w:val="28"/>
        </w:rPr>
        <w:t> </w:t>
      </w:r>
      <w:r>
        <w:rPr>
          <w:sz w:val="28"/>
        </w:rPr>
        <w:t>posturi</w:t>
      </w:r>
      <w:r>
        <w:rPr>
          <w:spacing w:val="-3"/>
          <w:sz w:val="28"/>
        </w:rPr>
        <w:t> </w:t>
      </w:r>
      <w:r>
        <w:rPr>
          <w:sz w:val="28"/>
        </w:rPr>
        <w:t>de</w:t>
      </w:r>
      <w:r>
        <w:rPr>
          <w:spacing w:val="-4"/>
          <w:sz w:val="28"/>
        </w:rPr>
        <w:t> </w:t>
      </w:r>
      <w:r>
        <w:rPr>
          <w:sz w:val="28"/>
        </w:rPr>
        <w:t>lucru,</w:t>
      </w:r>
      <w:r>
        <w:rPr>
          <w:spacing w:val="-5"/>
          <w:sz w:val="28"/>
        </w:rPr>
        <w:t> </w:t>
      </w:r>
      <w:r>
        <w:rPr>
          <w:sz w:val="28"/>
        </w:rPr>
        <w:t>de</w:t>
      </w:r>
      <w:r>
        <w:rPr>
          <w:spacing w:val="-4"/>
          <w:sz w:val="28"/>
        </w:rPr>
        <w:t> </w:t>
      </w:r>
      <w:r>
        <w:rPr>
          <w:sz w:val="28"/>
        </w:rPr>
        <w:t>acordare</w:t>
      </w:r>
      <w:r>
        <w:rPr>
          <w:spacing w:val="-4"/>
          <w:sz w:val="28"/>
        </w:rPr>
        <w:t> </w:t>
      </w:r>
      <w:r>
        <w:rPr>
          <w:sz w:val="28"/>
        </w:rPr>
        <w:t>a</w:t>
      </w:r>
      <w:r>
        <w:rPr>
          <w:spacing w:val="-4"/>
          <w:sz w:val="28"/>
        </w:rPr>
        <w:t> </w:t>
      </w:r>
      <w:r>
        <w:rPr>
          <w:sz w:val="28"/>
        </w:rPr>
        <w:t>primului</w:t>
      </w:r>
      <w:r>
        <w:rPr>
          <w:spacing w:val="-3"/>
          <w:sz w:val="28"/>
        </w:rPr>
        <w:t> </w:t>
      </w:r>
      <w:r>
        <w:rPr>
          <w:sz w:val="28"/>
        </w:rPr>
        <w:t>ajutor</w:t>
      </w:r>
      <w:r>
        <w:rPr>
          <w:spacing w:val="-4"/>
          <w:sz w:val="28"/>
        </w:rPr>
        <w:t> </w:t>
      </w:r>
      <w:r>
        <w:rPr>
          <w:sz w:val="28"/>
        </w:rPr>
        <w:t>în</w:t>
      </w:r>
      <w:r>
        <w:rPr>
          <w:spacing w:val="-4"/>
          <w:sz w:val="28"/>
        </w:rPr>
        <w:t> </w:t>
      </w:r>
      <w:r>
        <w:rPr>
          <w:sz w:val="28"/>
        </w:rPr>
        <w:t>caz</w:t>
      </w:r>
      <w:r>
        <w:rPr>
          <w:spacing w:val="-4"/>
          <w:sz w:val="28"/>
        </w:rPr>
        <w:t> </w:t>
      </w:r>
      <w:r>
        <w:rPr>
          <w:sz w:val="28"/>
        </w:rPr>
        <w:t>de accidentare</w:t>
      </w:r>
      <w:r>
        <w:rPr>
          <w:spacing w:val="-9"/>
          <w:sz w:val="28"/>
        </w:rPr>
        <w:t> </w:t>
      </w:r>
      <w:r>
        <w:rPr>
          <w:sz w:val="28"/>
        </w:rPr>
        <w:t>în</w:t>
      </w:r>
      <w:r>
        <w:rPr>
          <w:spacing w:val="-9"/>
          <w:sz w:val="28"/>
        </w:rPr>
        <w:t> </w:t>
      </w:r>
      <w:r>
        <w:rPr>
          <w:sz w:val="28"/>
        </w:rPr>
        <w:t>muncă,</w:t>
      </w:r>
      <w:r>
        <w:rPr>
          <w:spacing w:val="-13"/>
          <w:sz w:val="28"/>
        </w:rPr>
        <w:t> </w:t>
      </w:r>
      <w:r>
        <w:rPr>
          <w:sz w:val="28"/>
        </w:rPr>
        <w:t>de</w:t>
      </w:r>
      <w:r>
        <w:rPr>
          <w:spacing w:val="-10"/>
          <w:sz w:val="28"/>
        </w:rPr>
        <w:t> </w:t>
      </w:r>
      <w:r>
        <w:rPr>
          <w:sz w:val="28"/>
        </w:rPr>
        <w:t>prevenire</w:t>
      </w:r>
      <w:r>
        <w:rPr>
          <w:spacing w:val="-10"/>
          <w:sz w:val="28"/>
        </w:rPr>
        <w:t> </w:t>
      </w:r>
      <w:r>
        <w:rPr>
          <w:sz w:val="28"/>
        </w:rPr>
        <w:t>și</w:t>
      </w:r>
      <w:r>
        <w:rPr>
          <w:spacing w:val="-12"/>
          <w:sz w:val="28"/>
        </w:rPr>
        <w:t> </w:t>
      </w:r>
      <w:r>
        <w:rPr>
          <w:sz w:val="28"/>
        </w:rPr>
        <w:t>stingere</w:t>
      </w:r>
      <w:r>
        <w:rPr>
          <w:spacing w:val="-10"/>
          <w:sz w:val="28"/>
        </w:rPr>
        <w:t> </w:t>
      </w:r>
      <w:r>
        <w:rPr>
          <w:sz w:val="28"/>
        </w:rPr>
        <w:t>a</w:t>
      </w:r>
      <w:r>
        <w:rPr>
          <w:spacing w:val="-10"/>
          <w:sz w:val="28"/>
        </w:rPr>
        <w:t> </w:t>
      </w:r>
      <w:r>
        <w:rPr>
          <w:sz w:val="28"/>
        </w:rPr>
        <w:t>incendiilor</w:t>
      </w:r>
      <w:r>
        <w:rPr>
          <w:spacing w:val="-11"/>
          <w:sz w:val="28"/>
        </w:rPr>
        <w:t> </w:t>
      </w:r>
      <w:r>
        <w:rPr>
          <w:sz w:val="28"/>
        </w:rPr>
        <w:t>și</w:t>
      </w:r>
      <w:r>
        <w:rPr>
          <w:spacing w:val="-9"/>
          <w:sz w:val="28"/>
        </w:rPr>
        <w:t> </w:t>
      </w:r>
      <w:r>
        <w:rPr>
          <w:sz w:val="28"/>
        </w:rPr>
        <w:t>evacuare</w:t>
      </w:r>
      <w:r>
        <w:rPr>
          <w:spacing w:val="-12"/>
          <w:sz w:val="28"/>
        </w:rPr>
        <w:t> </w:t>
      </w:r>
      <w:r>
        <w:rPr>
          <w:sz w:val="28"/>
        </w:rPr>
        <w:t>a</w:t>
      </w:r>
      <w:r>
        <w:rPr>
          <w:spacing w:val="-10"/>
          <w:sz w:val="28"/>
        </w:rPr>
        <w:t> </w:t>
      </w:r>
      <w:r>
        <w:rPr>
          <w:sz w:val="28"/>
        </w:rPr>
        <w:t>lucrătorilor în cazul unui pericol grav și imediat.</w:t>
      </w:r>
    </w:p>
    <w:p>
      <w:pPr>
        <w:pStyle w:val="ListParagraph"/>
        <w:numPr>
          <w:ilvl w:val="0"/>
          <w:numId w:val="44"/>
        </w:numPr>
        <w:tabs>
          <w:tab w:pos="1083" w:val="left" w:leader="none"/>
        </w:tabs>
        <w:spacing w:line="240" w:lineRule="auto" w:before="0" w:after="0"/>
        <w:ind w:left="117" w:right="130" w:firstLine="540"/>
        <w:jc w:val="both"/>
        <w:rPr>
          <w:sz w:val="28"/>
        </w:rPr>
      </w:pPr>
      <w:r>
        <w:rPr>
          <w:sz w:val="28"/>
        </w:rPr>
        <w:t>Angajatorul comunică comitetului punctul său de vedere sau al serviciului intern de protecție și prevenire/serviciului extern de protecție și prevenire asupra plângerilor lucrătorilor privind condițiile de muncă.</w:t>
      </w:r>
    </w:p>
    <w:p>
      <w:pPr>
        <w:pStyle w:val="ListParagraph"/>
        <w:numPr>
          <w:ilvl w:val="0"/>
          <w:numId w:val="44"/>
        </w:numPr>
        <w:tabs>
          <w:tab w:pos="1103" w:val="left" w:leader="none"/>
        </w:tabs>
        <w:spacing w:line="240" w:lineRule="auto" w:before="1" w:after="0"/>
        <w:ind w:left="117" w:right="129" w:firstLine="540"/>
        <w:jc w:val="both"/>
        <w:rPr>
          <w:sz w:val="28"/>
        </w:rPr>
      </w:pPr>
      <w:r>
        <w:rPr>
          <w:sz w:val="28"/>
        </w:rPr>
        <w:t>În cazul în care angajatorul nu ia în considerare propunerile comitetului, acesta</w:t>
      </w:r>
      <w:r>
        <w:rPr>
          <w:spacing w:val="-10"/>
          <w:sz w:val="28"/>
        </w:rPr>
        <w:t> </w:t>
      </w:r>
      <w:r>
        <w:rPr>
          <w:sz w:val="28"/>
        </w:rPr>
        <w:t>trebuie</w:t>
      </w:r>
      <w:r>
        <w:rPr>
          <w:spacing w:val="-10"/>
          <w:sz w:val="28"/>
        </w:rPr>
        <w:t> </w:t>
      </w:r>
      <w:r>
        <w:rPr>
          <w:sz w:val="28"/>
        </w:rPr>
        <w:t>să</w:t>
      </w:r>
      <w:r>
        <w:rPr>
          <w:spacing w:val="-8"/>
          <w:sz w:val="28"/>
        </w:rPr>
        <w:t> </w:t>
      </w:r>
      <w:r>
        <w:rPr>
          <w:sz w:val="28"/>
        </w:rPr>
        <w:t>motiveze</w:t>
      </w:r>
      <w:r>
        <w:rPr>
          <w:spacing w:val="-10"/>
          <w:sz w:val="28"/>
        </w:rPr>
        <w:t> </w:t>
      </w:r>
      <w:r>
        <w:rPr>
          <w:sz w:val="28"/>
        </w:rPr>
        <w:t>decizia</w:t>
      </w:r>
      <w:r>
        <w:rPr>
          <w:spacing w:val="-8"/>
          <w:sz w:val="28"/>
        </w:rPr>
        <w:t> </w:t>
      </w:r>
      <w:r>
        <w:rPr>
          <w:sz w:val="28"/>
        </w:rPr>
        <w:t>sa</w:t>
      </w:r>
      <w:r>
        <w:rPr>
          <w:spacing w:val="-8"/>
          <w:sz w:val="28"/>
        </w:rPr>
        <w:t> </w:t>
      </w:r>
      <w:r>
        <w:rPr>
          <w:sz w:val="28"/>
        </w:rPr>
        <w:t>în</w:t>
      </w:r>
      <w:r>
        <w:rPr>
          <w:spacing w:val="-7"/>
          <w:sz w:val="28"/>
        </w:rPr>
        <w:t> </w:t>
      </w:r>
      <w:r>
        <w:rPr>
          <w:sz w:val="28"/>
        </w:rPr>
        <w:t>fața</w:t>
      </w:r>
      <w:r>
        <w:rPr>
          <w:spacing w:val="-10"/>
          <w:sz w:val="28"/>
        </w:rPr>
        <w:t> </w:t>
      </w:r>
      <w:r>
        <w:rPr>
          <w:sz w:val="28"/>
        </w:rPr>
        <w:t>comitetului.</w:t>
      </w:r>
      <w:r>
        <w:rPr>
          <w:spacing w:val="-8"/>
          <w:sz w:val="28"/>
        </w:rPr>
        <w:t> </w:t>
      </w:r>
      <w:r>
        <w:rPr>
          <w:sz w:val="28"/>
        </w:rPr>
        <w:t>Motivația</w:t>
      </w:r>
      <w:r>
        <w:rPr>
          <w:spacing w:val="-8"/>
          <w:sz w:val="28"/>
        </w:rPr>
        <w:t> </w:t>
      </w:r>
      <w:r>
        <w:rPr>
          <w:sz w:val="28"/>
        </w:rPr>
        <w:t>va</w:t>
      </w:r>
      <w:r>
        <w:rPr>
          <w:spacing w:val="-8"/>
          <w:sz w:val="28"/>
        </w:rPr>
        <w:t> </w:t>
      </w:r>
      <w:r>
        <w:rPr>
          <w:sz w:val="28"/>
        </w:rPr>
        <w:t>fi</w:t>
      </w:r>
      <w:r>
        <w:rPr>
          <w:spacing w:val="-7"/>
          <w:sz w:val="28"/>
        </w:rPr>
        <w:t> </w:t>
      </w:r>
      <w:r>
        <w:rPr>
          <w:sz w:val="28"/>
        </w:rPr>
        <w:t>consemnată în procesul-verbal al întrunirii comitetului.</w:t>
      </w:r>
    </w:p>
    <w:p>
      <w:pPr>
        <w:spacing w:after="0" w:line="240" w:lineRule="auto"/>
        <w:jc w:val="both"/>
        <w:rPr>
          <w:sz w:val="28"/>
        </w:rPr>
        <w:sectPr>
          <w:pgSz w:w="11910" w:h="16850"/>
          <w:pgMar w:header="0" w:footer="1039" w:top="780" w:bottom="1220" w:left="1160" w:right="1140"/>
        </w:sectPr>
      </w:pPr>
    </w:p>
    <w:p>
      <w:pPr>
        <w:pStyle w:val="Heading3"/>
        <w:spacing w:before="71"/>
        <w:ind w:left="837"/>
      </w:pPr>
      <w:r>
        <w:rPr/>
        <w:t>Link-uri</w:t>
      </w:r>
      <w:r>
        <w:rPr>
          <w:spacing w:val="-5"/>
        </w:rPr>
        <w:t> </w:t>
      </w:r>
      <w:r>
        <w:rPr/>
        <w:t>utile</w:t>
      </w:r>
      <w:r>
        <w:rPr>
          <w:spacing w:val="-4"/>
        </w:rPr>
        <w:t> </w:t>
      </w:r>
      <w:r>
        <w:rPr/>
        <w:t>în</w:t>
      </w:r>
      <w:r>
        <w:rPr>
          <w:spacing w:val="-4"/>
        </w:rPr>
        <w:t> </w:t>
      </w:r>
      <w:r>
        <w:rPr/>
        <w:t>domeniul</w:t>
      </w:r>
      <w:r>
        <w:rPr>
          <w:spacing w:val="-5"/>
        </w:rPr>
        <w:t> </w:t>
      </w:r>
      <w:r>
        <w:rPr/>
        <w:t>securității</w:t>
      </w:r>
      <w:r>
        <w:rPr>
          <w:spacing w:val="-6"/>
        </w:rPr>
        <w:t> </w:t>
      </w:r>
      <w:r>
        <w:rPr/>
        <w:t>și</w:t>
      </w:r>
      <w:r>
        <w:rPr>
          <w:spacing w:val="-6"/>
        </w:rPr>
        <w:t> </w:t>
      </w:r>
      <w:r>
        <w:rPr/>
        <w:t>sănătății</w:t>
      </w:r>
      <w:r>
        <w:rPr>
          <w:spacing w:val="-5"/>
        </w:rPr>
        <w:t> </w:t>
      </w:r>
      <w:r>
        <w:rPr/>
        <w:t>în</w:t>
      </w:r>
      <w:r>
        <w:rPr>
          <w:spacing w:val="-4"/>
        </w:rPr>
        <w:t> </w:t>
      </w:r>
      <w:r>
        <w:rPr>
          <w:spacing w:val="-2"/>
        </w:rPr>
        <w:t>muncă</w:t>
      </w:r>
    </w:p>
    <w:p>
      <w:pPr>
        <w:pStyle w:val="BodyText"/>
        <w:spacing w:before="50"/>
        <w:rPr>
          <w:b/>
        </w:rPr>
      </w:pPr>
    </w:p>
    <w:p>
      <w:pPr>
        <w:pStyle w:val="BodyText"/>
        <w:ind w:left="117"/>
      </w:pPr>
      <w:r>
        <w:rPr/>
        <w:t>Convențiile</w:t>
      </w:r>
      <w:r>
        <w:rPr>
          <w:spacing w:val="-9"/>
        </w:rPr>
        <w:t> </w:t>
      </w:r>
      <w:r>
        <w:rPr/>
        <w:t>Organizației</w:t>
      </w:r>
      <w:r>
        <w:rPr>
          <w:spacing w:val="-7"/>
        </w:rPr>
        <w:t> </w:t>
      </w:r>
      <w:r>
        <w:rPr/>
        <w:t>Internaționale</w:t>
      </w:r>
      <w:r>
        <w:rPr>
          <w:spacing w:val="-9"/>
        </w:rPr>
        <w:t> </w:t>
      </w:r>
      <w:r>
        <w:rPr/>
        <w:t>a</w:t>
      </w:r>
      <w:r>
        <w:rPr>
          <w:spacing w:val="-11"/>
        </w:rPr>
        <w:t> </w:t>
      </w:r>
      <w:r>
        <w:rPr>
          <w:spacing w:val="-2"/>
        </w:rPr>
        <w:t>Muncii:</w:t>
      </w:r>
    </w:p>
    <w:p>
      <w:pPr>
        <w:pStyle w:val="ListParagraph"/>
        <w:numPr>
          <w:ilvl w:val="0"/>
          <w:numId w:val="48"/>
        </w:numPr>
        <w:tabs>
          <w:tab w:pos="776" w:val="left" w:leader="none"/>
        </w:tabs>
        <w:spacing w:line="240" w:lineRule="auto" w:before="187" w:after="0"/>
        <w:ind w:left="117" w:right="131" w:firstLine="566"/>
        <w:jc w:val="both"/>
        <w:rPr>
          <w:b/>
          <w:sz w:val="28"/>
          <w:u w:val="single"/>
        </w:rPr>
      </w:pPr>
      <w:hyperlink r:id="rId116">
        <w:r>
          <w:rPr>
            <w:b/>
            <w:spacing w:val="-2"/>
            <w:sz w:val="28"/>
            <w:u w:val="single"/>
          </w:rPr>
          <w:t> </w:t>
        </w:r>
        <w:r>
          <w:rPr>
            <w:b/>
            <w:sz w:val="28"/>
            <w:u w:val="single"/>
          </w:rPr>
          <w:t>nr.</w:t>
        </w:r>
        <w:r>
          <w:rPr>
            <w:b/>
            <w:spacing w:val="40"/>
            <w:sz w:val="28"/>
            <w:u w:val="single"/>
          </w:rPr>
          <w:t> </w:t>
        </w:r>
        <w:r>
          <w:rPr>
            <w:b/>
            <w:sz w:val="28"/>
            <w:u w:val="single"/>
          </w:rPr>
          <w:t>81</w:t>
        </w:r>
        <w:r>
          <w:rPr>
            <w:b/>
            <w:spacing w:val="-1"/>
            <w:sz w:val="28"/>
            <w:u w:val="single"/>
          </w:rPr>
          <w:t> </w:t>
        </w:r>
        <w:r>
          <w:rPr>
            <w:sz w:val="28"/>
            <w:u w:val="single"/>
          </w:rPr>
          <w:t>privind</w:t>
        </w:r>
        <w:r>
          <w:rPr>
            <w:spacing w:val="40"/>
            <w:sz w:val="28"/>
            <w:u w:val="single"/>
          </w:rPr>
          <w:t> </w:t>
        </w:r>
        <w:r>
          <w:rPr>
            <w:sz w:val="28"/>
            <w:u w:val="single"/>
          </w:rPr>
          <w:t>inspecția</w:t>
        </w:r>
        <w:r>
          <w:rPr>
            <w:spacing w:val="40"/>
            <w:sz w:val="28"/>
            <w:u w:val="single"/>
          </w:rPr>
          <w:t> </w:t>
        </w:r>
        <w:r>
          <w:rPr>
            <w:sz w:val="28"/>
            <w:u w:val="single"/>
          </w:rPr>
          <w:t>muncii</w:t>
        </w:r>
        <w:r>
          <w:rPr>
            <w:spacing w:val="40"/>
            <w:sz w:val="28"/>
            <w:u w:val="single"/>
          </w:rPr>
          <w:t> </w:t>
        </w:r>
        <w:r>
          <w:rPr>
            <w:sz w:val="28"/>
            <w:u w:val="single"/>
          </w:rPr>
          <w:t>în</w:t>
        </w:r>
        <w:r>
          <w:rPr>
            <w:spacing w:val="40"/>
            <w:sz w:val="28"/>
            <w:u w:val="single"/>
          </w:rPr>
          <w:t> </w:t>
        </w:r>
        <w:r>
          <w:rPr>
            <w:sz w:val="28"/>
            <w:u w:val="single"/>
          </w:rPr>
          <w:t>industrie</w:t>
        </w:r>
        <w:r>
          <w:rPr>
            <w:spacing w:val="40"/>
            <w:sz w:val="28"/>
            <w:u w:val="single"/>
          </w:rPr>
          <w:t> </w:t>
        </w:r>
        <w:r>
          <w:rPr>
            <w:sz w:val="28"/>
            <w:u w:val="single"/>
          </w:rPr>
          <w:t>si</w:t>
        </w:r>
        <w:r>
          <w:rPr>
            <w:spacing w:val="40"/>
            <w:sz w:val="28"/>
            <w:u w:val="single"/>
          </w:rPr>
          <w:t> </w:t>
        </w:r>
        <w:r>
          <w:rPr>
            <w:sz w:val="28"/>
            <w:u w:val="single"/>
          </w:rPr>
          <w:t>comerț,</w:t>
        </w:r>
        <w:r>
          <w:rPr>
            <w:spacing w:val="40"/>
            <w:sz w:val="28"/>
            <w:u w:val="single"/>
          </w:rPr>
          <w:t> </w:t>
        </w:r>
        <w:r>
          <w:rPr>
            <w:sz w:val="28"/>
            <w:u w:val="single"/>
          </w:rPr>
          <w:t>Geneva,</w:t>
        </w:r>
      </w:hyperlink>
      <w:r>
        <w:rPr>
          <w:sz w:val="28"/>
          <w:u w:val="none"/>
        </w:rPr>
        <w:t> </w:t>
      </w:r>
      <w:hyperlink r:id="rId116">
        <w:r>
          <w:rPr>
            <w:sz w:val="28"/>
            <w:u w:val="single"/>
          </w:rPr>
          <w:t>11.07.1947, ratificată prin Hotărârea Parlamentului nr. 593-XIII din 26.09.1995;</w:t>
        </w:r>
      </w:hyperlink>
    </w:p>
    <w:p>
      <w:pPr>
        <w:pStyle w:val="ListParagraph"/>
        <w:numPr>
          <w:ilvl w:val="0"/>
          <w:numId w:val="48"/>
        </w:numPr>
        <w:tabs>
          <w:tab w:pos="776" w:val="left" w:leader="none"/>
        </w:tabs>
        <w:spacing w:line="240" w:lineRule="auto" w:before="0" w:after="0"/>
        <w:ind w:left="117" w:right="128" w:firstLine="566"/>
        <w:jc w:val="both"/>
        <w:rPr>
          <w:b/>
          <w:sz w:val="28"/>
          <w:u w:val="single"/>
        </w:rPr>
      </w:pPr>
      <w:hyperlink r:id="rId116">
        <w:r>
          <w:rPr>
            <w:b/>
            <w:spacing w:val="-3"/>
            <w:sz w:val="28"/>
            <w:u w:val="single"/>
          </w:rPr>
          <w:t> </w:t>
        </w:r>
        <w:r>
          <w:rPr>
            <w:b/>
            <w:sz w:val="28"/>
            <w:u w:val="single"/>
          </w:rPr>
          <w:t>nr.</w:t>
        </w:r>
        <w:r>
          <w:rPr>
            <w:b/>
            <w:spacing w:val="-11"/>
            <w:sz w:val="28"/>
            <w:u w:val="single"/>
          </w:rPr>
          <w:t> </w:t>
        </w:r>
        <w:r>
          <w:rPr>
            <w:b/>
            <w:sz w:val="28"/>
            <w:u w:val="single"/>
          </w:rPr>
          <w:t>127</w:t>
        </w:r>
        <w:r>
          <w:rPr>
            <w:b/>
            <w:spacing w:val="-9"/>
            <w:sz w:val="28"/>
            <w:u w:val="single"/>
          </w:rPr>
          <w:t> </w:t>
        </w:r>
        <w:r>
          <w:rPr>
            <w:sz w:val="28"/>
            <w:u w:val="single"/>
          </w:rPr>
          <w:t>cu</w:t>
        </w:r>
        <w:r>
          <w:rPr>
            <w:spacing w:val="-9"/>
            <w:sz w:val="28"/>
            <w:u w:val="single"/>
          </w:rPr>
          <w:t> </w:t>
        </w:r>
        <w:r>
          <w:rPr>
            <w:sz w:val="28"/>
            <w:u w:val="single"/>
          </w:rPr>
          <w:t>privire</w:t>
        </w:r>
        <w:r>
          <w:rPr>
            <w:spacing w:val="-8"/>
            <w:sz w:val="28"/>
            <w:u w:val="single"/>
          </w:rPr>
          <w:t> </w:t>
        </w:r>
        <w:r>
          <w:rPr>
            <w:sz w:val="28"/>
            <w:u w:val="single"/>
          </w:rPr>
          <w:t>la</w:t>
        </w:r>
        <w:r>
          <w:rPr>
            <w:spacing w:val="-11"/>
            <w:sz w:val="28"/>
            <w:u w:val="single"/>
          </w:rPr>
          <w:t> </w:t>
        </w:r>
        <w:r>
          <w:rPr>
            <w:sz w:val="28"/>
            <w:u w:val="single"/>
          </w:rPr>
          <w:t>greutatea</w:t>
        </w:r>
        <w:r>
          <w:rPr>
            <w:spacing w:val="-9"/>
            <w:sz w:val="28"/>
            <w:u w:val="single"/>
          </w:rPr>
          <w:t> </w:t>
        </w:r>
        <w:r>
          <w:rPr>
            <w:sz w:val="28"/>
            <w:u w:val="single"/>
          </w:rPr>
          <w:t>maxima</w:t>
        </w:r>
        <w:r>
          <w:rPr>
            <w:spacing w:val="-9"/>
            <w:sz w:val="28"/>
            <w:u w:val="single"/>
          </w:rPr>
          <w:t> </w:t>
        </w:r>
        <w:r>
          <w:rPr>
            <w:sz w:val="28"/>
            <w:u w:val="single"/>
          </w:rPr>
          <w:t>a</w:t>
        </w:r>
        <w:r>
          <w:rPr>
            <w:spacing w:val="-10"/>
            <w:sz w:val="28"/>
            <w:u w:val="single"/>
          </w:rPr>
          <w:t> </w:t>
        </w:r>
        <w:r>
          <w:rPr>
            <w:sz w:val="28"/>
            <w:u w:val="single"/>
          </w:rPr>
          <w:t>încărcăturilor</w:t>
        </w:r>
        <w:r>
          <w:rPr>
            <w:spacing w:val="-9"/>
            <w:sz w:val="28"/>
            <w:u w:val="single"/>
          </w:rPr>
          <w:t> </w:t>
        </w:r>
        <w:r>
          <w:rPr>
            <w:sz w:val="28"/>
            <w:u w:val="single"/>
          </w:rPr>
          <w:t>care</w:t>
        </w:r>
        <w:r>
          <w:rPr>
            <w:spacing w:val="-9"/>
            <w:sz w:val="28"/>
            <w:u w:val="single"/>
          </w:rPr>
          <w:t> </w:t>
        </w:r>
        <w:r>
          <w:rPr>
            <w:sz w:val="28"/>
            <w:u w:val="single"/>
          </w:rPr>
          <w:t>pot</w:t>
        </w:r>
        <w:r>
          <w:rPr>
            <w:spacing w:val="-9"/>
            <w:sz w:val="28"/>
            <w:u w:val="single"/>
          </w:rPr>
          <w:t> </w:t>
        </w:r>
        <w:r>
          <w:rPr>
            <w:sz w:val="28"/>
            <w:u w:val="single"/>
          </w:rPr>
          <w:t>fi</w:t>
        </w:r>
        <w:r>
          <w:rPr>
            <w:spacing w:val="-9"/>
            <w:sz w:val="28"/>
            <w:u w:val="single"/>
          </w:rPr>
          <w:t> </w:t>
        </w:r>
        <w:r>
          <w:rPr>
            <w:sz w:val="28"/>
            <w:u w:val="single"/>
          </w:rPr>
          <w:t>transportate</w:t>
        </w:r>
      </w:hyperlink>
      <w:r>
        <w:rPr>
          <w:sz w:val="28"/>
          <w:u w:val="none"/>
        </w:rPr>
        <w:t> </w:t>
      </w:r>
      <w:hyperlink r:id="rId116">
        <w:r>
          <w:rPr>
            <w:sz w:val="28"/>
            <w:u w:val="single"/>
          </w:rPr>
          <w:t>de un singur lucrător, Geneva, 28.06.1967,</w:t>
        </w:r>
        <w:r>
          <w:rPr>
            <w:spacing w:val="-2"/>
            <w:sz w:val="28"/>
            <w:u w:val="single"/>
          </w:rPr>
          <w:t> </w:t>
        </w:r>
        <w:r>
          <w:rPr>
            <w:sz w:val="28"/>
            <w:u w:val="single"/>
          </w:rPr>
          <w:t>ratificată prin Hotărârea Parlamentului</w:t>
        </w:r>
      </w:hyperlink>
      <w:r>
        <w:rPr>
          <w:sz w:val="28"/>
          <w:u w:val="none"/>
        </w:rPr>
        <w:t> </w:t>
      </w:r>
      <w:hyperlink r:id="rId116">
        <w:r>
          <w:rPr>
            <w:sz w:val="28"/>
            <w:u w:val="single"/>
          </w:rPr>
          <w:t>nr. 1330-XIII din 26.09.1997;</w:t>
        </w:r>
      </w:hyperlink>
    </w:p>
    <w:p>
      <w:pPr>
        <w:pStyle w:val="ListParagraph"/>
        <w:numPr>
          <w:ilvl w:val="0"/>
          <w:numId w:val="48"/>
        </w:numPr>
        <w:tabs>
          <w:tab w:pos="776" w:val="left" w:leader="none"/>
        </w:tabs>
        <w:spacing w:line="242" w:lineRule="auto" w:before="0" w:after="0"/>
        <w:ind w:left="117" w:right="131" w:firstLine="566"/>
        <w:jc w:val="both"/>
        <w:rPr>
          <w:b/>
          <w:sz w:val="28"/>
          <w:u w:val="single"/>
        </w:rPr>
      </w:pPr>
      <w:hyperlink r:id="rId116">
        <w:r>
          <w:rPr>
            <w:b/>
            <w:spacing w:val="-4"/>
            <w:sz w:val="28"/>
            <w:u w:val="single"/>
          </w:rPr>
          <w:t> </w:t>
        </w:r>
        <w:r>
          <w:rPr>
            <w:b/>
            <w:sz w:val="28"/>
            <w:u w:val="single"/>
          </w:rPr>
          <w:t>nr.129</w:t>
        </w:r>
        <w:r>
          <w:rPr>
            <w:b/>
            <w:spacing w:val="-6"/>
            <w:sz w:val="28"/>
            <w:u w:val="single"/>
          </w:rPr>
          <w:t> </w:t>
        </w:r>
        <w:r>
          <w:rPr>
            <w:sz w:val="28"/>
            <w:u w:val="single"/>
          </w:rPr>
          <w:t>privind</w:t>
        </w:r>
        <w:r>
          <w:rPr>
            <w:spacing w:val="-9"/>
            <w:sz w:val="28"/>
            <w:u w:val="single"/>
          </w:rPr>
          <w:t> </w:t>
        </w:r>
        <w:r>
          <w:rPr>
            <w:sz w:val="28"/>
            <w:u w:val="single"/>
          </w:rPr>
          <w:t>inspecția</w:t>
        </w:r>
        <w:r>
          <w:rPr>
            <w:spacing w:val="-11"/>
            <w:sz w:val="28"/>
            <w:u w:val="single"/>
          </w:rPr>
          <w:t> </w:t>
        </w:r>
        <w:r>
          <w:rPr>
            <w:sz w:val="28"/>
            <w:u w:val="single"/>
          </w:rPr>
          <w:t>muncii</w:t>
        </w:r>
        <w:r>
          <w:rPr>
            <w:spacing w:val="-9"/>
            <w:sz w:val="28"/>
            <w:u w:val="single"/>
          </w:rPr>
          <w:t> </w:t>
        </w:r>
        <w:r>
          <w:rPr>
            <w:sz w:val="28"/>
            <w:u w:val="single"/>
          </w:rPr>
          <w:t>în</w:t>
        </w:r>
        <w:r>
          <w:rPr>
            <w:spacing w:val="-10"/>
            <w:sz w:val="28"/>
            <w:u w:val="single"/>
          </w:rPr>
          <w:t> </w:t>
        </w:r>
        <w:r>
          <w:rPr>
            <w:sz w:val="28"/>
            <w:u w:val="single"/>
          </w:rPr>
          <w:t>agricultură,</w:t>
        </w:r>
        <w:r>
          <w:rPr>
            <w:spacing w:val="-10"/>
            <w:sz w:val="28"/>
            <w:u w:val="single"/>
          </w:rPr>
          <w:t> </w:t>
        </w:r>
        <w:r>
          <w:rPr>
            <w:sz w:val="28"/>
            <w:u w:val="single"/>
          </w:rPr>
          <w:t>Geneva,</w:t>
        </w:r>
        <w:r>
          <w:rPr>
            <w:spacing w:val="-10"/>
            <w:sz w:val="28"/>
            <w:u w:val="single"/>
          </w:rPr>
          <w:t> </w:t>
        </w:r>
        <w:r>
          <w:rPr>
            <w:sz w:val="28"/>
            <w:u w:val="single"/>
          </w:rPr>
          <w:t>25.06.1969,</w:t>
        </w:r>
        <w:r>
          <w:rPr>
            <w:spacing w:val="-3"/>
            <w:sz w:val="28"/>
            <w:u w:val="single"/>
          </w:rPr>
          <w:t> </w:t>
        </w:r>
        <w:r>
          <w:rPr>
            <w:sz w:val="28"/>
            <w:u w:val="single"/>
          </w:rPr>
          <w:t>ratificată</w:t>
        </w:r>
      </w:hyperlink>
      <w:r>
        <w:rPr>
          <w:sz w:val="28"/>
          <w:u w:val="none"/>
        </w:rPr>
        <w:t> </w:t>
      </w:r>
      <w:hyperlink r:id="rId116">
        <w:r>
          <w:rPr>
            <w:sz w:val="28"/>
            <w:u w:val="single"/>
          </w:rPr>
          <w:t>prin Hotărârea Parlamentului nr. 1330-XIII din 26.09.1997;</w:t>
        </w:r>
      </w:hyperlink>
    </w:p>
    <w:p>
      <w:pPr>
        <w:pStyle w:val="ListParagraph"/>
        <w:numPr>
          <w:ilvl w:val="0"/>
          <w:numId w:val="48"/>
        </w:numPr>
        <w:tabs>
          <w:tab w:pos="776" w:val="left" w:leader="none"/>
        </w:tabs>
        <w:spacing w:line="240" w:lineRule="auto" w:before="0" w:after="0"/>
        <w:ind w:left="117" w:right="128" w:firstLine="566"/>
        <w:jc w:val="both"/>
        <w:rPr>
          <w:b/>
          <w:sz w:val="28"/>
          <w:u w:val="single"/>
        </w:rPr>
      </w:pPr>
      <w:hyperlink r:id="rId116">
        <w:r>
          <w:rPr>
            <w:b/>
            <w:spacing w:val="-3"/>
            <w:sz w:val="28"/>
            <w:u w:val="single"/>
          </w:rPr>
          <w:t> </w:t>
        </w:r>
        <w:r>
          <w:rPr>
            <w:b/>
            <w:sz w:val="28"/>
            <w:u w:val="single"/>
          </w:rPr>
          <w:t>nr.</w:t>
        </w:r>
        <w:r>
          <w:rPr>
            <w:b/>
            <w:spacing w:val="-1"/>
            <w:sz w:val="28"/>
            <w:u w:val="single"/>
          </w:rPr>
          <w:t> </w:t>
        </w:r>
        <w:r>
          <w:rPr>
            <w:b/>
            <w:sz w:val="28"/>
            <w:u w:val="single"/>
          </w:rPr>
          <w:t>152</w:t>
        </w:r>
        <w:r>
          <w:rPr>
            <w:b/>
            <w:spacing w:val="-4"/>
            <w:sz w:val="28"/>
            <w:u w:val="single"/>
          </w:rPr>
          <w:t> </w:t>
        </w:r>
        <w:r>
          <w:rPr>
            <w:sz w:val="28"/>
            <w:u w:val="single"/>
          </w:rPr>
          <w:t>privind</w:t>
        </w:r>
        <w:r>
          <w:rPr>
            <w:spacing w:val="-1"/>
            <w:sz w:val="28"/>
            <w:u w:val="single"/>
          </w:rPr>
          <w:t> </w:t>
        </w:r>
        <w:r>
          <w:rPr>
            <w:sz w:val="28"/>
            <w:u w:val="single"/>
          </w:rPr>
          <w:t>securitatea si igiena muncii</w:t>
        </w:r>
        <w:r>
          <w:rPr>
            <w:spacing w:val="-1"/>
            <w:sz w:val="28"/>
            <w:u w:val="single"/>
          </w:rPr>
          <w:t> </w:t>
        </w:r>
        <w:r>
          <w:rPr>
            <w:sz w:val="28"/>
            <w:u w:val="single"/>
          </w:rPr>
          <w:t>în</w:t>
        </w:r>
        <w:r>
          <w:rPr>
            <w:spacing w:val="-2"/>
            <w:sz w:val="28"/>
            <w:u w:val="single"/>
          </w:rPr>
          <w:t> </w:t>
        </w:r>
        <w:r>
          <w:rPr>
            <w:sz w:val="28"/>
            <w:u w:val="single"/>
          </w:rPr>
          <w:t>operațiunile</w:t>
        </w:r>
        <w:r>
          <w:rPr>
            <w:spacing w:val="-1"/>
            <w:sz w:val="28"/>
            <w:u w:val="single"/>
          </w:rPr>
          <w:t> </w:t>
        </w:r>
        <w:r>
          <w:rPr>
            <w:sz w:val="28"/>
            <w:u w:val="single"/>
          </w:rPr>
          <w:t>portuare,</w:t>
        </w:r>
        <w:r>
          <w:rPr>
            <w:spacing w:val="-3"/>
            <w:sz w:val="28"/>
            <w:u w:val="single"/>
          </w:rPr>
          <w:t> </w:t>
        </w:r>
        <w:r>
          <w:rPr>
            <w:sz w:val="28"/>
            <w:u w:val="single"/>
          </w:rPr>
          <w:t>Geneva,</w:t>
        </w:r>
      </w:hyperlink>
      <w:r>
        <w:rPr>
          <w:sz w:val="28"/>
          <w:u w:val="none"/>
        </w:rPr>
        <w:t> </w:t>
      </w:r>
      <w:hyperlink r:id="rId116">
        <w:r>
          <w:rPr>
            <w:sz w:val="28"/>
            <w:u w:val="single"/>
          </w:rPr>
          <w:t>25.06.1979, ratificată prin Legea nr. 339-XVI din 17.11.2006;</w:t>
        </w:r>
      </w:hyperlink>
    </w:p>
    <w:p>
      <w:pPr>
        <w:pStyle w:val="ListParagraph"/>
        <w:numPr>
          <w:ilvl w:val="0"/>
          <w:numId w:val="48"/>
        </w:numPr>
        <w:tabs>
          <w:tab w:pos="776" w:val="left" w:leader="none"/>
        </w:tabs>
        <w:spacing w:line="240" w:lineRule="auto" w:before="0" w:after="0"/>
        <w:ind w:left="117" w:right="128" w:firstLine="566"/>
        <w:jc w:val="both"/>
        <w:rPr>
          <w:b/>
          <w:sz w:val="28"/>
          <w:u w:val="single"/>
        </w:rPr>
      </w:pPr>
      <w:hyperlink r:id="rId116">
        <w:r>
          <w:rPr>
            <w:b/>
            <w:sz w:val="28"/>
            <w:u w:val="single"/>
          </w:rPr>
          <w:t> nr. 155</w:t>
        </w:r>
        <w:r>
          <w:rPr>
            <w:b/>
            <w:spacing w:val="-1"/>
            <w:sz w:val="28"/>
            <w:u w:val="single"/>
          </w:rPr>
          <w:t> </w:t>
        </w:r>
        <w:r>
          <w:rPr>
            <w:sz w:val="28"/>
            <w:u w:val="single"/>
          </w:rPr>
          <w:t>privind securitatea si igiena muncii si mediul de munca, Geneva,</w:t>
        </w:r>
      </w:hyperlink>
      <w:r>
        <w:rPr>
          <w:sz w:val="28"/>
          <w:u w:val="none"/>
        </w:rPr>
        <w:t> </w:t>
      </w:r>
      <w:hyperlink r:id="rId116">
        <w:r>
          <w:rPr>
            <w:sz w:val="28"/>
            <w:u w:val="single"/>
          </w:rPr>
          <w:t>22.06.1981, ratificată prin Legea nr. 755-XIV din 24.12.1999;</w:t>
        </w:r>
      </w:hyperlink>
    </w:p>
    <w:p>
      <w:pPr>
        <w:pStyle w:val="ListParagraph"/>
        <w:numPr>
          <w:ilvl w:val="0"/>
          <w:numId w:val="48"/>
        </w:numPr>
        <w:tabs>
          <w:tab w:pos="776" w:val="left" w:leader="none"/>
        </w:tabs>
        <w:spacing w:line="240" w:lineRule="auto" w:before="0" w:after="0"/>
        <w:ind w:left="117" w:right="127" w:firstLine="566"/>
        <w:jc w:val="both"/>
        <w:rPr>
          <w:sz w:val="28"/>
          <w:u w:val="single"/>
        </w:rPr>
      </w:pPr>
      <w:hyperlink r:id="rId116">
        <w:r>
          <w:rPr>
            <w:spacing w:val="-3"/>
            <w:sz w:val="28"/>
            <w:u w:val="single"/>
          </w:rPr>
          <w:t> </w:t>
        </w:r>
        <w:r>
          <w:rPr>
            <w:b/>
            <w:sz w:val="28"/>
            <w:u w:val="single"/>
          </w:rPr>
          <w:t>nr. 161</w:t>
        </w:r>
        <w:r>
          <w:rPr>
            <w:b/>
            <w:spacing w:val="-1"/>
            <w:sz w:val="28"/>
            <w:u w:val="single"/>
          </w:rPr>
          <w:t> </w:t>
        </w:r>
        <w:r>
          <w:rPr>
            <w:sz w:val="28"/>
            <w:u w:val="single"/>
          </w:rPr>
          <w:t>privind serviciile de sănătate ocupațională, ratificată prin Legea nr.</w:t>
        </w:r>
      </w:hyperlink>
      <w:r>
        <w:rPr>
          <w:sz w:val="28"/>
          <w:u w:val="none"/>
        </w:rPr>
        <w:t> </w:t>
      </w:r>
      <w:hyperlink r:id="rId116">
        <w:r>
          <w:rPr>
            <w:sz w:val="28"/>
            <w:u w:val="single"/>
          </w:rPr>
          <w:t>18</w:t>
        </w:r>
        <w:r>
          <w:rPr>
            <w:spacing w:val="-18"/>
            <w:sz w:val="28"/>
            <w:u w:val="single"/>
          </w:rPr>
          <w:t> </w:t>
        </w:r>
        <w:r>
          <w:rPr>
            <w:sz w:val="28"/>
            <w:u w:val="single"/>
          </w:rPr>
          <w:t>din</w:t>
        </w:r>
        <w:r>
          <w:rPr>
            <w:spacing w:val="-17"/>
            <w:sz w:val="28"/>
            <w:u w:val="single"/>
          </w:rPr>
          <w:t> </w:t>
        </w:r>
        <w:r>
          <w:rPr>
            <w:sz w:val="28"/>
            <w:u w:val="single"/>
          </w:rPr>
          <w:t>04.03.2021</w:t>
        </w:r>
        <w:r>
          <w:rPr>
            <w:spacing w:val="-17"/>
            <w:sz w:val="28"/>
            <w:u w:val="single"/>
          </w:rPr>
          <w:t> </w:t>
        </w:r>
        <w:r>
          <w:rPr>
            <w:sz w:val="28"/>
            <w:u w:val="single"/>
          </w:rPr>
          <w:t>pentru</w:t>
        </w:r>
        <w:r>
          <w:rPr>
            <w:spacing w:val="-16"/>
            <w:sz w:val="28"/>
            <w:u w:val="single"/>
          </w:rPr>
          <w:t> </w:t>
        </w:r>
        <w:r>
          <w:rPr>
            <w:sz w:val="28"/>
            <w:u w:val="single"/>
          </w:rPr>
          <w:t>ratificarea</w:t>
        </w:r>
        <w:r>
          <w:rPr>
            <w:spacing w:val="-17"/>
            <w:sz w:val="28"/>
            <w:u w:val="single"/>
          </w:rPr>
          <w:t> </w:t>
        </w:r>
        <w:r>
          <w:rPr>
            <w:sz w:val="28"/>
            <w:u w:val="single"/>
          </w:rPr>
          <w:t>Convenției</w:t>
        </w:r>
        <w:r>
          <w:rPr>
            <w:spacing w:val="-17"/>
            <w:sz w:val="28"/>
            <w:u w:val="single"/>
          </w:rPr>
          <w:t> </w:t>
        </w:r>
        <w:r>
          <w:rPr>
            <w:sz w:val="28"/>
            <w:u w:val="single"/>
          </w:rPr>
          <w:t>Organizației</w:t>
        </w:r>
        <w:r>
          <w:rPr>
            <w:spacing w:val="-17"/>
            <w:sz w:val="28"/>
            <w:u w:val="single"/>
          </w:rPr>
          <w:t> </w:t>
        </w:r>
        <w:r>
          <w:rPr>
            <w:sz w:val="28"/>
            <w:u w:val="single"/>
          </w:rPr>
          <w:t>Internaționale</w:t>
        </w:r>
        <w:r>
          <w:rPr>
            <w:spacing w:val="-18"/>
            <w:sz w:val="28"/>
            <w:u w:val="single"/>
          </w:rPr>
          <w:t> </w:t>
        </w:r>
        <w:r>
          <w:rPr>
            <w:sz w:val="28"/>
            <w:u w:val="single"/>
          </w:rPr>
          <w:t>a</w:t>
        </w:r>
        <w:r>
          <w:rPr>
            <w:spacing w:val="-17"/>
            <w:sz w:val="28"/>
            <w:u w:val="single"/>
          </w:rPr>
          <w:t> </w:t>
        </w:r>
        <w:r>
          <w:rPr>
            <w:sz w:val="28"/>
            <w:u w:val="single"/>
          </w:rPr>
          <w:t>Muncii</w:t>
        </w:r>
      </w:hyperlink>
      <w:r>
        <w:rPr>
          <w:sz w:val="28"/>
          <w:u w:val="none"/>
        </w:rPr>
        <w:t> </w:t>
      </w:r>
      <w:hyperlink r:id="rId116">
        <w:r>
          <w:rPr>
            <w:sz w:val="28"/>
            <w:u w:val="single"/>
          </w:rPr>
          <w:t>nr. 161 privind serviciile de sănătate ocupațională;</w:t>
        </w:r>
      </w:hyperlink>
    </w:p>
    <w:p>
      <w:pPr>
        <w:pStyle w:val="ListParagraph"/>
        <w:numPr>
          <w:ilvl w:val="0"/>
          <w:numId w:val="48"/>
        </w:numPr>
        <w:tabs>
          <w:tab w:pos="776" w:val="left" w:leader="none"/>
        </w:tabs>
        <w:spacing w:line="240" w:lineRule="auto" w:before="0" w:after="0"/>
        <w:ind w:left="117" w:right="128" w:firstLine="566"/>
        <w:jc w:val="both"/>
        <w:rPr>
          <w:b/>
          <w:sz w:val="28"/>
          <w:u w:val="single"/>
        </w:rPr>
      </w:pPr>
      <w:hyperlink r:id="rId116">
        <w:r>
          <w:rPr>
            <w:b/>
            <w:spacing w:val="-2"/>
            <w:sz w:val="28"/>
            <w:u w:val="single"/>
          </w:rPr>
          <w:t> </w:t>
        </w:r>
        <w:r>
          <w:rPr>
            <w:b/>
            <w:sz w:val="28"/>
            <w:u w:val="single"/>
          </w:rPr>
          <w:t>nr. 184</w:t>
        </w:r>
        <w:r>
          <w:rPr>
            <w:b/>
            <w:spacing w:val="-3"/>
            <w:sz w:val="28"/>
            <w:u w:val="single"/>
          </w:rPr>
          <w:t> </w:t>
        </w:r>
        <w:r>
          <w:rPr>
            <w:sz w:val="28"/>
            <w:u w:val="single"/>
          </w:rPr>
          <w:t>privind securitatea si igiena muncii in agricultura, Geneva,</w:t>
        </w:r>
      </w:hyperlink>
      <w:r>
        <w:rPr>
          <w:sz w:val="28"/>
          <w:u w:val="none"/>
        </w:rPr>
        <w:t> </w:t>
      </w:r>
      <w:hyperlink r:id="rId116">
        <w:r>
          <w:rPr>
            <w:sz w:val="28"/>
            <w:u w:val="single"/>
          </w:rPr>
          <w:t>21.06.2001, ratificată prin Legea nr. 1058-XV din 16.05.2002;</w:t>
        </w:r>
      </w:hyperlink>
    </w:p>
    <w:p>
      <w:pPr>
        <w:pStyle w:val="ListParagraph"/>
        <w:numPr>
          <w:ilvl w:val="0"/>
          <w:numId w:val="48"/>
        </w:numPr>
        <w:tabs>
          <w:tab w:pos="776" w:val="left" w:leader="none"/>
        </w:tabs>
        <w:spacing w:line="240" w:lineRule="auto" w:before="0" w:after="0"/>
        <w:ind w:left="117" w:right="130" w:firstLine="566"/>
        <w:jc w:val="both"/>
        <w:rPr>
          <w:b/>
          <w:sz w:val="28"/>
          <w:u w:val="single"/>
        </w:rPr>
      </w:pPr>
      <w:hyperlink r:id="rId116">
        <w:r>
          <w:rPr>
            <w:b/>
            <w:spacing w:val="-2"/>
            <w:sz w:val="28"/>
            <w:u w:val="single"/>
          </w:rPr>
          <w:t> </w:t>
        </w:r>
        <w:r>
          <w:rPr>
            <w:b/>
            <w:sz w:val="28"/>
            <w:u w:val="single"/>
          </w:rPr>
          <w:t>nr.</w:t>
        </w:r>
        <w:r>
          <w:rPr>
            <w:b/>
            <w:spacing w:val="80"/>
            <w:sz w:val="28"/>
            <w:u w:val="single"/>
          </w:rPr>
          <w:t> </w:t>
        </w:r>
        <w:r>
          <w:rPr>
            <w:b/>
            <w:sz w:val="28"/>
            <w:u w:val="single"/>
          </w:rPr>
          <w:t>187 </w:t>
        </w:r>
        <w:r>
          <w:rPr>
            <w:sz w:val="28"/>
            <w:u w:val="single"/>
          </w:rPr>
          <w:t>privind</w:t>
        </w:r>
        <w:r>
          <w:rPr>
            <w:spacing w:val="80"/>
            <w:w w:val="150"/>
            <w:sz w:val="28"/>
            <w:u w:val="single"/>
          </w:rPr>
          <w:t> </w:t>
        </w:r>
        <w:r>
          <w:rPr>
            <w:sz w:val="28"/>
            <w:u w:val="single"/>
          </w:rPr>
          <w:t>cadrul</w:t>
        </w:r>
        <w:r>
          <w:rPr>
            <w:spacing w:val="80"/>
            <w:sz w:val="28"/>
            <w:u w:val="single"/>
          </w:rPr>
          <w:t> </w:t>
        </w:r>
        <w:r>
          <w:rPr>
            <w:sz w:val="28"/>
            <w:u w:val="single"/>
          </w:rPr>
          <w:t>de</w:t>
        </w:r>
        <w:r>
          <w:rPr>
            <w:spacing w:val="80"/>
            <w:sz w:val="28"/>
            <w:u w:val="single"/>
          </w:rPr>
          <w:t> </w:t>
        </w:r>
        <w:r>
          <w:rPr>
            <w:sz w:val="28"/>
            <w:u w:val="single"/>
          </w:rPr>
          <w:t>promovare</w:t>
        </w:r>
        <w:r>
          <w:rPr>
            <w:spacing w:val="80"/>
            <w:sz w:val="28"/>
            <w:u w:val="single"/>
          </w:rPr>
          <w:t> </w:t>
        </w:r>
        <w:r>
          <w:rPr>
            <w:sz w:val="28"/>
            <w:u w:val="single"/>
          </w:rPr>
          <w:t>a</w:t>
        </w:r>
        <w:r>
          <w:rPr>
            <w:spacing w:val="80"/>
            <w:sz w:val="28"/>
            <w:u w:val="single"/>
          </w:rPr>
          <w:t> </w:t>
        </w:r>
        <w:r>
          <w:rPr>
            <w:sz w:val="28"/>
            <w:u w:val="single"/>
          </w:rPr>
          <w:t>securității</w:t>
        </w:r>
        <w:r>
          <w:rPr>
            <w:spacing w:val="80"/>
            <w:sz w:val="28"/>
            <w:u w:val="single"/>
          </w:rPr>
          <w:t> </w:t>
        </w:r>
        <w:r>
          <w:rPr>
            <w:sz w:val="28"/>
            <w:u w:val="single"/>
          </w:rPr>
          <w:t>și</w:t>
        </w:r>
        <w:r>
          <w:rPr>
            <w:spacing w:val="80"/>
            <w:sz w:val="28"/>
            <w:u w:val="single"/>
          </w:rPr>
          <w:t> </w:t>
        </w:r>
        <w:r>
          <w:rPr>
            <w:sz w:val="28"/>
            <w:u w:val="single"/>
          </w:rPr>
          <w:t>sănătății</w:t>
        </w:r>
        <w:r>
          <w:rPr>
            <w:spacing w:val="80"/>
            <w:sz w:val="28"/>
            <w:u w:val="single"/>
          </w:rPr>
          <w:t> </w:t>
        </w:r>
        <w:r>
          <w:rPr>
            <w:sz w:val="28"/>
            <w:u w:val="single"/>
          </w:rPr>
          <w:t>în</w:t>
        </w:r>
      </w:hyperlink>
      <w:r>
        <w:rPr>
          <w:spacing w:val="40"/>
          <w:sz w:val="28"/>
          <w:u w:val="none"/>
        </w:rPr>
        <w:t> </w:t>
      </w:r>
      <w:hyperlink r:id="rId116">
        <w:r>
          <w:rPr>
            <w:sz w:val="28"/>
            <w:u w:val="single"/>
          </w:rPr>
          <w:t>muncă, ratificată prin Legea nr. 72-XVIII din 26.11.2009</w:t>
        </w:r>
      </w:hyperlink>
      <w:r>
        <w:rPr>
          <w:b/>
          <w:sz w:val="28"/>
          <w:u w:val="none"/>
        </w:rPr>
        <w:t>.</w:t>
      </w:r>
    </w:p>
    <w:p>
      <w:pPr>
        <w:pStyle w:val="BodyText"/>
        <w:spacing w:before="18"/>
        <w:rPr>
          <w:b/>
        </w:rPr>
      </w:pPr>
    </w:p>
    <w:p>
      <w:pPr>
        <w:pStyle w:val="BodyText"/>
        <w:ind w:left="117"/>
      </w:pPr>
      <w:hyperlink r:id="rId117">
        <w:r>
          <w:rPr>
            <w:u w:val="single"/>
          </w:rPr>
          <w:t>Codul</w:t>
        </w:r>
        <w:r>
          <w:rPr>
            <w:spacing w:val="-7"/>
            <w:u w:val="single"/>
          </w:rPr>
          <w:t> </w:t>
        </w:r>
        <w:r>
          <w:rPr>
            <w:u w:val="single"/>
          </w:rPr>
          <w:t>muncii</w:t>
        </w:r>
        <w:r>
          <w:rPr>
            <w:spacing w:val="-4"/>
            <w:u w:val="single"/>
          </w:rPr>
          <w:t> </w:t>
        </w:r>
        <w:r>
          <w:rPr>
            <w:u w:val="single"/>
          </w:rPr>
          <w:t>al</w:t>
        </w:r>
        <w:r>
          <w:rPr>
            <w:spacing w:val="-5"/>
            <w:u w:val="single"/>
          </w:rPr>
          <w:t> </w:t>
        </w:r>
        <w:r>
          <w:rPr>
            <w:u w:val="single"/>
          </w:rPr>
          <w:t>Republicii</w:t>
        </w:r>
        <w:r>
          <w:rPr>
            <w:spacing w:val="-4"/>
            <w:u w:val="single"/>
          </w:rPr>
          <w:t> </w:t>
        </w:r>
        <w:r>
          <w:rPr>
            <w:u w:val="single"/>
          </w:rPr>
          <w:t>Moldova</w:t>
        </w:r>
        <w:r>
          <w:rPr>
            <w:spacing w:val="-8"/>
            <w:u w:val="single"/>
          </w:rPr>
          <w:t> </w:t>
        </w:r>
        <w:r>
          <w:rPr>
            <w:u w:val="single"/>
          </w:rPr>
          <w:t>nr.</w:t>
        </w:r>
        <w:r>
          <w:rPr>
            <w:spacing w:val="-5"/>
            <w:u w:val="single"/>
          </w:rPr>
          <w:t> </w:t>
        </w:r>
        <w:r>
          <w:rPr>
            <w:spacing w:val="-2"/>
            <w:u w:val="single"/>
          </w:rPr>
          <w:t>154/2003.</w:t>
        </w:r>
      </w:hyperlink>
    </w:p>
    <w:p>
      <w:pPr>
        <w:pStyle w:val="BodyText"/>
        <w:spacing w:line="259" w:lineRule="auto" w:before="26"/>
        <w:ind w:left="117" w:right="2547"/>
      </w:pPr>
      <w:hyperlink r:id="rId118">
        <w:r>
          <w:rPr>
            <w:u w:val="single"/>
          </w:rPr>
          <w:t>Codul</w:t>
        </w:r>
        <w:r>
          <w:rPr>
            <w:spacing w:val="-5"/>
            <w:u w:val="single"/>
          </w:rPr>
          <w:t> </w:t>
        </w:r>
        <w:r>
          <w:rPr>
            <w:u w:val="single"/>
          </w:rPr>
          <w:t>contravențional</w:t>
        </w:r>
        <w:r>
          <w:rPr>
            <w:spacing w:val="-5"/>
            <w:u w:val="single"/>
          </w:rPr>
          <w:t> </w:t>
        </w:r>
        <w:r>
          <w:rPr>
            <w:u w:val="single"/>
          </w:rPr>
          <w:t>al</w:t>
        </w:r>
        <w:r>
          <w:rPr>
            <w:spacing w:val="-6"/>
            <w:u w:val="single"/>
          </w:rPr>
          <w:t> </w:t>
        </w:r>
        <w:r>
          <w:rPr>
            <w:u w:val="single"/>
          </w:rPr>
          <w:t>Republicii</w:t>
        </w:r>
        <w:r>
          <w:rPr>
            <w:spacing w:val="-5"/>
            <w:u w:val="single"/>
          </w:rPr>
          <w:t> </w:t>
        </w:r>
        <w:r>
          <w:rPr>
            <w:u w:val="single"/>
          </w:rPr>
          <w:t>Moldova</w:t>
        </w:r>
        <w:r>
          <w:rPr>
            <w:spacing w:val="-6"/>
            <w:u w:val="single"/>
          </w:rPr>
          <w:t> </w:t>
        </w:r>
        <w:r>
          <w:rPr>
            <w:u w:val="single"/>
          </w:rPr>
          <w:t>nr.</w:t>
        </w:r>
        <w:r>
          <w:rPr>
            <w:spacing w:val="-7"/>
            <w:u w:val="single"/>
          </w:rPr>
          <w:t> </w:t>
        </w:r>
        <w:r>
          <w:rPr>
            <w:u w:val="single"/>
          </w:rPr>
          <w:t>218/2008</w:t>
        </w:r>
      </w:hyperlink>
      <w:r>
        <w:rPr>
          <w:u w:val="single"/>
        </w:rPr>
        <w:t>.</w:t>
      </w:r>
      <w:r>
        <w:rPr>
          <w:u w:val="none"/>
        </w:rPr>
        <w:t> </w:t>
      </w:r>
      <w:hyperlink r:id="rId119">
        <w:r>
          <w:rPr>
            <w:u w:val="single"/>
          </w:rPr>
          <w:t>Codul penal al Republicii Moldova nr. 985/2002</w:t>
        </w:r>
      </w:hyperlink>
      <w:r>
        <w:rPr>
          <w:u w:val="single"/>
        </w:rPr>
        <w:t>.</w:t>
      </w:r>
    </w:p>
    <w:p>
      <w:pPr>
        <w:pStyle w:val="BodyText"/>
        <w:spacing w:line="321" w:lineRule="exact"/>
        <w:ind w:left="117"/>
      </w:pPr>
      <w:hyperlink r:id="rId25">
        <w:r>
          <w:rPr>
            <w:u w:val="single"/>
          </w:rPr>
          <w:t>Legea</w:t>
        </w:r>
        <w:r>
          <w:rPr>
            <w:spacing w:val="-6"/>
            <w:u w:val="single"/>
          </w:rPr>
          <w:t> </w:t>
        </w:r>
        <w:r>
          <w:rPr>
            <w:u w:val="single"/>
          </w:rPr>
          <w:t>sindicatelor</w:t>
        </w:r>
        <w:r>
          <w:rPr>
            <w:spacing w:val="-6"/>
            <w:u w:val="single"/>
          </w:rPr>
          <w:t> </w:t>
        </w:r>
        <w:r>
          <w:rPr>
            <w:u w:val="single"/>
          </w:rPr>
          <w:t>nr.</w:t>
        </w:r>
        <w:r>
          <w:rPr>
            <w:spacing w:val="-8"/>
            <w:u w:val="single"/>
          </w:rPr>
          <w:t> </w:t>
        </w:r>
        <w:r>
          <w:rPr>
            <w:spacing w:val="-2"/>
            <w:u w:val="single"/>
          </w:rPr>
          <w:t>1129/2000.</w:t>
        </w:r>
      </w:hyperlink>
    </w:p>
    <w:p>
      <w:pPr>
        <w:pStyle w:val="BodyText"/>
        <w:spacing w:before="26"/>
        <w:ind w:left="117"/>
      </w:pPr>
      <w:hyperlink r:id="rId120">
        <w:r>
          <w:rPr>
            <w:u w:val="single"/>
          </w:rPr>
          <w:t>Legea</w:t>
        </w:r>
        <w:r>
          <w:rPr>
            <w:spacing w:val="-4"/>
            <w:u w:val="single"/>
          </w:rPr>
          <w:t> </w:t>
        </w:r>
        <w:r>
          <w:rPr>
            <w:u w:val="single"/>
          </w:rPr>
          <w:t>securității</w:t>
        </w:r>
        <w:r>
          <w:rPr>
            <w:spacing w:val="-3"/>
            <w:u w:val="single"/>
          </w:rPr>
          <w:t> </w:t>
        </w:r>
        <w:r>
          <w:rPr>
            <w:u w:val="single"/>
          </w:rPr>
          <w:t>și</w:t>
        </w:r>
        <w:r>
          <w:rPr>
            <w:spacing w:val="-2"/>
            <w:u w:val="single"/>
          </w:rPr>
          <w:t> </w:t>
        </w:r>
        <w:r>
          <w:rPr>
            <w:u w:val="single"/>
          </w:rPr>
          <w:t>sănătății</w:t>
        </w:r>
        <w:r>
          <w:rPr>
            <w:spacing w:val="-5"/>
            <w:u w:val="single"/>
          </w:rPr>
          <w:t> </w:t>
        </w:r>
        <w:r>
          <w:rPr>
            <w:u w:val="single"/>
          </w:rPr>
          <w:t>în</w:t>
        </w:r>
        <w:r>
          <w:rPr>
            <w:spacing w:val="-2"/>
            <w:u w:val="single"/>
          </w:rPr>
          <w:t> </w:t>
        </w:r>
        <w:r>
          <w:rPr>
            <w:u w:val="single"/>
          </w:rPr>
          <w:t>muncă</w:t>
        </w:r>
        <w:r>
          <w:rPr>
            <w:spacing w:val="-6"/>
            <w:u w:val="single"/>
          </w:rPr>
          <w:t> </w:t>
        </w:r>
        <w:r>
          <w:rPr>
            <w:u w:val="single"/>
          </w:rPr>
          <w:t>nr.</w:t>
        </w:r>
        <w:r>
          <w:rPr>
            <w:spacing w:val="-4"/>
            <w:u w:val="single"/>
          </w:rPr>
          <w:t> </w:t>
        </w:r>
        <w:r>
          <w:rPr>
            <w:spacing w:val="-2"/>
            <w:u w:val="single"/>
          </w:rPr>
          <w:t>186/2008.</w:t>
        </w:r>
      </w:hyperlink>
    </w:p>
    <w:p>
      <w:pPr>
        <w:pStyle w:val="BodyText"/>
        <w:spacing w:before="52"/>
      </w:pPr>
    </w:p>
    <w:p>
      <w:pPr>
        <w:pStyle w:val="BodyText"/>
        <w:spacing w:line="259" w:lineRule="auto"/>
        <w:ind w:left="117" w:right="42"/>
      </w:pPr>
      <w:hyperlink r:id="rId121">
        <w:r>
          <w:rPr>
            <w:u w:val="single"/>
          </w:rPr>
          <w:t>Hotărârea</w:t>
        </w:r>
        <w:r>
          <w:rPr>
            <w:spacing w:val="-6"/>
            <w:u w:val="single"/>
          </w:rPr>
          <w:t> </w:t>
        </w:r>
        <w:r>
          <w:rPr>
            <w:u w:val="single"/>
          </w:rPr>
          <w:t>Guvernului</w:t>
        </w:r>
        <w:r>
          <w:rPr>
            <w:spacing w:val="-5"/>
            <w:u w:val="single"/>
          </w:rPr>
          <w:t> </w:t>
        </w:r>
        <w:r>
          <w:rPr>
            <w:u w:val="single"/>
          </w:rPr>
          <w:t>nr.</w:t>
        </w:r>
        <w:r>
          <w:rPr>
            <w:spacing w:val="-4"/>
            <w:u w:val="single"/>
          </w:rPr>
          <w:t> </w:t>
        </w:r>
        <w:r>
          <w:rPr>
            <w:u w:val="single"/>
          </w:rPr>
          <w:t>95</w:t>
        </w:r>
        <w:r>
          <w:rPr>
            <w:spacing w:val="-3"/>
            <w:u w:val="single"/>
          </w:rPr>
          <w:t> </w:t>
        </w:r>
        <w:r>
          <w:rPr>
            <w:u w:val="single"/>
          </w:rPr>
          <w:t>din</w:t>
        </w:r>
        <w:r>
          <w:rPr>
            <w:spacing w:val="-6"/>
            <w:u w:val="single"/>
          </w:rPr>
          <w:t> </w:t>
        </w:r>
        <w:r>
          <w:rPr>
            <w:u w:val="single"/>
          </w:rPr>
          <w:t>05.02.2009</w:t>
        </w:r>
        <w:r>
          <w:rPr>
            <w:spacing w:val="-3"/>
            <w:u w:val="single"/>
          </w:rPr>
          <w:t> </w:t>
        </w:r>
        <w:r>
          <w:rPr>
            <w:u w:val="single"/>
          </w:rPr>
          <w:t>pentru</w:t>
        </w:r>
        <w:r>
          <w:rPr>
            <w:spacing w:val="-3"/>
            <w:u w:val="single"/>
          </w:rPr>
          <w:t> </w:t>
        </w:r>
        <w:r>
          <w:rPr>
            <w:u w:val="single"/>
          </w:rPr>
          <w:t>aprobarea</w:t>
        </w:r>
        <w:r>
          <w:rPr>
            <w:spacing w:val="-6"/>
            <w:u w:val="single"/>
          </w:rPr>
          <w:t> </w:t>
        </w:r>
        <w:r>
          <w:rPr>
            <w:u w:val="single"/>
          </w:rPr>
          <w:t>unor</w:t>
        </w:r>
        <w:r>
          <w:rPr>
            <w:spacing w:val="-4"/>
            <w:u w:val="single"/>
          </w:rPr>
          <w:t> </w:t>
        </w:r>
        <w:r>
          <w:rPr>
            <w:u w:val="single"/>
          </w:rPr>
          <w:t>acte</w:t>
        </w:r>
        <w:r>
          <w:rPr>
            <w:spacing w:val="-4"/>
            <w:u w:val="single"/>
          </w:rPr>
          <w:t> </w:t>
        </w:r>
        <w:r>
          <w:rPr>
            <w:u w:val="single"/>
          </w:rPr>
          <w:t>normative</w:t>
        </w:r>
      </w:hyperlink>
      <w:r>
        <w:rPr>
          <w:u w:val="none"/>
        </w:rPr>
        <w:t> </w:t>
      </w:r>
      <w:hyperlink r:id="rId121">
        <w:r>
          <w:rPr>
            <w:u w:val="single"/>
          </w:rPr>
          <w:t>privind implementarea Legii securității și sănătății în muncă nr. 186-XVI din 10</w:t>
        </w:r>
      </w:hyperlink>
      <w:r>
        <w:rPr>
          <w:u w:val="none"/>
        </w:rPr>
        <w:t> </w:t>
      </w:r>
      <w:hyperlink r:id="rId121">
        <w:r>
          <w:rPr>
            <w:u w:val="single"/>
          </w:rPr>
          <w:t>iulie 2008</w:t>
        </w:r>
      </w:hyperlink>
      <w:r>
        <w:rPr>
          <w:u w:val="single"/>
        </w:rPr>
        <w:t>.</w:t>
      </w:r>
    </w:p>
    <w:p>
      <w:pPr>
        <w:pStyle w:val="BodyText"/>
        <w:spacing w:before="25"/>
      </w:pPr>
    </w:p>
    <w:p>
      <w:pPr>
        <w:pStyle w:val="BodyText"/>
        <w:spacing w:line="259" w:lineRule="auto"/>
        <w:ind w:left="117"/>
      </w:pPr>
      <w:hyperlink r:id="rId122">
        <w:r>
          <w:rPr>
            <w:u w:val="single"/>
          </w:rPr>
          <w:t>Hotărârea</w:t>
        </w:r>
        <w:r>
          <w:rPr>
            <w:spacing w:val="-6"/>
            <w:u w:val="single"/>
          </w:rPr>
          <w:t> </w:t>
        </w:r>
        <w:r>
          <w:rPr>
            <w:u w:val="single"/>
          </w:rPr>
          <w:t>Guvernului</w:t>
        </w:r>
        <w:r>
          <w:rPr>
            <w:spacing w:val="-4"/>
            <w:u w:val="single"/>
          </w:rPr>
          <w:t> </w:t>
        </w:r>
        <w:r>
          <w:rPr>
            <w:u w:val="single"/>
          </w:rPr>
          <w:t>nr.</w:t>
        </w:r>
        <w:r>
          <w:rPr>
            <w:spacing w:val="-3"/>
            <w:u w:val="single"/>
          </w:rPr>
          <w:t> </w:t>
        </w:r>
        <w:r>
          <w:rPr>
            <w:u w:val="single"/>
          </w:rPr>
          <w:t>1335/2002</w:t>
        </w:r>
        <w:r>
          <w:rPr>
            <w:spacing w:val="-6"/>
            <w:u w:val="single"/>
          </w:rPr>
          <w:t> </w:t>
        </w:r>
        <w:r>
          <w:rPr>
            <w:u w:val="single"/>
          </w:rPr>
          <w:t>despre</w:t>
        </w:r>
        <w:r>
          <w:rPr>
            <w:spacing w:val="-5"/>
            <w:u w:val="single"/>
          </w:rPr>
          <w:t> </w:t>
        </w:r>
        <w:r>
          <w:rPr>
            <w:u w:val="single"/>
          </w:rPr>
          <w:t>aprobarea</w:t>
        </w:r>
        <w:r>
          <w:rPr>
            <w:spacing w:val="-3"/>
            <w:u w:val="single"/>
          </w:rPr>
          <w:t> </w:t>
        </w:r>
        <w:r>
          <w:rPr>
            <w:u w:val="single"/>
          </w:rPr>
          <w:t>Regulamentului</w:t>
        </w:r>
        <w:r>
          <w:rPr>
            <w:spacing w:val="-2"/>
            <w:u w:val="single"/>
          </w:rPr>
          <w:t> </w:t>
        </w:r>
        <w:r>
          <w:rPr>
            <w:u w:val="single"/>
          </w:rPr>
          <w:t>cu</w:t>
        </w:r>
        <w:r>
          <w:rPr>
            <w:spacing w:val="-6"/>
            <w:u w:val="single"/>
          </w:rPr>
          <w:t> </w:t>
        </w:r>
        <w:r>
          <w:rPr>
            <w:u w:val="single"/>
          </w:rPr>
          <w:t>privire</w:t>
        </w:r>
        <w:r>
          <w:rPr>
            <w:spacing w:val="-6"/>
            <w:u w:val="single"/>
          </w:rPr>
          <w:t> </w:t>
        </w:r>
        <w:r>
          <w:rPr>
            <w:u w:val="single"/>
          </w:rPr>
          <w:t>la</w:t>
        </w:r>
      </w:hyperlink>
      <w:r>
        <w:rPr>
          <w:u w:val="none"/>
        </w:rPr>
        <w:t> </w:t>
      </w:r>
      <w:hyperlink r:id="rId122">
        <w:r>
          <w:rPr>
            <w:u w:val="single"/>
          </w:rPr>
          <w:t>evaluarea condițiilor de muncă la locurile de muncă și modul de aplicare a listelor</w:t>
        </w:r>
      </w:hyperlink>
      <w:r>
        <w:rPr>
          <w:u w:val="none"/>
        </w:rPr>
        <w:t> </w:t>
      </w:r>
      <w:hyperlink r:id="rId122">
        <w:r>
          <w:rPr>
            <w:u w:val="single"/>
          </w:rPr>
          <w:t>ramurale</w:t>
        </w:r>
        <w:r>
          <w:rPr>
            <w:spacing w:val="-1"/>
            <w:u w:val="single"/>
          </w:rPr>
          <w:t> </w:t>
        </w:r>
        <w:r>
          <w:rPr>
            <w:u w:val="single"/>
          </w:rPr>
          <w:t>de</w:t>
        </w:r>
        <w:r>
          <w:rPr>
            <w:spacing w:val="-1"/>
            <w:u w:val="single"/>
          </w:rPr>
          <w:t> </w:t>
        </w:r>
        <w:r>
          <w:rPr>
            <w:u w:val="single"/>
          </w:rPr>
          <w:t>lucrări pentru care pot fi stabilite sporuri de compensare pentru munca</w:t>
        </w:r>
      </w:hyperlink>
      <w:r>
        <w:rPr>
          <w:u w:val="none"/>
        </w:rPr>
        <w:t> </w:t>
      </w:r>
      <w:hyperlink r:id="rId122">
        <w:r>
          <w:rPr>
            <w:u w:val="single"/>
          </w:rPr>
          <w:t>prestată în condiții nefavorabile</w:t>
        </w:r>
      </w:hyperlink>
      <w:r>
        <w:rPr>
          <w:u w:val="single"/>
        </w:rPr>
        <w:t>.</w:t>
      </w:r>
    </w:p>
    <w:p>
      <w:pPr>
        <w:pStyle w:val="BodyText"/>
        <w:spacing w:before="25"/>
      </w:pPr>
    </w:p>
    <w:p>
      <w:pPr>
        <w:pStyle w:val="BodyText"/>
        <w:spacing w:line="259" w:lineRule="auto"/>
        <w:ind w:left="117" w:right="186"/>
        <w:jc w:val="both"/>
      </w:pPr>
      <w:hyperlink r:id="rId123">
        <w:r>
          <w:rPr>
            <w:spacing w:val="-3"/>
            <w:u w:val="single"/>
          </w:rPr>
          <w:t> </w:t>
        </w:r>
        <w:r>
          <w:rPr>
            <w:u w:val="single"/>
          </w:rPr>
          <w:t>Hotărârea</w:t>
        </w:r>
        <w:r>
          <w:rPr>
            <w:spacing w:val="-5"/>
            <w:u w:val="single"/>
          </w:rPr>
          <w:t> </w:t>
        </w:r>
        <w:r>
          <w:rPr>
            <w:u w:val="single"/>
          </w:rPr>
          <w:t>Guvernului</w:t>
        </w:r>
        <w:r>
          <w:rPr>
            <w:spacing w:val="-1"/>
            <w:u w:val="single"/>
          </w:rPr>
          <w:t> </w:t>
        </w:r>
        <w:r>
          <w:rPr>
            <w:u w:val="single"/>
          </w:rPr>
          <w:t>nr.</w:t>
        </w:r>
        <w:r>
          <w:rPr>
            <w:spacing w:val="-5"/>
            <w:u w:val="single"/>
          </w:rPr>
          <w:t> </w:t>
        </w:r>
        <w:r>
          <w:rPr>
            <w:u w:val="single"/>
          </w:rPr>
          <w:t>1487/2004 cu</w:t>
        </w:r>
        <w:r>
          <w:rPr>
            <w:spacing w:val="-4"/>
            <w:u w:val="single"/>
          </w:rPr>
          <w:t> </w:t>
        </w:r>
        <w:r>
          <w:rPr>
            <w:u w:val="single"/>
          </w:rPr>
          <w:t>privire</w:t>
        </w:r>
        <w:r>
          <w:rPr>
            <w:spacing w:val="-2"/>
            <w:u w:val="single"/>
          </w:rPr>
          <w:t> </w:t>
        </w:r>
        <w:r>
          <w:rPr>
            <w:u w:val="single"/>
          </w:rPr>
          <w:t>la</w:t>
        </w:r>
        <w:r>
          <w:rPr>
            <w:spacing w:val="-1"/>
            <w:u w:val="single"/>
          </w:rPr>
          <w:t> </w:t>
        </w:r>
        <w:r>
          <w:rPr>
            <w:u w:val="single"/>
          </w:rPr>
          <w:t>aprobarea</w:t>
        </w:r>
        <w:r>
          <w:rPr>
            <w:spacing w:val="-4"/>
            <w:u w:val="single"/>
          </w:rPr>
          <w:t> </w:t>
        </w:r>
        <w:r>
          <w:rPr>
            <w:u w:val="single"/>
          </w:rPr>
          <w:t>Listei</w:t>
        </w:r>
        <w:r>
          <w:rPr>
            <w:spacing w:val="-1"/>
            <w:u w:val="single"/>
          </w:rPr>
          <w:t> </w:t>
        </w:r>
        <w:r>
          <w:rPr>
            <w:u w:val="single"/>
          </w:rPr>
          <w:t>-</w:t>
        </w:r>
        <w:r>
          <w:rPr>
            <w:spacing w:val="-3"/>
            <w:u w:val="single"/>
          </w:rPr>
          <w:t> </w:t>
        </w:r>
        <w:r>
          <w:rPr>
            <w:u w:val="single"/>
          </w:rPr>
          <w:t>tip</w:t>
        </w:r>
        <w:r>
          <w:rPr>
            <w:spacing w:val="-1"/>
            <w:u w:val="single"/>
          </w:rPr>
          <w:t> </w:t>
        </w:r>
        <w:r>
          <w:rPr>
            <w:u w:val="single"/>
          </w:rPr>
          <w:t>a</w:t>
        </w:r>
        <w:r>
          <w:rPr>
            <w:spacing w:val="-6"/>
            <w:u w:val="single"/>
          </w:rPr>
          <w:t> </w:t>
        </w:r>
        <w:r>
          <w:rPr>
            <w:u w:val="single"/>
          </w:rPr>
          <w:t>lucrărilor</w:t>
        </w:r>
      </w:hyperlink>
      <w:r>
        <w:rPr>
          <w:u w:val="none"/>
        </w:rPr>
        <w:t> </w:t>
      </w:r>
      <w:hyperlink r:id="rId123">
        <w:r>
          <w:rPr>
            <w:u w:val="single"/>
          </w:rPr>
          <w:t>și</w:t>
        </w:r>
        <w:r>
          <w:rPr>
            <w:spacing w:val="-1"/>
            <w:u w:val="single"/>
          </w:rPr>
          <w:t> </w:t>
        </w:r>
        <w:r>
          <w:rPr>
            <w:u w:val="single"/>
          </w:rPr>
          <w:t>locurilor</w:t>
        </w:r>
        <w:r>
          <w:rPr>
            <w:spacing w:val="-2"/>
            <w:u w:val="single"/>
          </w:rPr>
          <w:t> </w:t>
        </w:r>
        <w:r>
          <w:rPr>
            <w:u w:val="single"/>
          </w:rPr>
          <w:t>de muncă</w:t>
        </w:r>
        <w:r>
          <w:rPr>
            <w:spacing w:val="-2"/>
            <w:u w:val="single"/>
          </w:rPr>
          <w:t> </w:t>
        </w:r>
        <w:r>
          <w:rPr>
            <w:u w:val="single"/>
          </w:rPr>
          <w:t>cu condiții</w:t>
        </w:r>
        <w:r>
          <w:rPr>
            <w:spacing w:val="-1"/>
            <w:u w:val="single"/>
          </w:rPr>
          <w:t> </w:t>
        </w:r>
        <w:r>
          <w:rPr>
            <w:u w:val="single"/>
          </w:rPr>
          <w:t>grele și deosebit</w:t>
        </w:r>
        <w:r>
          <w:rPr>
            <w:spacing w:val="-1"/>
            <w:u w:val="single"/>
          </w:rPr>
          <w:t> </w:t>
        </w:r>
        <w:r>
          <w:rPr>
            <w:u w:val="single"/>
          </w:rPr>
          <w:t>de grele, vătămătoare și</w:t>
        </w:r>
        <w:r>
          <w:rPr>
            <w:spacing w:val="-1"/>
            <w:u w:val="single"/>
          </w:rPr>
          <w:t> </w:t>
        </w:r>
        <w:r>
          <w:rPr>
            <w:u w:val="single"/>
          </w:rPr>
          <w:t>deosebit</w:t>
        </w:r>
      </w:hyperlink>
      <w:r>
        <w:rPr>
          <w:u w:val="none"/>
        </w:rPr>
        <w:t> </w:t>
      </w:r>
      <w:hyperlink r:id="rId123">
        <w:r>
          <w:rPr>
            <w:u w:val="single"/>
          </w:rPr>
          <w:t>de vătămătoare pentru care salariaților li se stabilesc sporuri de compensare</w:t>
        </w:r>
      </w:hyperlink>
      <w:r>
        <w:rPr>
          <w:u w:val="single"/>
        </w:rPr>
        <w:t>.</w:t>
      </w:r>
    </w:p>
    <w:p>
      <w:pPr>
        <w:pStyle w:val="BodyText"/>
        <w:spacing w:before="24"/>
      </w:pPr>
    </w:p>
    <w:p>
      <w:pPr>
        <w:pStyle w:val="BodyText"/>
        <w:spacing w:line="259" w:lineRule="auto"/>
        <w:ind w:left="117"/>
      </w:pPr>
      <w:hyperlink r:id="rId124">
        <w:r>
          <w:rPr>
            <w:u w:val="single"/>
          </w:rPr>
          <w:t>Hotărârea</w:t>
        </w:r>
        <w:r>
          <w:rPr>
            <w:spacing w:val="36"/>
            <w:u w:val="single"/>
          </w:rPr>
          <w:t> </w:t>
        </w:r>
        <w:r>
          <w:rPr>
            <w:u w:val="single"/>
          </w:rPr>
          <w:t>Guvernului</w:t>
        </w:r>
        <w:r>
          <w:rPr>
            <w:spacing w:val="38"/>
            <w:u w:val="single"/>
          </w:rPr>
          <w:t> </w:t>
        </w:r>
        <w:r>
          <w:rPr>
            <w:u w:val="single"/>
          </w:rPr>
          <w:t>nr.</w:t>
        </w:r>
        <w:r>
          <w:rPr>
            <w:spacing w:val="35"/>
            <w:u w:val="single"/>
          </w:rPr>
          <w:t> </w:t>
        </w:r>
        <w:r>
          <w:rPr>
            <w:u w:val="single"/>
          </w:rPr>
          <w:t>353/2010</w:t>
        </w:r>
        <w:r>
          <w:rPr>
            <w:spacing w:val="38"/>
            <w:u w:val="single"/>
          </w:rPr>
          <w:t> </w:t>
        </w:r>
        <w:r>
          <w:rPr>
            <w:u w:val="single"/>
          </w:rPr>
          <w:t>cu</w:t>
        </w:r>
        <w:r>
          <w:rPr>
            <w:spacing w:val="36"/>
            <w:u w:val="single"/>
          </w:rPr>
          <w:t> </w:t>
        </w:r>
        <w:r>
          <w:rPr>
            <w:u w:val="single"/>
          </w:rPr>
          <w:t>privire</w:t>
        </w:r>
        <w:r>
          <w:rPr>
            <w:spacing w:val="35"/>
            <w:u w:val="single"/>
          </w:rPr>
          <w:t> </w:t>
        </w:r>
        <w:r>
          <w:rPr>
            <w:u w:val="single"/>
          </w:rPr>
          <w:t>la</w:t>
        </w:r>
        <w:r>
          <w:rPr>
            <w:spacing w:val="38"/>
            <w:u w:val="single"/>
          </w:rPr>
          <w:t> </w:t>
        </w:r>
        <w:r>
          <w:rPr>
            <w:u w:val="single"/>
          </w:rPr>
          <w:t>aprobarea</w:t>
        </w:r>
        <w:r>
          <w:rPr>
            <w:spacing w:val="38"/>
            <w:u w:val="single"/>
          </w:rPr>
          <w:t> </w:t>
        </w:r>
        <w:r>
          <w:rPr>
            <w:u w:val="single"/>
          </w:rPr>
          <w:t>cerințelor</w:t>
        </w:r>
        <w:r>
          <w:rPr>
            <w:spacing w:val="38"/>
            <w:u w:val="single"/>
          </w:rPr>
          <w:t> </w:t>
        </w:r>
        <w:r>
          <w:rPr>
            <w:u w:val="single"/>
          </w:rPr>
          <w:t>minime</w:t>
        </w:r>
        <w:r>
          <w:rPr>
            <w:spacing w:val="35"/>
            <w:u w:val="single"/>
          </w:rPr>
          <w:t> </w:t>
        </w:r>
        <w:r>
          <w:rPr>
            <w:u w:val="single"/>
          </w:rPr>
          <w:t>de</w:t>
        </w:r>
      </w:hyperlink>
      <w:r>
        <w:rPr>
          <w:u w:val="none"/>
        </w:rPr>
        <w:t> </w:t>
      </w:r>
      <w:hyperlink r:id="rId124">
        <w:r>
          <w:rPr>
            <w:u w:val="single"/>
          </w:rPr>
          <w:t>securitate și sănătate la locul de muncă</w:t>
        </w:r>
      </w:hyperlink>
      <w:r>
        <w:rPr>
          <w:u w:val="single"/>
        </w:rPr>
        <w:t>.</w:t>
      </w:r>
    </w:p>
    <w:p>
      <w:pPr>
        <w:spacing w:after="0" w:line="259" w:lineRule="auto"/>
        <w:sectPr>
          <w:pgSz w:w="11910" w:h="16850"/>
          <w:pgMar w:header="0" w:footer="1040" w:top="780" w:bottom="1220" w:left="1160" w:right="1140"/>
        </w:sectPr>
      </w:pPr>
    </w:p>
    <w:p>
      <w:pPr>
        <w:pStyle w:val="BodyText"/>
        <w:spacing w:line="259" w:lineRule="auto" w:before="77"/>
        <w:ind w:left="117"/>
      </w:pPr>
      <w:hyperlink r:id="rId125">
        <w:r>
          <w:rPr>
            <w:u w:val="single"/>
          </w:rPr>
          <w:t>Hotărârea</w:t>
        </w:r>
        <w:r>
          <w:rPr>
            <w:spacing w:val="-18"/>
            <w:u w:val="single"/>
          </w:rPr>
          <w:t> </w:t>
        </w:r>
        <w:r>
          <w:rPr>
            <w:u w:val="single"/>
          </w:rPr>
          <w:t>Guvernului</w:t>
        </w:r>
        <w:r>
          <w:rPr>
            <w:spacing w:val="-17"/>
            <w:u w:val="single"/>
          </w:rPr>
          <w:t> </w:t>
        </w:r>
        <w:r>
          <w:rPr>
            <w:u w:val="single"/>
          </w:rPr>
          <w:t>nr.</w:t>
        </w:r>
        <w:r>
          <w:rPr>
            <w:spacing w:val="-18"/>
            <w:u w:val="single"/>
          </w:rPr>
          <w:t> </w:t>
        </w:r>
        <w:r>
          <w:rPr>
            <w:u w:val="single"/>
          </w:rPr>
          <w:t>603/2011</w:t>
        </w:r>
        <w:r>
          <w:rPr>
            <w:spacing w:val="-16"/>
            <w:u w:val="single"/>
          </w:rPr>
          <w:t> </w:t>
        </w:r>
        <w:r>
          <w:rPr>
            <w:u w:val="single"/>
          </w:rPr>
          <w:t>privind</w:t>
        </w:r>
        <w:r>
          <w:rPr>
            <w:spacing w:val="-16"/>
            <w:u w:val="single"/>
          </w:rPr>
          <w:t> </w:t>
        </w:r>
        <w:r>
          <w:rPr>
            <w:u w:val="single"/>
          </w:rPr>
          <w:t>cerințele</w:t>
        </w:r>
        <w:r>
          <w:rPr>
            <w:spacing w:val="-17"/>
            <w:u w:val="single"/>
          </w:rPr>
          <w:t> </w:t>
        </w:r>
        <w:r>
          <w:rPr>
            <w:u w:val="single"/>
          </w:rPr>
          <w:t>minime</w:t>
        </w:r>
        <w:r>
          <w:rPr>
            <w:spacing w:val="-17"/>
            <w:u w:val="single"/>
          </w:rPr>
          <w:t> </w:t>
        </w:r>
        <w:r>
          <w:rPr>
            <w:u w:val="single"/>
          </w:rPr>
          <w:t>de</w:t>
        </w:r>
        <w:r>
          <w:rPr>
            <w:spacing w:val="-17"/>
            <w:u w:val="single"/>
          </w:rPr>
          <w:t> </w:t>
        </w:r>
        <w:r>
          <w:rPr>
            <w:u w:val="single"/>
          </w:rPr>
          <w:t>securitate</w:t>
        </w:r>
        <w:r>
          <w:rPr>
            <w:spacing w:val="-17"/>
            <w:u w:val="single"/>
          </w:rPr>
          <w:t> </w:t>
        </w:r>
        <w:r>
          <w:rPr>
            <w:u w:val="single"/>
          </w:rPr>
          <w:t>și</w:t>
        </w:r>
        <w:r>
          <w:rPr>
            <w:spacing w:val="-16"/>
            <w:u w:val="single"/>
          </w:rPr>
          <w:t> </w:t>
        </w:r>
        <w:r>
          <w:rPr>
            <w:u w:val="single"/>
          </w:rPr>
          <w:t>sănătate</w:t>
        </w:r>
      </w:hyperlink>
      <w:r>
        <w:rPr>
          <w:u w:val="none"/>
        </w:rPr>
        <w:t> </w:t>
      </w:r>
      <w:hyperlink r:id="rId125">
        <w:r>
          <w:rPr>
            <w:u w:val="single"/>
          </w:rPr>
          <w:t>pentru folosirea de către lucrători a echipamentului de muncă la locul de muncă</w:t>
        </w:r>
      </w:hyperlink>
      <w:r>
        <w:rPr>
          <w:u w:val="single"/>
        </w:rPr>
        <w:t>.</w:t>
      </w:r>
    </w:p>
    <w:p>
      <w:pPr>
        <w:pStyle w:val="BodyText"/>
        <w:spacing w:before="26"/>
      </w:pPr>
    </w:p>
    <w:p>
      <w:pPr>
        <w:pStyle w:val="BodyText"/>
        <w:spacing w:line="256" w:lineRule="auto" w:before="1"/>
        <w:ind w:left="117"/>
      </w:pPr>
      <w:hyperlink r:id="rId126">
        <w:r>
          <w:rPr>
            <w:u w:val="single"/>
          </w:rPr>
          <w:t>Hotărârea</w:t>
        </w:r>
        <w:r>
          <w:rPr>
            <w:spacing w:val="-6"/>
            <w:u w:val="single"/>
          </w:rPr>
          <w:t> </w:t>
        </w:r>
        <w:r>
          <w:rPr>
            <w:u w:val="single"/>
          </w:rPr>
          <w:t>Guvernului</w:t>
        </w:r>
        <w:r>
          <w:rPr>
            <w:spacing w:val="-4"/>
            <w:u w:val="single"/>
          </w:rPr>
          <w:t> </w:t>
        </w:r>
        <w:r>
          <w:rPr>
            <w:u w:val="single"/>
          </w:rPr>
          <w:t>nr.</w:t>
        </w:r>
        <w:r>
          <w:rPr>
            <w:spacing w:val="-3"/>
            <w:u w:val="single"/>
          </w:rPr>
          <w:t> </w:t>
        </w:r>
        <w:r>
          <w:rPr>
            <w:u w:val="single"/>
          </w:rPr>
          <w:t>80/2012</w:t>
        </w:r>
        <w:r>
          <w:rPr>
            <w:spacing w:val="-2"/>
            <w:u w:val="single"/>
          </w:rPr>
          <w:t> </w:t>
        </w:r>
        <w:r>
          <w:rPr>
            <w:u w:val="single"/>
          </w:rPr>
          <w:t>privind</w:t>
        </w:r>
        <w:r>
          <w:rPr>
            <w:spacing w:val="-2"/>
            <w:u w:val="single"/>
          </w:rPr>
          <w:t> </w:t>
        </w:r>
        <w:r>
          <w:rPr>
            <w:u w:val="single"/>
          </w:rPr>
          <w:t>cerințele</w:t>
        </w:r>
        <w:r>
          <w:rPr>
            <w:spacing w:val="-3"/>
            <w:u w:val="single"/>
          </w:rPr>
          <w:t> </w:t>
        </w:r>
        <w:r>
          <w:rPr>
            <w:u w:val="single"/>
          </w:rPr>
          <w:t>minime</w:t>
        </w:r>
        <w:r>
          <w:rPr>
            <w:spacing w:val="-6"/>
            <w:u w:val="single"/>
          </w:rPr>
          <w:t> </w:t>
        </w:r>
        <w:r>
          <w:rPr>
            <w:u w:val="single"/>
          </w:rPr>
          <w:t>de</w:t>
        </w:r>
        <w:r>
          <w:rPr>
            <w:spacing w:val="-3"/>
            <w:u w:val="single"/>
          </w:rPr>
          <w:t> </w:t>
        </w:r>
        <w:r>
          <w:rPr>
            <w:u w:val="single"/>
          </w:rPr>
          <w:t>securitate</w:t>
        </w:r>
        <w:r>
          <w:rPr>
            <w:spacing w:val="-4"/>
            <w:u w:val="single"/>
          </w:rPr>
          <w:t> </w:t>
        </w:r>
        <w:r>
          <w:rPr>
            <w:u w:val="single"/>
          </w:rPr>
          <w:t>și</w:t>
        </w:r>
        <w:r>
          <w:rPr>
            <w:spacing w:val="-2"/>
            <w:u w:val="single"/>
          </w:rPr>
          <w:t> </w:t>
        </w:r>
        <w:r>
          <w:rPr>
            <w:u w:val="single"/>
          </w:rPr>
          <w:t>sănătate</w:t>
        </w:r>
      </w:hyperlink>
      <w:r>
        <w:rPr>
          <w:u w:val="none"/>
        </w:rPr>
        <w:t> </w:t>
      </w:r>
      <w:hyperlink r:id="rId126">
        <w:r>
          <w:rPr>
            <w:u w:val="single"/>
          </w:rPr>
          <w:t>pentru șantierele temporare sau mobile</w:t>
        </w:r>
      </w:hyperlink>
      <w:r>
        <w:rPr>
          <w:u w:val="single"/>
        </w:rPr>
        <w:t>.</w:t>
      </w:r>
    </w:p>
    <w:p>
      <w:pPr>
        <w:pStyle w:val="BodyText"/>
        <w:spacing w:before="30"/>
      </w:pPr>
    </w:p>
    <w:p>
      <w:pPr>
        <w:pStyle w:val="BodyText"/>
        <w:spacing w:line="259" w:lineRule="auto"/>
        <w:ind w:left="117"/>
      </w:pPr>
      <w:hyperlink r:id="rId127">
        <w:r>
          <w:rPr>
            <w:u w:val="single"/>
          </w:rPr>
          <w:t>Hotărârea</w:t>
        </w:r>
        <w:r>
          <w:rPr>
            <w:spacing w:val="-15"/>
            <w:u w:val="single"/>
          </w:rPr>
          <w:t> </w:t>
        </w:r>
        <w:r>
          <w:rPr>
            <w:u w:val="single"/>
          </w:rPr>
          <w:t>Guvernului</w:t>
        </w:r>
        <w:r>
          <w:rPr>
            <w:spacing w:val="-14"/>
            <w:u w:val="single"/>
          </w:rPr>
          <w:t> </w:t>
        </w:r>
        <w:r>
          <w:rPr>
            <w:u w:val="single"/>
          </w:rPr>
          <w:t>nr.</w:t>
        </w:r>
        <w:r>
          <w:rPr>
            <w:spacing w:val="-14"/>
            <w:u w:val="single"/>
          </w:rPr>
          <w:t> </w:t>
        </w:r>
        <w:r>
          <w:rPr>
            <w:u w:val="single"/>
          </w:rPr>
          <w:t>918/2013</w:t>
        </w:r>
        <w:r>
          <w:rPr>
            <w:spacing w:val="-15"/>
            <w:u w:val="single"/>
          </w:rPr>
          <w:t> </w:t>
        </w:r>
        <w:r>
          <w:rPr>
            <w:u w:val="single"/>
          </w:rPr>
          <w:t>privind</w:t>
        </w:r>
        <w:r>
          <w:rPr>
            <w:spacing w:val="-15"/>
            <w:u w:val="single"/>
          </w:rPr>
          <w:t> </w:t>
        </w:r>
        <w:r>
          <w:rPr>
            <w:u w:val="single"/>
          </w:rPr>
          <w:t>cerințele</w:t>
        </w:r>
        <w:r>
          <w:rPr>
            <w:spacing w:val="-13"/>
            <w:u w:val="single"/>
          </w:rPr>
          <w:t> </w:t>
        </w:r>
        <w:r>
          <w:rPr>
            <w:u w:val="single"/>
          </w:rPr>
          <w:t>minime</w:t>
        </w:r>
        <w:r>
          <w:rPr>
            <w:spacing w:val="-13"/>
            <w:u w:val="single"/>
          </w:rPr>
          <w:t> </w:t>
        </w:r>
        <w:r>
          <w:rPr>
            <w:u w:val="single"/>
          </w:rPr>
          <w:t>pentru</w:t>
        </w:r>
        <w:r>
          <w:rPr>
            <w:spacing w:val="-12"/>
            <w:u w:val="single"/>
          </w:rPr>
          <w:t> </w:t>
        </w:r>
        <w:r>
          <w:rPr>
            <w:u w:val="single"/>
          </w:rPr>
          <w:t>semnalizarea</w:t>
        </w:r>
        <w:r>
          <w:rPr>
            <w:spacing w:val="-13"/>
            <w:u w:val="single"/>
          </w:rPr>
          <w:t> </w:t>
        </w:r>
        <w:r>
          <w:rPr>
            <w:u w:val="single"/>
          </w:rPr>
          <w:t>de</w:t>
        </w:r>
      </w:hyperlink>
      <w:r>
        <w:rPr>
          <w:u w:val="none"/>
        </w:rPr>
        <w:t> </w:t>
      </w:r>
      <w:hyperlink r:id="rId127">
        <w:r>
          <w:rPr>
            <w:u w:val="single"/>
          </w:rPr>
          <w:t>securitate și sănătate la locul de muncă</w:t>
        </w:r>
      </w:hyperlink>
      <w:r>
        <w:rPr>
          <w:u w:val="single"/>
        </w:rPr>
        <w:t>.</w:t>
      </w:r>
    </w:p>
    <w:p>
      <w:pPr>
        <w:pStyle w:val="BodyText"/>
        <w:spacing w:before="24"/>
      </w:pPr>
    </w:p>
    <w:p>
      <w:pPr>
        <w:pStyle w:val="BodyText"/>
        <w:spacing w:line="259" w:lineRule="auto"/>
        <w:ind w:left="117" w:right="129"/>
        <w:jc w:val="both"/>
      </w:pPr>
      <w:hyperlink r:id="rId128">
        <w:r>
          <w:rPr>
            <w:u w:val="single"/>
          </w:rPr>
          <w:t>Hotărârea Guvernului nr. 362/2014 cu privire la aprobarea Cerințelor minime</w:t>
        </w:r>
      </w:hyperlink>
      <w:r>
        <w:rPr>
          <w:u w:val="none"/>
        </w:rPr>
        <w:t> </w:t>
      </w:r>
      <w:hyperlink r:id="rId128">
        <w:r>
          <w:rPr>
            <w:u w:val="single"/>
          </w:rPr>
          <w:t>privind protecția lucrătorilor împotriva riscurilor pentru sănătatea și securitatea lor</w:t>
        </w:r>
      </w:hyperlink>
      <w:r>
        <w:rPr>
          <w:u w:val="none"/>
        </w:rPr>
        <w:t> </w:t>
      </w:r>
      <w:hyperlink r:id="rId128">
        <w:r>
          <w:rPr>
            <w:u w:val="single"/>
          </w:rPr>
          <w:t>generate sau care pot fi generate de expunerea la zgomot, în special împotriva</w:t>
        </w:r>
      </w:hyperlink>
      <w:r>
        <w:rPr>
          <w:u w:val="none"/>
        </w:rPr>
        <w:t> </w:t>
      </w:r>
      <w:hyperlink r:id="rId128">
        <w:r>
          <w:rPr>
            <w:u w:val="single"/>
          </w:rPr>
          <w:t>riscurilor pentru auz</w:t>
        </w:r>
      </w:hyperlink>
      <w:r>
        <w:rPr>
          <w:u w:val="single"/>
        </w:rPr>
        <w:t>.</w:t>
      </w:r>
    </w:p>
    <w:p>
      <w:pPr>
        <w:pStyle w:val="BodyText"/>
        <w:spacing w:before="26"/>
      </w:pPr>
    </w:p>
    <w:p>
      <w:pPr>
        <w:pStyle w:val="BodyText"/>
        <w:spacing w:line="259" w:lineRule="auto"/>
        <w:ind w:left="117" w:right="128"/>
        <w:jc w:val="both"/>
      </w:pPr>
      <w:hyperlink r:id="rId129">
        <w:r>
          <w:rPr>
            <w:u w:val="single"/>
          </w:rPr>
          <w:t>Hotărârea Guvernului</w:t>
        </w:r>
        <w:r>
          <w:rPr>
            <w:spacing w:val="-1"/>
            <w:u w:val="single"/>
          </w:rPr>
          <w:t> </w:t>
        </w:r>
        <w:r>
          <w:rPr>
            <w:u w:val="single"/>
          </w:rPr>
          <w:t>nr. 12/2022 cu privire la aprobarea Cerințelor minime pentru</w:t>
        </w:r>
      </w:hyperlink>
      <w:r>
        <w:rPr>
          <w:u w:val="none"/>
        </w:rPr>
        <w:t> </w:t>
      </w:r>
      <w:hyperlink r:id="rId129">
        <w:r>
          <w:rPr>
            <w:u w:val="single"/>
          </w:rPr>
          <w:t>îmbunătățirea</w:t>
        </w:r>
        <w:r>
          <w:rPr>
            <w:spacing w:val="-2"/>
            <w:u w:val="single"/>
          </w:rPr>
          <w:t> </w:t>
        </w:r>
        <w:r>
          <w:rPr>
            <w:u w:val="single"/>
          </w:rPr>
          <w:t>protecției sănătății și securității</w:t>
        </w:r>
        <w:r>
          <w:rPr>
            <w:spacing w:val="-1"/>
            <w:u w:val="single"/>
          </w:rPr>
          <w:t> </w:t>
        </w:r>
        <w:r>
          <w:rPr>
            <w:u w:val="single"/>
          </w:rPr>
          <w:t>lucrătorilor</w:t>
        </w:r>
        <w:r>
          <w:rPr>
            <w:spacing w:val="-2"/>
            <w:u w:val="single"/>
          </w:rPr>
          <w:t> </w:t>
        </w:r>
        <w:r>
          <w:rPr>
            <w:u w:val="single"/>
          </w:rPr>
          <w:t>expuși</w:t>
        </w:r>
        <w:r>
          <w:rPr>
            <w:spacing w:val="-1"/>
            <w:u w:val="single"/>
          </w:rPr>
          <w:t> </w:t>
        </w:r>
        <w:r>
          <w:rPr>
            <w:u w:val="single"/>
          </w:rPr>
          <w:t>unui potențial risc</w:t>
        </w:r>
      </w:hyperlink>
      <w:r>
        <w:rPr>
          <w:u w:val="none"/>
        </w:rPr>
        <w:t> </w:t>
      </w:r>
      <w:hyperlink r:id="rId129">
        <w:r>
          <w:rPr>
            <w:u w:val="single"/>
          </w:rPr>
          <w:t>în medii explozive</w:t>
        </w:r>
      </w:hyperlink>
      <w:r>
        <w:rPr>
          <w:u w:val="single"/>
        </w:rPr>
        <w:t>.</w:t>
      </w:r>
    </w:p>
    <w:p>
      <w:pPr>
        <w:spacing w:after="0" w:line="259" w:lineRule="auto"/>
        <w:jc w:val="both"/>
        <w:sectPr>
          <w:pgSz w:w="11910" w:h="16850"/>
          <w:pgMar w:header="0" w:footer="1039" w:top="1120" w:bottom="1220" w:left="1160" w:right="1140"/>
        </w:sectPr>
      </w:pPr>
    </w:p>
    <w:p>
      <w:pPr>
        <w:pStyle w:val="BodyText"/>
        <w:rPr>
          <w:sz w:val="36"/>
        </w:rPr>
      </w:pPr>
      <w:r>
        <w:rPr/>
        <mc:AlternateContent>
          <mc:Choice Requires="wps">
            <w:drawing>
              <wp:anchor distT="0" distB="0" distL="0" distR="0" allowOverlap="1" layoutInCell="1" locked="0" behindDoc="1" simplePos="0" relativeHeight="485147136">
                <wp:simplePos x="0" y="0"/>
                <wp:positionH relativeFrom="page">
                  <wp:posOffset>0</wp:posOffset>
                </wp:positionH>
                <wp:positionV relativeFrom="page">
                  <wp:posOffset>0</wp:posOffset>
                </wp:positionV>
                <wp:extent cx="10692130" cy="7560309"/>
                <wp:effectExtent l="0" t="0" r="0" b="0"/>
                <wp:wrapNone/>
                <wp:docPr id="118" name="Graphic 118"/>
                <wp:cNvGraphicFramePr>
                  <a:graphicFrameLocks/>
                </wp:cNvGraphicFramePr>
                <a:graphic>
                  <a:graphicData uri="http://schemas.microsoft.com/office/word/2010/wordprocessingShape">
                    <wps:wsp>
                      <wps:cNvPr id="118" name="Graphic 118"/>
                      <wps:cNvSpPr/>
                      <wps:spPr>
                        <a:xfrm>
                          <a:off x="0" y="0"/>
                          <a:ext cx="10692130" cy="7560309"/>
                        </a:xfrm>
                        <a:custGeom>
                          <a:avLst/>
                          <a:gdLst/>
                          <a:ahLst/>
                          <a:cxnLst/>
                          <a:rect l="l" t="t" r="r" b="b"/>
                          <a:pathLst>
                            <a:path w="10692130" h="7560309">
                              <a:moveTo>
                                <a:pt x="10692003" y="7560005"/>
                              </a:moveTo>
                              <a:lnTo>
                                <a:pt x="10692003" y="0"/>
                              </a:lnTo>
                              <a:lnTo>
                                <a:pt x="0" y="0"/>
                              </a:lnTo>
                              <a:lnTo>
                                <a:pt x="0" y="7560005"/>
                              </a:lnTo>
                              <a:lnTo>
                                <a:pt x="10692003" y="7560005"/>
                              </a:lnTo>
                              <a:close/>
                            </a:path>
                          </a:pathLst>
                        </a:custGeom>
                        <a:solidFill>
                          <a:srgbClr val="1D2858"/>
                        </a:solidFill>
                      </wps:spPr>
                      <wps:bodyPr wrap="square" lIns="0" tIns="0" rIns="0" bIns="0" rtlCol="0">
                        <a:prstTxWarp prst="textNoShape">
                          <a:avLst/>
                        </a:prstTxWarp>
                        <a:noAutofit/>
                      </wps:bodyPr>
                    </wps:wsp>
                  </a:graphicData>
                </a:graphic>
              </wp:anchor>
            </w:drawing>
          </mc:Choice>
          <mc:Fallback>
            <w:pict>
              <v:rect style="position:absolute;margin-left:.0pt;margin-top:.0pt;width:841.890015pt;height:595.276001pt;mso-position-horizontal-relative:page;mso-position-vertical-relative:page;z-index:-18169344" id="docshape88" filled="true" fillcolor="#1d2858" stroked="false">
                <v:fill type="solid"/>
                <w10:wrap type="none"/>
              </v:rect>
            </w:pict>
          </mc:Fallback>
        </mc:AlternateContent>
      </w:r>
      <w:r>
        <w:rPr/>
        <mc:AlternateContent>
          <mc:Choice Requires="wps">
            <w:drawing>
              <wp:anchor distT="0" distB="0" distL="0" distR="0" allowOverlap="1" layoutInCell="1" locked="0" behindDoc="1" simplePos="0" relativeHeight="485147648">
                <wp:simplePos x="0" y="0"/>
                <wp:positionH relativeFrom="page">
                  <wp:posOffset>0</wp:posOffset>
                </wp:positionH>
                <wp:positionV relativeFrom="page">
                  <wp:posOffset>0</wp:posOffset>
                </wp:positionV>
                <wp:extent cx="10692130" cy="7560309"/>
                <wp:effectExtent l="0" t="0" r="0" b="0"/>
                <wp:wrapNone/>
                <wp:docPr id="119" name="Group 119"/>
                <wp:cNvGraphicFramePr>
                  <a:graphicFrameLocks/>
                </wp:cNvGraphicFramePr>
                <a:graphic>
                  <a:graphicData uri="http://schemas.microsoft.com/office/word/2010/wordprocessingGroup">
                    <wpg:wgp>
                      <wpg:cNvPr id="119" name="Group 119"/>
                      <wpg:cNvGrpSpPr/>
                      <wpg:grpSpPr>
                        <a:xfrm>
                          <a:off x="0" y="0"/>
                          <a:ext cx="10692130" cy="7560309"/>
                          <a:chExt cx="10692130" cy="7560309"/>
                        </a:xfrm>
                      </wpg:grpSpPr>
                      <pic:pic>
                        <pic:nvPicPr>
                          <pic:cNvPr id="120" name="Image 120"/>
                          <pic:cNvPicPr/>
                        </pic:nvPicPr>
                        <pic:blipFill>
                          <a:blip r:embed="rId14" cstate="print"/>
                          <a:stretch>
                            <a:fillRect/>
                          </a:stretch>
                        </pic:blipFill>
                        <pic:spPr>
                          <a:xfrm>
                            <a:off x="0" y="0"/>
                            <a:ext cx="10692003" cy="2879825"/>
                          </a:xfrm>
                          <a:prstGeom prst="rect">
                            <a:avLst/>
                          </a:prstGeom>
                        </pic:spPr>
                      </pic:pic>
                      <pic:pic>
                        <pic:nvPicPr>
                          <pic:cNvPr id="121" name="Image 121"/>
                          <pic:cNvPicPr/>
                        </pic:nvPicPr>
                        <pic:blipFill>
                          <a:blip r:embed="rId15" cstate="print"/>
                          <a:stretch>
                            <a:fillRect/>
                          </a:stretch>
                        </pic:blipFill>
                        <pic:spPr>
                          <a:xfrm>
                            <a:off x="0" y="2861538"/>
                            <a:ext cx="10692003" cy="4698466"/>
                          </a:xfrm>
                          <a:prstGeom prst="rect">
                            <a:avLst/>
                          </a:prstGeom>
                        </pic:spPr>
                      </pic:pic>
                      <pic:pic>
                        <pic:nvPicPr>
                          <pic:cNvPr id="122" name="Image 122"/>
                          <pic:cNvPicPr/>
                        </pic:nvPicPr>
                        <pic:blipFill>
                          <a:blip r:embed="rId16" cstate="print"/>
                          <a:stretch>
                            <a:fillRect/>
                          </a:stretch>
                        </pic:blipFill>
                        <pic:spPr>
                          <a:xfrm>
                            <a:off x="8944477" y="3134839"/>
                            <a:ext cx="1290322" cy="1290322"/>
                          </a:xfrm>
                          <a:prstGeom prst="rect">
                            <a:avLst/>
                          </a:prstGeom>
                        </pic:spPr>
                      </pic:pic>
                      <wps:wsp>
                        <wps:cNvPr id="123" name="Graphic 123"/>
                        <wps:cNvSpPr/>
                        <wps:spPr>
                          <a:xfrm>
                            <a:off x="4337989" y="2657995"/>
                            <a:ext cx="2394585" cy="2244090"/>
                          </a:xfrm>
                          <a:custGeom>
                            <a:avLst/>
                            <a:gdLst/>
                            <a:ahLst/>
                            <a:cxnLst/>
                            <a:rect l="l" t="t" r="r" b="b"/>
                            <a:pathLst>
                              <a:path w="2394585" h="2244090">
                                <a:moveTo>
                                  <a:pt x="386130" y="1302969"/>
                                </a:moveTo>
                                <a:lnTo>
                                  <a:pt x="231686" y="1302969"/>
                                </a:lnTo>
                                <a:lnTo>
                                  <a:pt x="231686" y="1375359"/>
                                </a:lnTo>
                                <a:lnTo>
                                  <a:pt x="386130" y="1375359"/>
                                </a:lnTo>
                                <a:lnTo>
                                  <a:pt x="386130" y="1302969"/>
                                </a:lnTo>
                                <a:close/>
                              </a:path>
                              <a:path w="2394585" h="2244090">
                                <a:moveTo>
                                  <a:pt x="386143" y="2026831"/>
                                </a:moveTo>
                                <a:lnTo>
                                  <a:pt x="231698" y="2026831"/>
                                </a:lnTo>
                                <a:lnTo>
                                  <a:pt x="231698" y="2099221"/>
                                </a:lnTo>
                                <a:lnTo>
                                  <a:pt x="386143" y="2099221"/>
                                </a:lnTo>
                                <a:lnTo>
                                  <a:pt x="386143" y="2026831"/>
                                </a:lnTo>
                                <a:close/>
                              </a:path>
                              <a:path w="2394585" h="2244090">
                                <a:moveTo>
                                  <a:pt x="386143" y="1664893"/>
                                </a:moveTo>
                                <a:lnTo>
                                  <a:pt x="231698" y="1664893"/>
                                </a:lnTo>
                                <a:lnTo>
                                  <a:pt x="231698" y="1737283"/>
                                </a:lnTo>
                                <a:lnTo>
                                  <a:pt x="386143" y="1737283"/>
                                </a:lnTo>
                                <a:lnTo>
                                  <a:pt x="386143" y="1664893"/>
                                </a:lnTo>
                                <a:close/>
                              </a:path>
                              <a:path w="2394585" h="2244090">
                                <a:moveTo>
                                  <a:pt x="463880" y="1809673"/>
                                </a:moveTo>
                                <a:lnTo>
                                  <a:pt x="386410" y="1809673"/>
                                </a:lnTo>
                                <a:lnTo>
                                  <a:pt x="231470" y="1809673"/>
                                </a:lnTo>
                                <a:lnTo>
                                  <a:pt x="154000" y="1809673"/>
                                </a:lnTo>
                                <a:lnTo>
                                  <a:pt x="154000" y="2099221"/>
                                </a:lnTo>
                                <a:lnTo>
                                  <a:pt x="231470" y="2099221"/>
                                </a:lnTo>
                                <a:lnTo>
                                  <a:pt x="231470" y="1882063"/>
                                </a:lnTo>
                                <a:lnTo>
                                  <a:pt x="386410" y="1882063"/>
                                </a:lnTo>
                                <a:lnTo>
                                  <a:pt x="386410" y="2099221"/>
                                </a:lnTo>
                                <a:lnTo>
                                  <a:pt x="463880" y="2099221"/>
                                </a:lnTo>
                                <a:lnTo>
                                  <a:pt x="463880" y="1809673"/>
                                </a:lnTo>
                                <a:close/>
                              </a:path>
                              <a:path w="2394585" h="2244090">
                                <a:moveTo>
                                  <a:pt x="463880" y="1447736"/>
                                </a:moveTo>
                                <a:lnTo>
                                  <a:pt x="386410" y="1447736"/>
                                </a:lnTo>
                                <a:lnTo>
                                  <a:pt x="231470" y="1447736"/>
                                </a:lnTo>
                                <a:lnTo>
                                  <a:pt x="154000" y="1447736"/>
                                </a:lnTo>
                                <a:lnTo>
                                  <a:pt x="154000" y="1737283"/>
                                </a:lnTo>
                                <a:lnTo>
                                  <a:pt x="231470" y="1737283"/>
                                </a:lnTo>
                                <a:lnTo>
                                  <a:pt x="231470" y="1520126"/>
                                </a:lnTo>
                                <a:lnTo>
                                  <a:pt x="386410" y="1520126"/>
                                </a:lnTo>
                                <a:lnTo>
                                  <a:pt x="386410" y="1737283"/>
                                </a:lnTo>
                                <a:lnTo>
                                  <a:pt x="463880" y="1737283"/>
                                </a:lnTo>
                                <a:lnTo>
                                  <a:pt x="463880" y="1447736"/>
                                </a:lnTo>
                                <a:close/>
                              </a:path>
                              <a:path w="2394585" h="2244090">
                                <a:moveTo>
                                  <a:pt x="463880" y="1085811"/>
                                </a:moveTo>
                                <a:lnTo>
                                  <a:pt x="386410" y="1085811"/>
                                </a:lnTo>
                                <a:lnTo>
                                  <a:pt x="231470" y="1085811"/>
                                </a:lnTo>
                                <a:lnTo>
                                  <a:pt x="154000" y="1085811"/>
                                </a:lnTo>
                                <a:lnTo>
                                  <a:pt x="154000" y="1375359"/>
                                </a:lnTo>
                                <a:lnTo>
                                  <a:pt x="231470" y="1375359"/>
                                </a:lnTo>
                                <a:lnTo>
                                  <a:pt x="231470" y="1158201"/>
                                </a:lnTo>
                                <a:lnTo>
                                  <a:pt x="386410" y="1158201"/>
                                </a:lnTo>
                                <a:lnTo>
                                  <a:pt x="386410" y="1375359"/>
                                </a:lnTo>
                                <a:lnTo>
                                  <a:pt x="463880" y="1375359"/>
                                </a:lnTo>
                                <a:lnTo>
                                  <a:pt x="463880" y="1085811"/>
                                </a:lnTo>
                                <a:close/>
                              </a:path>
                              <a:path w="2394585" h="2244090">
                                <a:moveTo>
                                  <a:pt x="772261" y="1302969"/>
                                </a:moveTo>
                                <a:lnTo>
                                  <a:pt x="617816" y="1302969"/>
                                </a:lnTo>
                                <a:lnTo>
                                  <a:pt x="617816" y="1375359"/>
                                </a:lnTo>
                                <a:lnTo>
                                  <a:pt x="772261" y="1375359"/>
                                </a:lnTo>
                                <a:lnTo>
                                  <a:pt x="772261" y="1302969"/>
                                </a:lnTo>
                                <a:close/>
                              </a:path>
                              <a:path w="2394585" h="2244090">
                                <a:moveTo>
                                  <a:pt x="772274" y="2026831"/>
                                </a:moveTo>
                                <a:lnTo>
                                  <a:pt x="617829" y="2026831"/>
                                </a:lnTo>
                                <a:lnTo>
                                  <a:pt x="617829" y="2099221"/>
                                </a:lnTo>
                                <a:lnTo>
                                  <a:pt x="772274" y="2099221"/>
                                </a:lnTo>
                                <a:lnTo>
                                  <a:pt x="772274" y="2026831"/>
                                </a:lnTo>
                                <a:close/>
                              </a:path>
                              <a:path w="2394585" h="2244090">
                                <a:moveTo>
                                  <a:pt x="772274" y="1664893"/>
                                </a:moveTo>
                                <a:lnTo>
                                  <a:pt x="617829" y="1664893"/>
                                </a:lnTo>
                                <a:lnTo>
                                  <a:pt x="617829" y="1737283"/>
                                </a:lnTo>
                                <a:lnTo>
                                  <a:pt x="772274" y="1737283"/>
                                </a:lnTo>
                                <a:lnTo>
                                  <a:pt x="772274" y="1664893"/>
                                </a:lnTo>
                                <a:close/>
                              </a:path>
                              <a:path w="2394585" h="2244090">
                                <a:moveTo>
                                  <a:pt x="849960" y="1809673"/>
                                </a:moveTo>
                                <a:lnTo>
                                  <a:pt x="772490" y="1809673"/>
                                </a:lnTo>
                                <a:lnTo>
                                  <a:pt x="617550" y="1809673"/>
                                </a:lnTo>
                                <a:lnTo>
                                  <a:pt x="540080" y="1809673"/>
                                </a:lnTo>
                                <a:lnTo>
                                  <a:pt x="540080" y="2099221"/>
                                </a:lnTo>
                                <a:lnTo>
                                  <a:pt x="617550" y="2099221"/>
                                </a:lnTo>
                                <a:lnTo>
                                  <a:pt x="617550" y="1882063"/>
                                </a:lnTo>
                                <a:lnTo>
                                  <a:pt x="772490" y="1882063"/>
                                </a:lnTo>
                                <a:lnTo>
                                  <a:pt x="772490" y="2099221"/>
                                </a:lnTo>
                                <a:lnTo>
                                  <a:pt x="849960" y="2099221"/>
                                </a:lnTo>
                                <a:lnTo>
                                  <a:pt x="849960" y="1809673"/>
                                </a:lnTo>
                                <a:close/>
                              </a:path>
                              <a:path w="2394585" h="2244090">
                                <a:moveTo>
                                  <a:pt x="849960" y="1447736"/>
                                </a:moveTo>
                                <a:lnTo>
                                  <a:pt x="772490" y="1447736"/>
                                </a:lnTo>
                                <a:lnTo>
                                  <a:pt x="617550" y="1447736"/>
                                </a:lnTo>
                                <a:lnTo>
                                  <a:pt x="540080" y="1447736"/>
                                </a:lnTo>
                                <a:lnTo>
                                  <a:pt x="540080" y="1737283"/>
                                </a:lnTo>
                                <a:lnTo>
                                  <a:pt x="617550" y="1737283"/>
                                </a:lnTo>
                                <a:lnTo>
                                  <a:pt x="617550" y="1520126"/>
                                </a:lnTo>
                                <a:lnTo>
                                  <a:pt x="772490" y="1520126"/>
                                </a:lnTo>
                                <a:lnTo>
                                  <a:pt x="772490" y="1737283"/>
                                </a:lnTo>
                                <a:lnTo>
                                  <a:pt x="849960" y="1737283"/>
                                </a:lnTo>
                                <a:lnTo>
                                  <a:pt x="849960" y="1447736"/>
                                </a:lnTo>
                                <a:close/>
                              </a:path>
                              <a:path w="2394585" h="2244090">
                                <a:moveTo>
                                  <a:pt x="849960" y="1085811"/>
                                </a:moveTo>
                                <a:lnTo>
                                  <a:pt x="772490" y="1085811"/>
                                </a:lnTo>
                                <a:lnTo>
                                  <a:pt x="617550" y="1085811"/>
                                </a:lnTo>
                                <a:lnTo>
                                  <a:pt x="540080" y="1085811"/>
                                </a:lnTo>
                                <a:lnTo>
                                  <a:pt x="540080" y="1375359"/>
                                </a:lnTo>
                                <a:lnTo>
                                  <a:pt x="617550" y="1375359"/>
                                </a:lnTo>
                                <a:lnTo>
                                  <a:pt x="617550" y="1158201"/>
                                </a:lnTo>
                                <a:lnTo>
                                  <a:pt x="772490" y="1158201"/>
                                </a:lnTo>
                                <a:lnTo>
                                  <a:pt x="772490" y="1375359"/>
                                </a:lnTo>
                                <a:lnTo>
                                  <a:pt x="849960" y="1375359"/>
                                </a:lnTo>
                                <a:lnTo>
                                  <a:pt x="849960" y="1085811"/>
                                </a:lnTo>
                                <a:close/>
                              </a:path>
                              <a:path w="2394585" h="2244090">
                                <a:moveTo>
                                  <a:pt x="1389710" y="1085811"/>
                                </a:moveTo>
                                <a:lnTo>
                                  <a:pt x="1312240" y="1085811"/>
                                </a:lnTo>
                                <a:lnTo>
                                  <a:pt x="1003630" y="1085811"/>
                                </a:lnTo>
                                <a:lnTo>
                                  <a:pt x="926160" y="1085811"/>
                                </a:lnTo>
                                <a:lnTo>
                                  <a:pt x="926160" y="2099233"/>
                                </a:lnTo>
                                <a:lnTo>
                                  <a:pt x="1003630" y="2099233"/>
                                </a:lnTo>
                                <a:lnTo>
                                  <a:pt x="1003630" y="1158201"/>
                                </a:lnTo>
                                <a:lnTo>
                                  <a:pt x="1312240" y="1158201"/>
                                </a:lnTo>
                                <a:lnTo>
                                  <a:pt x="1312240" y="2026843"/>
                                </a:lnTo>
                                <a:lnTo>
                                  <a:pt x="1003947" y="2026843"/>
                                </a:lnTo>
                                <a:lnTo>
                                  <a:pt x="1003947" y="2099233"/>
                                </a:lnTo>
                                <a:lnTo>
                                  <a:pt x="1312240" y="2099233"/>
                                </a:lnTo>
                                <a:lnTo>
                                  <a:pt x="1312849" y="2099233"/>
                                </a:lnTo>
                                <a:lnTo>
                                  <a:pt x="1389710" y="2099233"/>
                                </a:lnTo>
                                <a:lnTo>
                                  <a:pt x="1389710" y="1085811"/>
                                </a:lnTo>
                                <a:close/>
                              </a:path>
                              <a:path w="2394585" h="2244090">
                                <a:moveTo>
                                  <a:pt x="1544523" y="941044"/>
                                </a:moveTo>
                                <a:lnTo>
                                  <a:pt x="1467294" y="941044"/>
                                </a:lnTo>
                                <a:lnTo>
                                  <a:pt x="1467294" y="1013434"/>
                                </a:lnTo>
                                <a:lnTo>
                                  <a:pt x="1467294" y="2171623"/>
                                </a:lnTo>
                                <a:lnTo>
                                  <a:pt x="77228" y="2171623"/>
                                </a:lnTo>
                                <a:lnTo>
                                  <a:pt x="77228" y="1013434"/>
                                </a:lnTo>
                                <a:lnTo>
                                  <a:pt x="1042555" y="1013434"/>
                                </a:lnTo>
                                <a:lnTo>
                                  <a:pt x="1081163" y="1013434"/>
                                </a:lnTo>
                                <a:lnTo>
                                  <a:pt x="1467294" y="1013434"/>
                                </a:lnTo>
                                <a:lnTo>
                                  <a:pt x="1467294" y="941044"/>
                                </a:lnTo>
                                <a:lnTo>
                                  <a:pt x="1158392" y="941044"/>
                                </a:lnTo>
                                <a:lnTo>
                                  <a:pt x="1158392" y="12"/>
                                </a:lnTo>
                                <a:lnTo>
                                  <a:pt x="1081163" y="12"/>
                                </a:lnTo>
                                <a:lnTo>
                                  <a:pt x="1081163" y="72402"/>
                                </a:lnTo>
                                <a:lnTo>
                                  <a:pt x="1081163" y="941044"/>
                                </a:lnTo>
                                <a:lnTo>
                                  <a:pt x="1042555" y="941044"/>
                                </a:lnTo>
                                <a:lnTo>
                                  <a:pt x="1042555" y="72402"/>
                                </a:lnTo>
                                <a:lnTo>
                                  <a:pt x="1081163" y="72402"/>
                                </a:lnTo>
                                <a:lnTo>
                                  <a:pt x="1081163" y="12"/>
                                </a:lnTo>
                                <a:lnTo>
                                  <a:pt x="965327" y="12"/>
                                </a:lnTo>
                                <a:lnTo>
                                  <a:pt x="965327" y="209219"/>
                                </a:lnTo>
                                <a:lnTo>
                                  <a:pt x="46189" y="36931"/>
                                </a:lnTo>
                                <a:lnTo>
                                  <a:pt x="31000" y="107911"/>
                                </a:lnTo>
                                <a:lnTo>
                                  <a:pt x="965327" y="283057"/>
                                </a:lnTo>
                                <a:lnTo>
                                  <a:pt x="965327" y="723887"/>
                                </a:lnTo>
                                <a:lnTo>
                                  <a:pt x="38608" y="723887"/>
                                </a:lnTo>
                                <a:lnTo>
                                  <a:pt x="38608" y="796277"/>
                                </a:lnTo>
                                <a:lnTo>
                                  <a:pt x="965327" y="796277"/>
                                </a:lnTo>
                                <a:lnTo>
                                  <a:pt x="965327" y="941057"/>
                                </a:lnTo>
                                <a:lnTo>
                                  <a:pt x="0" y="941057"/>
                                </a:lnTo>
                                <a:lnTo>
                                  <a:pt x="0" y="2244013"/>
                                </a:lnTo>
                                <a:lnTo>
                                  <a:pt x="77228" y="2244013"/>
                                </a:lnTo>
                                <a:lnTo>
                                  <a:pt x="1467294" y="2244013"/>
                                </a:lnTo>
                                <a:lnTo>
                                  <a:pt x="1544523" y="2244013"/>
                                </a:lnTo>
                                <a:lnTo>
                                  <a:pt x="1544523" y="941044"/>
                                </a:lnTo>
                                <a:close/>
                              </a:path>
                              <a:path w="2394585" h="2244090">
                                <a:moveTo>
                                  <a:pt x="2085098" y="1248689"/>
                                </a:moveTo>
                                <a:lnTo>
                                  <a:pt x="2077504" y="1213485"/>
                                </a:lnTo>
                                <a:lnTo>
                                  <a:pt x="2056777" y="1184719"/>
                                </a:lnTo>
                                <a:lnTo>
                                  <a:pt x="2026094" y="1165313"/>
                                </a:lnTo>
                                <a:lnTo>
                                  <a:pt x="2007870" y="1161872"/>
                                </a:lnTo>
                                <a:lnTo>
                                  <a:pt x="2007870" y="1248689"/>
                                </a:lnTo>
                                <a:lnTo>
                                  <a:pt x="2006358" y="1255712"/>
                                </a:lnTo>
                                <a:lnTo>
                                  <a:pt x="2002218" y="1261465"/>
                                </a:lnTo>
                                <a:lnTo>
                                  <a:pt x="1996084" y="1265351"/>
                                </a:lnTo>
                                <a:lnTo>
                                  <a:pt x="1988566" y="1266786"/>
                                </a:lnTo>
                                <a:lnTo>
                                  <a:pt x="1981047" y="1265351"/>
                                </a:lnTo>
                                <a:lnTo>
                                  <a:pt x="1974913" y="1261465"/>
                                </a:lnTo>
                                <a:lnTo>
                                  <a:pt x="1970773" y="1255699"/>
                                </a:lnTo>
                                <a:lnTo>
                                  <a:pt x="1969249" y="1248689"/>
                                </a:lnTo>
                                <a:lnTo>
                                  <a:pt x="1970773" y="1241653"/>
                                </a:lnTo>
                                <a:lnTo>
                                  <a:pt x="1974913" y="1235900"/>
                                </a:lnTo>
                                <a:lnTo>
                                  <a:pt x="1981047" y="1232014"/>
                                </a:lnTo>
                                <a:lnTo>
                                  <a:pt x="1988566" y="1230591"/>
                                </a:lnTo>
                                <a:lnTo>
                                  <a:pt x="1996084" y="1232014"/>
                                </a:lnTo>
                                <a:lnTo>
                                  <a:pt x="2002218" y="1235900"/>
                                </a:lnTo>
                                <a:lnTo>
                                  <a:pt x="2006358" y="1241653"/>
                                </a:lnTo>
                                <a:lnTo>
                                  <a:pt x="2007870" y="1248689"/>
                                </a:lnTo>
                                <a:lnTo>
                                  <a:pt x="2007870" y="1161872"/>
                                </a:lnTo>
                                <a:lnTo>
                                  <a:pt x="1988566" y="1158201"/>
                                </a:lnTo>
                                <a:lnTo>
                                  <a:pt x="1978609" y="1158684"/>
                                </a:lnTo>
                                <a:lnTo>
                                  <a:pt x="1968944" y="1160106"/>
                                </a:lnTo>
                                <a:lnTo>
                                  <a:pt x="1959610" y="1162392"/>
                                </a:lnTo>
                                <a:lnTo>
                                  <a:pt x="1950656" y="1165517"/>
                                </a:lnTo>
                                <a:lnTo>
                                  <a:pt x="1577149" y="844588"/>
                                </a:lnTo>
                                <a:lnTo>
                                  <a:pt x="1579638" y="837361"/>
                                </a:lnTo>
                                <a:lnTo>
                                  <a:pt x="1581518" y="829906"/>
                                </a:lnTo>
                                <a:lnTo>
                                  <a:pt x="1582712" y="822248"/>
                                </a:lnTo>
                                <a:lnTo>
                                  <a:pt x="1583131" y="814374"/>
                                </a:lnTo>
                                <a:lnTo>
                                  <a:pt x="1581251" y="796671"/>
                                </a:lnTo>
                                <a:lnTo>
                                  <a:pt x="1575879" y="780148"/>
                                </a:lnTo>
                                <a:lnTo>
                                  <a:pt x="1567383" y="765136"/>
                                </a:lnTo>
                                <a:lnTo>
                                  <a:pt x="1556143" y="751941"/>
                                </a:lnTo>
                                <a:lnTo>
                                  <a:pt x="1571510" y="727925"/>
                                </a:lnTo>
                                <a:lnTo>
                                  <a:pt x="1621739" y="649452"/>
                                </a:lnTo>
                                <a:lnTo>
                                  <a:pt x="1643761" y="615048"/>
                                </a:lnTo>
                                <a:lnTo>
                                  <a:pt x="1660359" y="611517"/>
                                </a:lnTo>
                                <a:lnTo>
                                  <a:pt x="1680349" y="607263"/>
                                </a:lnTo>
                                <a:lnTo>
                                  <a:pt x="1710169" y="587806"/>
                                </a:lnTo>
                                <a:lnTo>
                                  <a:pt x="1730235" y="559409"/>
                                </a:lnTo>
                                <a:lnTo>
                                  <a:pt x="1737588" y="524827"/>
                                </a:lnTo>
                                <a:lnTo>
                                  <a:pt x="1729994" y="489623"/>
                                </a:lnTo>
                                <a:lnTo>
                                  <a:pt x="1709267" y="460857"/>
                                </a:lnTo>
                                <a:lnTo>
                                  <a:pt x="1678584" y="441452"/>
                                </a:lnTo>
                                <a:lnTo>
                                  <a:pt x="1660359" y="438010"/>
                                </a:lnTo>
                                <a:lnTo>
                                  <a:pt x="1660359" y="524827"/>
                                </a:lnTo>
                                <a:lnTo>
                                  <a:pt x="1658848" y="531850"/>
                                </a:lnTo>
                                <a:lnTo>
                                  <a:pt x="1654708" y="537603"/>
                                </a:lnTo>
                                <a:lnTo>
                                  <a:pt x="1648574" y="541489"/>
                                </a:lnTo>
                                <a:lnTo>
                                  <a:pt x="1641055" y="542925"/>
                                </a:lnTo>
                                <a:lnTo>
                                  <a:pt x="1633537" y="541489"/>
                                </a:lnTo>
                                <a:lnTo>
                                  <a:pt x="1627403" y="537603"/>
                                </a:lnTo>
                                <a:lnTo>
                                  <a:pt x="1623263" y="531850"/>
                                </a:lnTo>
                                <a:lnTo>
                                  <a:pt x="1621739" y="524827"/>
                                </a:lnTo>
                                <a:lnTo>
                                  <a:pt x="1623263" y="517791"/>
                                </a:lnTo>
                                <a:lnTo>
                                  <a:pt x="1627403" y="512038"/>
                                </a:lnTo>
                                <a:lnTo>
                                  <a:pt x="1633537" y="508152"/>
                                </a:lnTo>
                                <a:lnTo>
                                  <a:pt x="1641055" y="506730"/>
                                </a:lnTo>
                                <a:lnTo>
                                  <a:pt x="1648574" y="508152"/>
                                </a:lnTo>
                                <a:lnTo>
                                  <a:pt x="1654708" y="512038"/>
                                </a:lnTo>
                                <a:lnTo>
                                  <a:pt x="1658848" y="517791"/>
                                </a:lnTo>
                                <a:lnTo>
                                  <a:pt x="1660359" y="524827"/>
                                </a:lnTo>
                                <a:lnTo>
                                  <a:pt x="1660359" y="438010"/>
                                </a:lnTo>
                                <a:lnTo>
                                  <a:pt x="1641055" y="434340"/>
                                </a:lnTo>
                                <a:lnTo>
                                  <a:pt x="1631873" y="434771"/>
                                </a:lnTo>
                                <a:lnTo>
                                  <a:pt x="1622958" y="436041"/>
                                </a:lnTo>
                                <a:lnTo>
                                  <a:pt x="1614309" y="438048"/>
                                </a:lnTo>
                                <a:lnTo>
                                  <a:pt x="1605953" y="440753"/>
                                </a:lnTo>
                                <a:lnTo>
                                  <a:pt x="1460461" y="304368"/>
                                </a:lnTo>
                                <a:lnTo>
                                  <a:pt x="1463332" y="296532"/>
                                </a:lnTo>
                                <a:lnTo>
                                  <a:pt x="1465478" y="288429"/>
                                </a:lnTo>
                                <a:lnTo>
                                  <a:pt x="1466824" y="280060"/>
                                </a:lnTo>
                                <a:lnTo>
                                  <a:pt x="1467294" y="271462"/>
                                </a:lnTo>
                                <a:lnTo>
                                  <a:pt x="1459699" y="236258"/>
                                </a:lnTo>
                                <a:lnTo>
                                  <a:pt x="1438986" y="207492"/>
                                </a:lnTo>
                                <a:lnTo>
                                  <a:pt x="1408290" y="188087"/>
                                </a:lnTo>
                                <a:lnTo>
                                  <a:pt x="1390065" y="184645"/>
                                </a:lnTo>
                                <a:lnTo>
                                  <a:pt x="1390065" y="271475"/>
                                </a:lnTo>
                                <a:lnTo>
                                  <a:pt x="1388554" y="278498"/>
                                </a:lnTo>
                                <a:lnTo>
                                  <a:pt x="1384414" y="284251"/>
                                </a:lnTo>
                                <a:lnTo>
                                  <a:pt x="1378280" y="288137"/>
                                </a:lnTo>
                                <a:lnTo>
                                  <a:pt x="1370761" y="289572"/>
                                </a:lnTo>
                                <a:lnTo>
                                  <a:pt x="1363243" y="288124"/>
                                </a:lnTo>
                                <a:lnTo>
                                  <a:pt x="1357109" y="284238"/>
                                </a:lnTo>
                                <a:lnTo>
                                  <a:pt x="1352969" y="278485"/>
                                </a:lnTo>
                                <a:lnTo>
                                  <a:pt x="1351457" y="271475"/>
                                </a:lnTo>
                                <a:lnTo>
                                  <a:pt x="1352981" y="264439"/>
                                </a:lnTo>
                                <a:lnTo>
                                  <a:pt x="1357109" y="258673"/>
                                </a:lnTo>
                                <a:lnTo>
                                  <a:pt x="1363256" y="254787"/>
                                </a:lnTo>
                                <a:lnTo>
                                  <a:pt x="1370761" y="253365"/>
                                </a:lnTo>
                                <a:lnTo>
                                  <a:pt x="1378280" y="254787"/>
                                </a:lnTo>
                                <a:lnTo>
                                  <a:pt x="1384414" y="258686"/>
                                </a:lnTo>
                                <a:lnTo>
                                  <a:pt x="1388554" y="264452"/>
                                </a:lnTo>
                                <a:lnTo>
                                  <a:pt x="1390065" y="271475"/>
                                </a:lnTo>
                                <a:lnTo>
                                  <a:pt x="1390065" y="184645"/>
                                </a:lnTo>
                                <a:lnTo>
                                  <a:pt x="1333233" y="188087"/>
                                </a:lnTo>
                                <a:lnTo>
                                  <a:pt x="1281836" y="236258"/>
                                </a:lnTo>
                                <a:lnTo>
                                  <a:pt x="1274229" y="271462"/>
                                </a:lnTo>
                                <a:lnTo>
                                  <a:pt x="1281836" y="306654"/>
                                </a:lnTo>
                                <a:lnTo>
                                  <a:pt x="1302550" y="335419"/>
                                </a:lnTo>
                                <a:lnTo>
                                  <a:pt x="1333233" y="354825"/>
                                </a:lnTo>
                                <a:lnTo>
                                  <a:pt x="1351457" y="358279"/>
                                </a:lnTo>
                                <a:lnTo>
                                  <a:pt x="1370761" y="361950"/>
                                </a:lnTo>
                                <a:lnTo>
                                  <a:pt x="1379943" y="361505"/>
                                </a:lnTo>
                                <a:lnTo>
                                  <a:pt x="1388872" y="360248"/>
                                </a:lnTo>
                                <a:lnTo>
                                  <a:pt x="1390065" y="359968"/>
                                </a:lnTo>
                                <a:lnTo>
                                  <a:pt x="1397419" y="358254"/>
                                </a:lnTo>
                                <a:lnTo>
                                  <a:pt x="1405864" y="355536"/>
                                </a:lnTo>
                                <a:lnTo>
                                  <a:pt x="1460461" y="406704"/>
                                </a:lnTo>
                                <a:lnTo>
                                  <a:pt x="1551355" y="491909"/>
                                </a:lnTo>
                                <a:lnTo>
                                  <a:pt x="1548485" y="499732"/>
                                </a:lnTo>
                                <a:lnTo>
                                  <a:pt x="1546339" y="507847"/>
                                </a:lnTo>
                                <a:lnTo>
                                  <a:pt x="1544993" y="516204"/>
                                </a:lnTo>
                                <a:lnTo>
                                  <a:pt x="1544523" y="524814"/>
                                </a:lnTo>
                                <a:lnTo>
                                  <a:pt x="1546402" y="542518"/>
                                </a:lnTo>
                                <a:lnTo>
                                  <a:pt x="1551355" y="557745"/>
                                </a:lnTo>
                                <a:lnTo>
                                  <a:pt x="1551774" y="559028"/>
                                </a:lnTo>
                                <a:lnTo>
                                  <a:pt x="1560271" y="574040"/>
                                </a:lnTo>
                                <a:lnTo>
                                  <a:pt x="1571510" y="587248"/>
                                </a:lnTo>
                                <a:lnTo>
                                  <a:pt x="1505915" y="689737"/>
                                </a:lnTo>
                                <a:lnTo>
                                  <a:pt x="1505915" y="814374"/>
                                </a:lnTo>
                                <a:lnTo>
                                  <a:pt x="1504403" y="821397"/>
                                </a:lnTo>
                                <a:lnTo>
                                  <a:pt x="1500263" y="827151"/>
                                </a:lnTo>
                                <a:lnTo>
                                  <a:pt x="1494116" y="831037"/>
                                </a:lnTo>
                                <a:lnTo>
                                  <a:pt x="1486598" y="832472"/>
                                </a:lnTo>
                                <a:lnTo>
                                  <a:pt x="1479092" y="831037"/>
                                </a:lnTo>
                                <a:lnTo>
                                  <a:pt x="1472946" y="827151"/>
                                </a:lnTo>
                                <a:lnTo>
                                  <a:pt x="1468818" y="821397"/>
                                </a:lnTo>
                                <a:lnTo>
                                  <a:pt x="1467294" y="814374"/>
                                </a:lnTo>
                                <a:lnTo>
                                  <a:pt x="1468818" y="807339"/>
                                </a:lnTo>
                                <a:lnTo>
                                  <a:pt x="1505915" y="814374"/>
                                </a:lnTo>
                                <a:lnTo>
                                  <a:pt x="1505915" y="689737"/>
                                </a:lnTo>
                                <a:lnTo>
                                  <a:pt x="1483893" y="724141"/>
                                </a:lnTo>
                                <a:lnTo>
                                  <a:pt x="1447304" y="731913"/>
                                </a:lnTo>
                                <a:lnTo>
                                  <a:pt x="1417497" y="751370"/>
                                </a:lnTo>
                                <a:lnTo>
                                  <a:pt x="1397419" y="779767"/>
                                </a:lnTo>
                                <a:lnTo>
                                  <a:pt x="1390065" y="814362"/>
                                </a:lnTo>
                                <a:lnTo>
                                  <a:pt x="1397673" y="849553"/>
                                </a:lnTo>
                                <a:lnTo>
                                  <a:pt x="1418386" y="878319"/>
                                </a:lnTo>
                                <a:lnTo>
                                  <a:pt x="1449070" y="897724"/>
                                </a:lnTo>
                                <a:lnTo>
                                  <a:pt x="1467294" y="901179"/>
                                </a:lnTo>
                                <a:lnTo>
                                  <a:pt x="1486598" y="904849"/>
                                </a:lnTo>
                                <a:lnTo>
                                  <a:pt x="1496555" y="904354"/>
                                </a:lnTo>
                                <a:lnTo>
                                  <a:pt x="1505915" y="902982"/>
                                </a:lnTo>
                                <a:lnTo>
                                  <a:pt x="1506232" y="902944"/>
                                </a:lnTo>
                                <a:lnTo>
                                  <a:pt x="1515567" y="900645"/>
                                </a:lnTo>
                                <a:lnTo>
                                  <a:pt x="1524520" y="897534"/>
                                </a:lnTo>
                                <a:lnTo>
                                  <a:pt x="1556143" y="924699"/>
                                </a:lnTo>
                                <a:lnTo>
                                  <a:pt x="1577149" y="942746"/>
                                </a:lnTo>
                                <a:lnTo>
                                  <a:pt x="1898027" y="1218463"/>
                                </a:lnTo>
                                <a:lnTo>
                                  <a:pt x="1895538" y="1225689"/>
                                </a:lnTo>
                                <a:lnTo>
                                  <a:pt x="1893658" y="1233131"/>
                                </a:lnTo>
                                <a:lnTo>
                                  <a:pt x="1892452" y="1240802"/>
                                </a:lnTo>
                                <a:lnTo>
                                  <a:pt x="1892033" y="1248689"/>
                                </a:lnTo>
                                <a:lnTo>
                                  <a:pt x="1898027" y="1276438"/>
                                </a:lnTo>
                                <a:lnTo>
                                  <a:pt x="1899640" y="1283881"/>
                                </a:lnTo>
                                <a:lnTo>
                                  <a:pt x="1920341" y="1312646"/>
                                </a:lnTo>
                                <a:lnTo>
                                  <a:pt x="1951037" y="1332052"/>
                                </a:lnTo>
                                <a:lnTo>
                                  <a:pt x="1969249" y="1335506"/>
                                </a:lnTo>
                                <a:lnTo>
                                  <a:pt x="1988566" y="1339176"/>
                                </a:lnTo>
                                <a:lnTo>
                                  <a:pt x="2007870" y="1335506"/>
                                </a:lnTo>
                                <a:lnTo>
                                  <a:pt x="2026094" y="1332052"/>
                                </a:lnTo>
                                <a:lnTo>
                                  <a:pt x="2056790" y="1312633"/>
                                </a:lnTo>
                                <a:lnTo>
                                  <a:pt x="2077504" y="1283868"/>
                                </a:lnTo>
                                <a:lnTo>
                                  <a:pt x="2085098" y="1248689"/>
                                </a:lnTo>
                                <a:close/>
                              </a:path>
                              <a:path w="2394585" h="2244090">
                                <a:moveTo>
                                  <a:pt x="2394280" y="0"/>
                                </a:moveTo>
                                <a:lnTo>
                                  <a:pt x="2316810" y="0"/>
                                </a:lnTo>
                                <a:lnTo>
                                  <a:pt x="2278710" y="0"/>
                                </a:lnTo>
                                <a:lnTo>
                                  <a:pt x="2201240" y="0"/>
                                </a:lnTo>
                                <a:lnTo>
                                  <a:pt x="2201240" y="1520126"/>
                                </a:lnTo>
                                <a:lnTo>
                                  <a:pt x="2278164" y="1520126"/>
                                </a:lnTo>
                                <a:lnTo>
                                  <a:pt x="2278710" y="1520126"/>
                                </a:lnTo>
                                <a:lnTo>
                                  <a:pt x="2316784" y="1520126"/>
                                </a:lnTo>
                                <a:lnTo>
                                  <a:pt x="2316784" y="1447749"/>
                                </a:lnTo>
                                <a:lnTo>
                                  <a:pt x="2278710" y="1447749"/>
                                </a:lnTo>
                                <a:lnTo>
                                  <a:pt x="2278710" y="72390"/>
                                </a:lnTo>
                                <a:lnTo>
                                  <a:pt x="2316810" y="72390"/>
                                </a:lnTo>
                                <a:lnTo>
                                  <a:pt x="2316810" y="1520126"/>
                                </a:lnTo>
                                <a:lnTo>
                                  <a:pt x="2394280" y="1520126"/>
                                </a:lnTo>
                                <a:lnTo>
                                  <a:pt x="2394280" y="0"/>
                                </a:lnTo>
                                <a:close/>
                              </a:path>
                            </a:pathLst>
                          </a:custGeom>
                          <a:solidFill>
                            <a:srgbClr val="FFFFFF"/>
                          </a:solidFill>
                        </wps:spPr>
                        <wps:bodyPr wrap="square" lIns="0" tIns="0" rIns="0" bIns="0" rtlCol="0">
                          <a:prstTxWarp prst="textNoShape">
                            <a:avLst/>
                          </a:prstTxWarp>
                          <a:noAutofit/>
                        </wps:bodyPr>
                      </wps:wsp>
                      <wps:wsp>
                        <wps:cNvPr id="124" name="Graphic 124"/>
                        <wps:cNvSpPr/>
                        <wps:spPr>
                          <a:xfrm>
                            <a:off x="4327347" y="2635580"/>
                            <a:ext cx="2425700" cy="2273300"/>
                          </a:xfrm>
                          <a:custGeom>
                            <a:avLst/>
                            <a:gdLst/>
                            <a:ahLst/>
                            <a:cxnLst/>
                            <a:rect l="l" t="t" r="r" b="b"/>
                            <a:pathLst>
                              <a:path w="2425700" h="2273300">
                                <a:moveTo>
                                  <a:pt x="2425700" y="2273299"/>
                                </a:moveTo>
                                <a:lnTo>
                                  <a:pt x="2425700" y="0"/>
                                </a:lnTo>
                                <a:lnTo>
                                  <a:pt x="0" y="0"/>
                                </a:lnTo>
                                <a:lnTo>
                                  <a:pt x="0" y="2273300"/>
                                </a:lnTo>
                                <a:lnTo>
                                  <a:pt x="2425700" y="2273299"/>
                                </a:lnTo>
                                <a:close/>
                              </a:path>
                            </a:pathLst>
                          </a:custGeom>
                          <a:solidFill>
                            <a:srgbClr val="000000">
                              <a:alpha val="39999"/>
                            </a:srgbClr>
                          </a:solidFill>
                        </wps:spPr>
                        <wps:bodyPr wrap="square" lIns="0" tIns="0" rIns="0" bIns="0" rtlCol="0">
                          <a:prstTxWarp prst="textNoShape">
                            <a:avLst/>
                          </a:prstTxWarp>
                          <a:noAutofit/>
                        </wps:bodyPr>
                      </wps:wsp>
                    </wpg:wgp>
                  </a:graphicData>
                </a:graphic>
              </wp:anchor>
            </w:drawing>
          </mc:Choice>
          <mc:Fallback>
            <w:pict>
              <v:group style="position:absolute;margin-left:0pt;margin-top:0pt;width:841.9pt;height:595.3pt;mso-position-horizontal-relative:page;mso-position-vertical-relative:page;z-index:-18168832" id="docshapegroup89" coordorigin="0,0" coordsize="16838,11906">
                <v:shape style="position:absolute;left:0;top:0;width:16838;height:4536" type="#_x0000_t75" id="docshape90" stroked="false">
                  <v:imagedata r:id="rId14" o:title=""/>
                </v:shape>
                <v:shape style="position:absolute;left:0;top:4506;width:16838;height:7400" type="#_x0000_t75" id="docshape91" stroked="false">
                  <v:imagedata r:id="rId15" o:title=""/>
                </v:shape>
                <v:shape style="position:absolute;left:14085;top:4936;width:2032;height:2032" type="#_x0000_t75" id="docshape92" stroked="false">
                  <v:imagedata r:id="rId16" o:title=""/>
                </v:shape>
                <v:shape style="position:absolute;left:6831;top:4185;width:3771;height:3534" id="docshape93" coordorigin="6831,4186" coordsize="3771,3534" path="m7440,6238l7196,6238,7196,6352,7440,6352,7440,6238xm7440,7378l7196,7378,7196,7492,7440,7492,7440,7378xm7440,6808l7196,6808,7196,6922,7440,6922,7440,6808xm7562,7036l7440,7036,7196,7036,7074,7036,7074,7492,7196,7492,7196,7150,7440,7150,7440,7492,7562,7492,7562,7036xm7562,6466l7440,6466,7196,6466,7074,6466,7074,6922,7196,6922,7196,6580,7440,6580,7440,6922,7562,6922,7562,6466xm7562,5896l7440,5896,7196,5896,7074,5896,7074,6352,7196,6352,7196,6010,7440,6010,7440,6352,7562,6352,7562,5896xm8048,6238l7804,6238,7804,6352,8048,6352,8048,6238xm8048,7378l7804,7378,7804,7492,8048,7492,8048,7378xm8048,6808l7804,6808,7804,6922,8048,6922,8048,6808xm8170,7036l8048,7036,7804,7036,7682,7036,7682,7492,7804,7492,7804,7150,8048,7150,8048,7492,8170,7492,8170,7036xm8170,6466l8048,6466,7804,6466,7682,6466,7682,6922,7804,6922,7804,6580,8048,6580,8048,6922,8170,6922,8170,6466xm8170,5896l8048,5896,7804,5896,7682,5896,7682,6352,7804,6352,7804,6010,8048,6010,8048,6352,8170,6352,8170,5896xm9020,5896l8898,5896,8412,5896,8290,5896,8290,7492,8412,7492,8412,6010,8898,6010,8898,7378,8413,7378,8413,7492,8898,7492,8899,7492,9020,7492,9020,5896xm9264,5668l9142,5668,9142,5782,9142,7606,6953,7606,6953,5782,8473,5782,8534,5782,9142,5782,9142,5668,8656,5668,8656,4186,8534,4186,8534,4300,8534,5668,8473,5668,8473,4300,8534,4300,8534,4186,8352,4186,8352,4515,6904,4244,6880,4356,8352,4632,8352,5326,6892,5326,6892,5440,8352,5440,8352,5668,6831,5668,6831,7720,6953,7720,9142,7720,9264,7720,9264,5668xm10115,6152l10103,6097,10071,6052,10022,6021,9993,6016,9993,6152,9991,6163,9985,6172,9975,6178,9963,6181,9951,6178,9942,6172,9935,6163,9933,6152,9935,6141,9942,6132,9951,6126,9963,6124,9975,6126,9985,6132,9991,6141,9993,6152,9993,6016,9963,6010,9947,6011,9932,6013,9917,6016,9903,6021,9315,5516,9319,5504,9322,5493,9324,5481,9325,5468,9322,5440,9313,5414,9300,5391,9282,5370,9306,5332,9385,5209,9420,5154,9446,5149,9478,5142,9525,5111,9556,5067,9568,5012,9556,4957,9523,4912,9475,4881,9446,4876,9446,5012,9444,5023,9437,5032,9428,5039,9416,5041,9404,5039,9394,5032,9388,5023,9385,5012,9388,5001,9394,4992,9404,4986,9416,4984,9428,4986,9437,4992,9444,5001,9446,5012,9446,4876,9416,4870,9401,4870,9387,4872,9374,4876,9361,4880,9131,4665,9136,4653,9139,4640,9141,4627,9142,4613,9130,4558,9098,4513,9049,4482,9021,4477,9021,4613,9018,4624,9012,4633,9002,4640,8990,4642,8978,4640,8969,4633,8962,4624,8960,4613,8962,4602,8969,4593,8978,4587,8990,4585,9002,4587,9012,4593,9018,4602,9021,4613,9021,4477,8990,4471,8931,4482,8883,4513,8850,4558,8838,4613,8850,4669,8883,4714,8931,4745,8960,4750,8990,4756,9005,4755,9019,4753,9021,4753,9032,4750,9045,4746,9131,4826,9275,4960,9270,4973,9267,4986,9265,4999,9264,5012,9267,5040,9275,5064,9275,5066,9289,5090,9306,5111,9203,5272,9203,5468,9201,5479,9194,5488,9184,5495,9173,5497,9161,5495,9151,5488,9145,5479,9142,5468,9145,5457,9151,5448,9161,5442,9173,5440,9184,5442,9194,5448,9201,5457,9203,5468,9203,5272,9168,5326,9111,5338,9064,5369,9032,5414,9021,5468,9033,5524,9065,5569,9113,5600,9142,5605,9173,5611,9188,5610,9203,5608,9204,5608,9218,5604,9232,5599,9282,5642,9315,5670,9821,6105,9817,6116,9814,6128,9812,6140,9811,6152,9821,6196,9823,6208,9856,6253,9904,6284,9933,6289,9963,6295,9993,6289,10022,6284,10071,6253,10103,6208,10115,6152xm10602,4186l10480,4186,10420,4186,10298,4186,10298,6580,10419,6580,10420,6580,10480,6580,10480,6466,10420,6466,10420,4300,10480,4300,10480,6580,10602,6580,10602,4186xe" filled="true" fillcolor="#ffffff" stroked="false">
                  <v:path arrowok="t"/>
                  <v:fill type="solid"/>
                </v:shape>
                <v:rect style="position:absolute;left:6814;top:4150;width:3820;height:3580" id="docshape94" filled="true" fillcolor="#000000" stroked="false">
                  <v:fill opacity="26214f" type="solid"/>
                </v:rect>
                <w10:wrap type="none"/>
              </v:group>
            </w:pict>
          </mc:Fallback>
        </mc:AlternateConten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223"/>
        <w:rPr>
          <w:sz w:val="36"/>
        </w:rPr>
      </w:pPr>
    </w:p>
    <w:p>
      <w:pPr>
        <w:pStyle w:val="Heading1"/>
      </w:pPr>
      <w:r>
        <w:rPr>
          <w:color w:val="FFFFFF"/>
          <w:w w:val="115"/>
        </w:rPr>
        <w:t>Capitolul 6</w:t>
      </w:r>
      <w:r>
        <w:rPr>
          <w:color w:val="FFFFFF"/>
          <w:spacing w:val="1"/>
          <w:w w:val="115"/>
        </w:rPr>
        <w:t> </w:t>
      </w:r>
      <w:r>
        <w:rPr>
          <w:color w:val="FFFFFF"/>
          <w:w w:val="115"/>
        </w:rPr>
        <w:t>-</w:t>
      </w:r>
      <w:r>
        <w:rPr>
          <w:color w:val="FFFFFF"/>
          <w:spacing w:val="79"/>
          <w:w w:val="115"/>
        </w:rPr>
        <w:t> </w:t>
      </w:r>
      <w:r>
        <w:rPr>
          <w:color w:val="FFFFFF"/>
          <w:w w:val="115"/>
        </w:rPr>
        <w:t>Activitatea </w:t>
      </w:r>
      <w:r>
        <w:rPr>
          <w:color w:val="FFFFFF"/>
          <w:spacing w:val="-2"/>
          <w:w w:val="115"/>
        </w:rPr>
        <w:t>financiară</w:t>
      </w:r>
    </w:p>
    <w:p>
      <w:pPr>
        <w:spacing w:after="0"/>
        <w:sectPr>
          <w:footerReference w:type="default" r:id="rId130"/>
          <w:pgSz w:w="16840" w:h="11910" w:orient="landscape"/>
          <w:pgMar w:header="0" w:footer="0" w:top="1340" w:bottom="0" w:left="2420" w:right="2420"/>
        </w:sectPr>
      </w:pPr>
    </w:p>
    <w:p>
      <w:pPr>
        <w:pStyle w:val="Heading2"/>
        <w:spacing w:line="357" w:lineRule="auto"/>
        <w:ind w:left="3048" w:right="2855" w:hanging="66"/>
      </w:pPr>
      <w:r>
        <w:rPr/>
        <w:t>CAPITOLUL VI ACTIVITATEA</w:t>
      </w:r>
      <w:r>
        <w:rPr>
          <w:spacing w:val="36"/>
        </w:rPr>
        <w:t> </w:t>
      </w:r>
      <w:r>
        <w:rPr/>
        <w:t>FINANCIARĂ</w:t>
      </w:r>
    </w:p>
    <w:p>
      <w:pPr>
        <w:spacing w:before="3"/>
        <w:ind w:left="304" w:right="180" w:firstLine="0"/>
        <w:jc w:val="center"/>
        <w:rPr>
          <w:b/>
          <w:sz w:val="28"/>
        </w:rPr>
      </w:pPr>
      <w:r>
        <w:rPr>
          <w:b/>
          <w:sz w:val="28"/>
        </w:rPr>
        <w:t>A</w:t>
      </w:r>
      <w:r>
        <w:rPr>
          <w:b/>
          <w:spacing w:val="-7"/>
          <w:sz w:val="28"/>
        </w:rPr>
        <w:t> </w:t>
      </w:r>
      <w:r>
        <w:rPr>
          <w:b/>
          <w:sz w:val="28"/>
        </w:rPr>
        <w:t>ORGANIZAȚIEI</w:t>
      </w:r>
      <w:r>
        <w:rPr>
          <w:b/>
          <w:spacing w:val="-9"/>
          <w:sz w:val="28"/>
        </w:rPr>
        <w:t> </w:t>
      </w:r>
      <w:r>
        <w:rPr>
          <w:b/>
          <w:sz w:val="28"/>
        </w:rPr>
        <w:t>SINDICALE</w:t>
      </w:r>
      <w:r>
        <w:rPr>
          <w:b/>
          <w:spacing w:val="-9"/>
          <w:sz w:val="28"/>
        </w:rPr>
        <w:t> </w:t>
      </w:r>
      <w:r>
        <w:rPr>
          <w:b/>
          <w:spacing w:val="-2"/>
          <w:sz w:val="28"/>
        </w:rPr>
        <w:t>PRIMARE</w:t>
      </w:r>
    </w:p>
    <w:p>
      <w:pPr>
        <w:pStyle w:val="BodyText"/>
        <w:spacing w:before="321"/>
        <w:rPr>
          <w:b/>
        </w:rPr>
      </w:pPr>
    </w:p>
    <w:p>
      <w:pPr>
        <w:spacing w:line="259" w:lineRule="auto" w:before="0"/>
        <w:ind w:left="258" w:right="349" w:firstLine="578"/>
        <w:jc w:val="both"/>
        <w:rPr>
          <w:sz w:val="28"/>
        </w:rPr>
      </w:pPr>
      <w:r>
        <w:rPr>
          <w:i/>
          <w:sz w:val="28"/>
        </w:rPr>
        <w:t>Strategia financiară </w:t>
      </w:r>
      <w:r>
        <w:rPr>
          <w:sz w:val="28"/>
        </w:rPr>
        <w:t>a OSP este în legătură directă cu strategia entității </w:t>
      </w:r>
      <w:r>
        <w:rPr>
          <w:spacing w:val="-2"/>
          <w:sz w:val="28"/>
        </w:rPr>
        <w:t>economice.</w:t>
      </w:r>
    </w:p>
    <w:p>
      <w:pPr>
        <w:pStyle w:val="BodyText"/>
        <w:spacing w:line="259" w:lineRule="auto"/>
        <w:ind w:left="258" w:right="349" w:firstLine="578"/>
        <w:jc w:val="both"/>
      </w:pPr>
      <w:r>
        <w:rPr>
          <w:i/>
        </w:rPr>
        <w:t>Resursele financiare </w:t>
      </w:r>
      <w:r>
        <w:rPr/>
        <w:t>joacă un rol important la momentul creării OSP și în primii ani de activitate. În viitor, prioritate a managementului financiar devine activitatea</w:t>
      </w:r>
      <w:r>
        <w:rPr>
          <w:spacing w:val="-18"/>
        </w:rPr>
        <w:t> </w:t>
      </w:r>
      <w:r>
        <w:rPr/>
        <w:t>de</w:t>
      </w:r>
      <w:r>
        <w:rPr>
          <w:spacing w:val="-17"/>
        </w:rPr>
        <w:t> </w:t>
      </w:r>
      <w:r>
        <w:rPr/>
        <w:t>prognozare</w:t>
      </w:r>
      <w:r>
        <w:rPr>
          <w:spacing w:val="-18"/>
        </w:rPr>
        <w:t> </w:t>
      </w:r>
      <w:r>
        <w:rPr/>
        <w:t>(planificare)</w:t>
      </w:r>
      <w:r>
        <w:rPr>
          <w:spacing w:val="-17"/>
        </w:rPr>
        <w:t> </w:t>
      </w:r>
      <w:r>
        <w:rPr/>
        <w:t>și</w:t>
      </w:r>
      <w:r>
        <w:rPr>
          <w:spacing w:val="-18"/>
        </w:rPr>
        <w:t> </w:t>
      </w:r>
      <w:r>
        <w:rPr/>
        <w:t>analiză</w:t>
      </w:r>
      <w:r>
        <w:rPr>
          <w:spacing w:val="-17"/>
        </w:rPr>
        <w:t> </w:t>
      </w:r>
      <w:r>
        <w:rPr/>
        <w:t>a</w:t>
      </w:r>
      <w:r>
        <w:rPr>
          <w:spacing w:val="-18"/>
        </w:rPr>
        <w:t> </w:t>
      </w:r>
      <w:r>
        <w:rPr/>
        <w:t>resurselor</w:t>
      </w:r>
      <w:r>
        <w:rPr>
          <w:spacing w:val="-17"/>
        </w:rPr>
        <w:t> </w:t>
      </w:r>
      <w:r>
        <w:rPr/>
        <w:t>financiare,</w:t>
      </w:r>
      <w:r>
        <w:rPr>
          <w:spacing w:val="-18"/>
        </w:rPr>
        <w:t> </w:t>
      </w:r>
      <w:r>
        <w:rPr/>
        <w:t>gestionarea eficientă și optimizarea finanțării activității curente.</w:t>
      </w:r>
    </w:p>
    <w:p>
      <w:pPr>
        <w:pStyle w:val="BodyText"/>
        <w:spacing w:before="23"/>
      </w:pPr>
    </w:p>
    <w:p>
      <w:pPr>
        <w:pStyle w:val="BodyText"/>
        <w:spacing w:line="259" w:lineRule="auto"/>
        <w:ind w:left="258" w:right="351" w:firstLine="578"/>
        <w:jc w:val="both"/>
      </w:pPr>
      <w:r>
        <w:rPr>
          <w:i/>
        </w:rPr>
        <w:t>Metodele de prognozare </w:t>
      </w:r>
      <w:r>
        <w:rPr/>
        <w:t>(de planificare), analiza și gestionarea eficientă a resurselor financiare depind de dimensiunea și structura acesteia (OSP).</w:t>
      </w:r>
    </w:p>
    <w:p>
      <w:pPr>
        <w:pStyle w:val="BodyText"/>
        <w:spacing w:before="27"/>
      </w:pPr>
    </w:p>
    <w:p>
      <w:pPr>
        <w:pStyle w:val="BodyText"/>
        <w:spacing w:line="259" w:lineRule="auto"/>
        <w:ind w:left="258" w:right="350" w:firstLine="578"/>
        <w:jc w:val="both"/>
      </w:pPr>
      <w:r>
        <w:rPr>
          <w:i/>
        </w:rPr>
        <w:t>Strategia financiară </w:t>
      </w:r>
      <w:r>
        <w:rPr/>
        <w:t>determină direcțiile concrete ale activității, de proiecte, programe care vor fi realizate pe baza resurselor disponibile și stabilesc sarcinile concrete din aceste direcții.</w:t>
      </w:r>
    </w:p>
    <w:p>
      <w:pPr>
        <w:pStyle w:val="BodyText"/>
        <w:spacing w:before="25"/>
      </w:pPr>
    </w:p>
    <w:p>
      <w:pPr>
        <w:pStyle w:val="BodyText"/>
        <w:spacing w:line="259" w:lineRule="auto"/>
        <w:ind w:left="258" w:right="352" w:firstLine="578"/>
        <w:jc w:val="both"/>
      </w:pPr>
      <w:r>
        <w:rPr>
          <w:i/>
        </w:rPr>
        <w:t>Managementul financiar </w:t>
      </w:r>
      <w:r>
        <w:rPr/>
        <w:t>reprezintă un ansamblu de concepte, principii, metode, tehnici și acțiuni pentru luarea deciziilor financiare, în contextul strategiilor formulate.</w:t>
      </w:r>
    </w:p>
    <w:p>
      <w:pPr>
        <w:spacing w:line="320" w:lineRule="exact" w:before="0"/>
        <w:ind w:left="837" w:right="0" w:firstLine="0"/>
        <w:jc w:val="both"/>
        <w:rPr>
          <w:i/>
          <w:sz w:val="28"/>
        </w:rPr>
      </w:pPr>
      <w:r>
        <w:rPr>
          <w:i/>
          <w:sz w:val="28"/>
        </w:rPr>
        <w:t>Obiectivele</w:t>
      </w:r>
      <w:r>
        <w:rPr>
          <w:i/>
          <w:spacing w:val="-8"/>
          <w:sz w:val="28"/>
        </w:rPr>
        <w:t> </w:t>
      </w:r>
      <w:r>
        <w:rPr>
          <w:i/>
          <w:sz w:val="28"/>
        </w:rPr>
        <w:t>specifice</w:t>
      </w:r>
      <w:r>
        <w:rPr>
          <w:i/>
          <w:spacing w:val="-11"/>
          <w:sz w:val="28"/>
        </w:rPr>
        <w:t> </w:t>
      </w:r>
      <w:r>
        <w:rPr>
          <w:i/>
          <w:sz w:val="28"/>
        </w:rPr>
        <w:t>managementului</w:t>
      </w:r>
      <w:r>
        <w:rPr>
          <w:i/>
          <w:spacing w:val="-10"/>
          <w:sz w:val="28"/>
        </w:rPr>
        <w:t> </w:t>
      </w:r>
      <w:r>
        <w:rPr>
          <w:i/>
          <w:sz w:val="28"/>
        </w:rPr>
        <w:t>financiar</w:t>
      </w:r>
      <w:r>
        <w:rPr>
          <w:i/>
          <w:spacing w:val="-3"/>
          <w:sz w:val="28"/>
        </w:rPr>
        <w:t> </w:t>
      </w:r>
      <w:r>
        <w:rPr>
          <w:i/>
          <w:sz w:val="28"/>
        </w:rPr>
        <w:t>în</w:t>
      </w:r>
      <w:r>
        <w:rPr>
          <w:i/>
          <w:spacing w:val="-7"/>
          <w:sz w:val="28"/>
        </w:rPr>
        <w:t> </w:t>
      </w:r>
      <w:r>
        <w:rPr>
          <w:i/>
          <w:sz w:val="28"/>
        </w:rPr>
        <w:t>OSP</w:t>
      </w:r>
      <w:r>
        <w:rPr>
          <w:i/>
          <w:spacing w:val="-7"/>
          <w:sz w:val="28"/>
        </w:rPr>
        <w:t> </w:t>
      </w:r>
      <w:r>
        <w:rPr>
          <w:i/>
          <w:spacing w:val="-2"/>
          <w:sz w:val="28"/>
        </w:rPr>
        <w:t>sunt:</w:t>
      </w:r>
    </w:p>
    <w:p>
      <w:pPr>
        <w:pStyle w:val="ListParagraph"/>
        <w:numPr>
          <w:ilvl w:val="0"/>
          <w:numId w:val="49"/>
        </w:numPr>
        <w:tabs>
          <w:tab w:pos="1557" w:val="left" w:leader="none"/>
        </w:tabs>
        <w:spacing w:line="240" w:lineRule="auto" w:before="26" w:after="0"/>
        <w:ind w:left="1557" w:right="0" w:hanging="720"/>
        <w:jc w:val="left"/>
        <w:rPr>
          <w:i/>
          <w:sz w:val="28"/>
        </w:rPr>
      </w:pPr>
      <w:r>
        <w:rPr>
          <w:sz w:val="28"/>
        </w:rPr>
        <w:t>determinarea</w:t>
      </w:r>
      <w:r>
        <w:rPr>
          <w:spacing w:val="-10"/>
          <w:sz w:val="28"/>
        </w:rPr>
        <w:t> </w:t>
      </w:r>
      <w:r>
        <w:rPr>
          <w:sz w:val="28"/>
        </w:rPr>
        <w:t>necesităților</w:t>
      </w:r>
      <w:r>
        <w:rPr>
          <w:spacing w:val="-4"/>
          <w:sz w:val="28"/>
        </w:rPr>
        <w:t> </w:t>
      </w:r>
      <w:r>
        <w:rPr>
          <w:sz w:val="28"/>
        </w:rPr>
        <w:t>de</w:t>
      </w:r>
      <w:r>
        <w:rPr>
          <w:spacing w:val="-7"/>
          <w:sz w:val="28"/>
        </w:rPr>
        <w:t> </w:t>
      </w:r>
      <w:r>
        <w:rPr>
          <w:sz w:val="28"/>
        </w:rPr>
        <w:t>surse</w:t>
      </w:r>
      <w:r>
        <w:rPr>
          <w:spacing w:val="-4"/>
          <w:sz w:val="28"/>
        </w:rPr>
        <w:t> </w:t>
      </w:r>
      <w:r>
        <w:rPr>
          <w:sz w:val="28"/>
        </w:rPr>
        <w:t>financiare</w:t>
      </w:r>
      <w:r>
        <w:rPr>
          <w:spacing w:val="-3"/>
          <w:sz w:val="28"/>
        </w:rPr>
        <w:t> </w:t>
      </w:r>
      <w:r>
        <w:rPr>
          <w:sz w:val="28"/>
        </w:rPr>
        <w:t>și</w:t>
      </w:r>
      <w:r>
        <w:rPr>
          <w:spacing w:val="-3"/>
          <w:sz w:val="28"/>
        </w:rPr>
        <w:t> </w:t>
      </w:r>
      <w:r>
        <w:rPr>
          <w:spacing w:val="-2"/>
          <w:sz w:val="28"/>
        </w:rPr>
        <w:t>fonduri;</w:t>
      </w:r>
    </w:p>
    <w:p>
      <w:pPr>
        <w:pStyle w:val="ListParagraph"/>
        <w:numPr>
          <w:ilvl w:val="0"/>
          <w:numId w:val="49"/>
        </w:numPr>
        <w:tabs>
          <w:tab w:pos="1557" w:val="left" w:leader="none"/>
        </w:tabs>
        <w:spacing w:line="256" w:lineRule="auto" w:before="26" w:after="0"/>
        <w:ind w:left="117" w:right="349" w:firstLine="720"/>
        <w:jc w:val="left"/>
        <w:rPr>
          <w:i/>
          <w:sz w:val="28"/>
        </w:rPr>
      </w:pPr>
      <w:r>
        <w:rPr>
          <w:sz w:val="28"/>
        </w:rPr>
        <w:t>asigurarea</w:t>
      </w:r>
      <w:r>
        <w:rPr>
          <w:spacing w:val="38"/>
          <w:sz w:val="28"/>
        </w:rPr>
        <w:t> </w:t>
      </w:r>
      <w:r>
        <w:rPr>
          <w:sz w:val="28"/>
        </w:rPr>
        <w:t>gestionării</w:t>
      </w:r>
      <w:r>
        <w:rPr>
          <w:spacing w:val="39"/>
          <w:sz w:val="28"/>
        </w:rPr>
        <w:t> </w:t>
      </w:r>
      <w:r>
        <w:rPr>
          <w:sz w:val="28"/>
        </w:rPr>
        <w:t>eficiente</w:t>
      </w:r>
      <w:r>
        <w:rPr>
          <w:spacing w:val="40"/>
          <w:sz w:val="28"/>
        </w:rPr>
        <w:t> </w:t>
      </w:r>
      <w:r>
        <w:rPr>
          <w:sz w:val="28"/>
        </w:rPr>
        <w:t>a</w:t>
      </w:r>
      <w:r>
        <w:rPr>
          <w:spacing w:val="38"/>
          <w:sz w:val="28"/>
        </w:rPr>
        <w:t> </w:t>
      </w:r>
      <w:r>
        <w:rPr>
          <w:sz w:val="28"/>
        </w:rPr>
        <w:t>mijloacelor</w:t>
      </w:r>
      <w:r>
        <w:rPr>
          <w:spacing w:val="38"/>
          <w:sz w:val="28"/>
        </w:rPr>
        <w:t> </w:t>
      </w:r>
      <w:r>
        <w:rPr>
          <w:sz w:val="28"/>
        </w:rPr>
        <w:t>financiare,</w:t>
      </w:r>
      <w:r>
        <w:rPr>
          <w:spacing w:val="38"/>
          <w:sz w:val="28"/>
        </w:rPr>
        <w:t> </w:t>
      </w:r>
      <w:r>
        <w:rPr>
          <w:sz w:val="28"/>
        </w:rPr>
        <w:t>materiale</w:t>
      </w:r>
      <w:r>
        <w:rPr>
          <w:spacing w:val="40"/>
          <w:sz w:val="28"/>
        </w:rPr>
        <w:t> </w:t>
      </w:r>
      <w:r>
        <w:rPr>
          <w:sz w:val="28"/>
        </w:rPr>
        <w:t>și fondurilor obținute;</w:t>
      </w:r>
    </w:p>
    <w:p>
      <w:pPr>
        <w:pStyle w:val="ListParagraph"/>
        <w:numPr>
          <w:ilvl w:val="0"/>
          <w:numId w:val="49"/>
        </w:numPr>
        <w:tabs>
          <w:tab w:pos="1557" w:val="left" w:leader="none"/>
        </w:tabs>
        <w:spacing w:line="259" w:lineRule="auto" w:before="5" w:after="0"/>
        <w:ind w:left="117" w:right="349" w:firstLine="720"/>
        <w:jc w:val="left"/>
        <w:rPr>
          <w:i/>
          <w:sz w:val="28"/>
        </w:rPr>
      </w:pPr>
      <w:r>
        <w:rPr>
          <w:sz w:val="28"/>
        </w:rPr>
        <w:t>elaborarea</w:t>
      </w:r>
      <w:r>
        <w:rPr>
          <w:spacing w:val="-8"/>
          <w:sz w:val="28"/>
        </w:rPr>
        <w:t> </w:t>
      </w:r>
      <w:r>
        <w:rPr>
          <w:sz w:val="28"/>
        </w:rPr>
        <w:t>deciziilor</w:t>
      </w:r>
      <w:r>
        <w:rPr>
          <w:spacing w:val="-9"/>
          <w:sz w:val="28"/>
        </w:rPr>
        <w:t> </w:t>
      </w:r>
      <w:r>
        <w:rPr>
          <w:sz w:val="28"/>
        </w:rPr>
        <w:t>financiare,</w:t>
      </w:r>
      <w:r>
        <w:rPr>
          <w:spacing w:val="-9"/>
          <w:sz w:val="28"/>
        </w:rPr>
        <w:t> </w:t>
      </w:r>
      <w:r>
        <w:rPr>
          <w:sz w:val="28"/>
        </w:rPr>
        <w:t>care</w:t>
      </w:r>
      <w:r>
        <w:rPr>
          <w:spacing w:val="-9"/>
          <w:sz w:val="28"/>
        </w:rPr>
        <w:t> </w:t>
      </w:r>
      <w:r>
        <w:rPr>
          <w:sz w:val="28"/>
        </w:rPr>
        <w:t>vizează</w:t>
      </w:r>
      <w:r>
        <w:rPr>
          <w:spacing w:val="-9"/>
          <w:sz w:val="28"/>
        </w:rPr>
        <w:t> </w:t>
      </w:r>
      <w:r>
        <w:rPr>
          <w:sz w:val="28"/>
        </w:rPr>
        <w:t>independența</w:t>
      </w:r>
      <w:r>
        <w:rPr>
          <w:spacing w:val="-9"/>
          <w:sz w:val="28"/>
        </w:rPr>
        <w:t> </w:t>
      </w:r>
      <w:r>
        <w:rPr>
          <w:sz w:val="28"/>
        </w:rPr>
        <w:t>financiară</w:t>
      </w:r>
      <w:r>
        <w:rPr>
          <w:spacing w:val="-8"/>
          <w:sz w:val="28"/>
        </w:rPr>
        <w:t> </w:t>
      </w:r>
      <w:r>
        <w:rPr>
          <w:sz w:val="28"/>
        </w:rPr>
        <w:t>a OSP în scopul asigurării activității statutare.</w:t>
      </w:r>
    </w:p>
    <w:p>
      <w:pPr>
        <w:spacing w:before="159"/>
        <w:ind w:left="837" w:right="0" w:firstLine="0"/>
        <w:jc w:val="left"/>
        <w:rPr>
          <w:sz w:val="28"/>
        </w:rPr>
      </w:pPr>
      <w:r>
        <w:rPr>
          <w:i/>
          <w:sz w:val="28"/>
        </w:rPr>
        <w:t>Managementul</w:t>
      </w:r>
      <w:r>
        <w:rPr>
          <w:i/>
          <w:spacing w:val="-10"/>
          <w:sz w:val="28"/>
        </w:rPr>
        <w:t> </w:t>
      </w:r>
      <w:r>
        <w:rPr>
          <w:i/>
          <w:sz w:val="28"/>
        </w:rPr>
        <w:t>financiar</w:t>
      </w:r>
      <w:r>
        <w:rPr>
          <w:i/>
          <w:spacing w:val="-6"/>
          <w:sz w:val="28"/>
        </w:rPr>
        <w:t> </w:t>
      </w:r>
      <w:r>
        <w:rPr>
          <w:sz w:val="28"/>
        </w:rPr>
        <w:t>include</w:t>
      </w:r>
      <w:r>
        <w:rPr>
          <w:spacing w:val="-10"/>
          <w:sz w:val="28"/>
        </w:rPr>
        <w:t> </w:t>
      </w:r>
      <w:r>
        <w:rPr>
          <w:sz w:val="28"/>
        </w:rPr>
        <w:t>următoarele</w:t>
      </w:r>
      <w:r>
        <w:rPr>
          <w:spacing w:val="-8"/>
          <w:sz w:val="28"/>
        </w:rPr>
        <w:t> </w:t>
      </w:r>
      <w:r>
        <w:rPr>
          <w:sz w:val="28"/>
        </w:rPr>
        <w:t>procese</w:t>
      </w:r>
      <w:r>
        <w:rPr>
          <w:spacing w:val="-10"/>
          <w:sz w:val="28"/>
        </w:rPr>
        <w:t> </w:t>
      </w:r>
      <w:r>
        <w:rPr>
          <w:spacing w:val="-2"/>
          <w:sz w:val="28"/>
        </w:rPr>
        <w:t>principale:</w:t>
      </w:r>
    </w:p>
    <w:p>
      <w:pPr>
        <w:pStyle w:val="ListParagraph"/>
        <w:numPr>
          <w:ilvl w:val="0"/>
          <w:numId w:val="49"/>
        </w:numPr>
        <w:tabs>
          <w:tab w:pos="1556" w:val="left" w:leader="none"/>
        </w:tabs>
        <w:spacing w:line="259" w:lineRule="auto" w:before="187" w:after="0"/>
        <w:ind w:left="117" w:right="349" w:firstLine="720"/>
        <w:jc w:val="both"/>
        <w:rPr>
          <w:sz w:val="28"/>
        </w:rPr>
      </w:pPr>
      <w:r>
        <w:rPr>
          <w:sz w:val="28"/>
        </w:rPr>
        <w:t>planificarea</w:t>
      </w:r>
      <w:r>
        <w:rPr>
          <w:spacing w:val="-1"/>
          <w:sz w:val="28"/>
        </w:rPr>
        <w:t> </w:t>
      </w:r>
      <w:r>
        <w:rPr>
          <w:sz w:val="28"/>
        </w:rPr>
        <w:t>(bugetarea)</w:t>
      </w:r>
      <w:r>
        <w:rPr>
          <w:spacing w:val="-2"/>
          <w:sz w:val="28"/>
        </w:rPr>
        <w:t> </w:t>
      </w:r>
      <w:r>
        <w:rPr>
          <w:sz w:val="28"/>
        </w:rPr>
        <w:t>surselor financiare</w:t>
      </w:r>
      <w:r>
        <w:rPr>
          <w:spacing w:val="-3"/>
          <w:sz w:val="28"/>
        </w:rPr>
        <w:t> </w:t>
      </w:r>
      <w:r>
        <w:rPr>
          <w:sz w:val="28"/>
        </w:rPr>
        <w:t>și</w:t>
      </w:r>
      <w:r>
        <w:rPr>
          <w:spacing w:val="-1"/>
          <w:sz w:val="28"/>
        </w:rPr>
        <w:t> </w:t>
      </w:r>
      <w:r>
        <w:rPr>
          <w:sz w:val="28"/>
        </w:rPr>
        <w:t>a</w:t>
      </w:r>
      <w:r>
        <w:rPr>
          <w:spacing w:val="-2"/>
          <w:sz w:val="28"/>
        </w:rPr>
        <w:t> </w:t>
      </w:r>
      <w:r>
        <w:rPr>
          <w:sz w:val="28"/>
        </w:rPr>
        <w:t>cheltuielilor</w:t>
      </w:r>
      <w:r>
        <w:rPr>
          <w:spacing w:val="-2"/>
          <w:sz w:val="28"/>
        </w:rPr>
        <w:t> </w:t>
      </w:r>
      <w:r>
        <w:rPr>
          <w:sz w:val="28"/>
        </w:rPr>
        <w:t>respective </w:t>
      </w:r>
      <w:r>
        <w:rPr>
          <w:i/>
          <w:sz w:val="28"/>
        </w:rPr>
        <w:t>(Instrucțiunea privind modul de achitare și evidență a taxelor de înscriere și a</w:t>
      </w:r>
      <w:r>
        <w:rPr>
          <w:i/>
          <w:sz w:val="28"/>
        </w:rPr>
        <w:t> cotizațiilor lunare de membru de sindicat, aprobată prin Ordinul Ministerului Finanțelor nr. OMF 15/2011din 04.02.2011)</w:t>
      </w:r>
      <w:r>
        <w:rPr>
          <w:sz w:val="28"/>
        </w:rPr>
        <w:t>;</w:t>
      </w:r>
    </w:p>
    <w:p>
      <w:pPr>
        <w:pStyle w:val="ListParagraph"/>
        <w:numPr>
          <w:ilvl w:val="0"/>
          <w:numId w:val="49"/>
        </w:numPr>
        <w:tabs>
          <w:tab w:pos="1556" w:val="left" w:leader="none"/>
        </w:tabs>
        <w:spacing w:line="259" w:lineRule="auto" w:before="0" w:after="0"/>
        <w:ind w:left="117" w:right="349" w:firstLine="720"/>
        <w:jc w:val="both"/>
        <w:rPr>
          <w:sz w:val="28"/>
        </w:rPr>
      </w:pPr>
      <w:r>
        <w:rPr>
          <w:sz w:val="28"/>
        </w:rPr>
        <w:t>colectarea și înregistrarea în sistemul financiar-contabil a informației financiare, care decurge din faptele economice reale (activitățile desfășurate);</w:t>
      </w:r>
    </w:p>
    <w:p>
      <w:pPr>
        <w:pStyle w:val="ListParagraph"/>
        <w:numPr>
          <w:ilvl w:val="0"/>
          <w:numId w:val="49"/>
        </w:numPr>
        <w:tabs>
          <w:tab w:pos="1556" w:val="left" w:leader="none"/>
        </w:tabs>
        <w:spacing w:line="259" w:lineRule="auto" w:before="0" w:after="0"/>
        <w:ind w:left="117" w:right="352" w:firstLine="720"/>
        <w:jc w:val="both"/>
        <w:rPr>
          <w:sz w:val="28"/>
        </w:rPr>
      </w:pPr>
      <w:r>
        <w:rPr>
          <w:sz w:val="28"/>
        </w:rPr>
        <w:t>formarea, evaluarea și înregistrarea elementelor contabile (active, datorii, fonduri, venituri, cheltuieli, rezultate) și prezentarea lor în rapoartele financiare. </w:t>
      </w:r>
      <w:r>
        <w:rPr>
          <w:i/>
          <w:sz w:val="28"/>
        </w:rPr>
        <w:t>(Raportul financiar al organizației sindicale primare Forma 4-BS)</w:t>
      </w:r>
    </w:p>
    <w:p>
      <w:pPr>
        <w:pStyle w:val="BodyText"/>
        <w:rPr>
          <w:i/>
        </w:rPr>
      </w:pPr>
    </w:p>
    <w:p>
      <w:pPr>
        <w:pStyle w:val="BodyText"/>
        <w:spacing w:before="47"/>
        <w:rPr>
          <w:i/>
        </w:rPr>
      </w:pPr>
    </w:p>
    <w:p>
      <w:pPr>
        <w:spacing w:before="0"/>
        <w:ind w:left="477" w:right="0" w:firstLine="0"/>
        <w:jc w:val="left"/>
        <w:rPr>
          <w:i/>
          <w:sz w:val="28"/>
        </w:rPr>
      </w:pPr>
      <w:r>
        <w:rPr>
          <w:i/>
          <w:sz w:val="28"/>
        </w:rPr>
        <w:t>Procedurilor</w:t>
      </w:r>
      <w:r>
        <w:rPr>
          <w:i/>
          <w:spacing w:val="-5"/>
          <w:sz w:val="28"/>
        </w:rPr>
        <w:t> </w:t>
      </w:r>
      <w:r>
        <w:rPr>
          <w:i/>
          <w:sz w:val="28"/>
        </w:rPr>
        <w:t>de</w:t>
      </w:r>
      <w:r>
        <w:rPr>
          <w:i/>
          <w:spacing w:val="-6"/>
          <w:sz w:val="28"/>
        </w:rPr>
        <w:t> </w:t>
      </w:r>
      <w:r>
        <w:rPr>
          <w:i/>
          <w:sz w:val="28"/>
        </w:rPr>
        <w:t>control</w:t>
      </w:r>
      <w:r>
        <w:rPr>
          <w:i/>
          <w:spacing w:val="-5"/>
          <w:sz w:val="28"/>
        </w:rPr>
        <w:t> </w:t>
      </w:r>
      <w:r>
        <w:rPr>
          <w:i/>
          <w:sz w:val="28"/>
        </w:rPr>
        <w:t>se</w:t>
      </w:r>
      <w:r>
        <w:rPr>
          <w:i/>
          <w:spacing w:val="-6"/>
          <w:sz w:val="28"/>
        </w:rPr>
        <w:t> </w:t>
      </w:r>
      <w:r>
        <w:rPr>
          <w:i/>
          <w:sz w:val="28"/>
        </w:rPr>
        <w:t>supun</w:t>
      </w:r>
      <w:r>
        <w:rPr>
          <w:i/>
          <w:spacing w:val="-4"/>
          <w:sz w:val="28"/>
        </w:rPr>
        <w:t> </w:t>
      </w:r>
      <w:r>
        <w:rPr>
          <w:i/>
          <w:spacing w:val="-2"/>
          <w:sz w:val="28"/>
        </w:rPr>
        <w:t>operațiunile:</w:t>
      </w:r>
    </w:p>
    <w:p>
      <w:pPr>
        <w:spacing w:after="0"/>
        <w:jc w:val="left"/>
        <w:rPr>
          <w:sz w:val="28"/>
        </w:rPr>
        <w:sectPr>
          <w:footerReference w:type="default" r:id="rId131"/>
          <w:footerReference w:type="even" r:id="rId132"/>
          <w:pgSz w:w="11910" w:h="16850"/>
          <w:pgMar w:header="0" w:footer="977" w:top="780" w:bottom="1160" w:left="1160" w:right="920"/>
          <w:pgNumType w:start="73"/>
        </w:sectPr>
      </w:pPr>
    </w:p>
    <w:p>
      <w:pPr>
        <w:pStyle w:val="ListParagraph"/>
        <w:numPr>
          <w:ilvl w:val="0"/>
          <w:numId w:val="50"/>
        </w:numPr>
        <w:tabs>
          <w:tab w:pos="836" w:val="left" w:leader="none"/>
        </w:tabs>
        <w:spacing w:line="240" w:lineRule="auto" w:before="71" w:after="0"/>
        <w:ind w:left="836" w:right="0" w:hanging="359"/>
        <w:jc w:val="both"/>
        <w:rPr>
          <w:sz w:val="28"/>
        </w:rPr>
      </w:pPr>
      <w:r>
        <w:rPr>
          <w:sz w:val="28"/>
        </w:rPr>
        <w:t>cu</w:t>
      </w:r>
      <w:r>
        <w:rPr>
          <w:spacing w:val="-6"/>
          <w:sz w:val="28"/>
        </w:rPr>
        <w:t> </w:t>
      </w:r>
      <w:r>
        <w:rPr>
          <w:sz w:val="28"/>
        </w:rPr>
        <w:t>mijloacele</w:t>
      </w:r>
      <w:r>
        <w:rPr>
          <w:spacing w:val="-3"/>
          <w:sz w:val="28"/>
        </w:rPr>
        <w:t> </w:t>
      </w:r>
      <w:r>
        <w:rPr>
          <w:sz w:val="28"/>
        </w:rPr>
        <w:t>bănești,</w:t>
      </w:r>
      <w:r>
        <w:rPr>
          <w:spacing w:val="-6"/>
          <w:sz w:val="28"/>
        </w:rPr>
        <w:t> </w:t>
      </w:r>
      <w:r>
        <w:rPr>
          <w:sz w:val="28"/>
        </w:rPr>
        <w:t>inclusiv,</w:t>
      </w:r>
      <w:r>
        <w:rPr>
          <w:spacing w:val="-7"/>
          <w:sz w:val="28"/>
        </w:rPr>
        <w:t> </w:t>
      </w:r>
      <w:r>
        <w:rPr>
          <w:sz w:val="28"/>
        </w:rPr>
        <w:t>de</w:t>
      </w:r>
      <w:r>
        <w:rPr>
          <w:spacing w:val="-3"/>
          <w:sz w:val="28"/>
        </w:rPr>
        <w:t> </w:t>
      </w:r>
      <w:r>
        <w:rPr>
          <w:sz w:val="28"/>
        </w:rPr>
        <w:t>obținere</w:t>
      </w:r>
      <w:r>
        <w:rPr>
          <w:spacing w:val="-6"/>
          <w:sz w:val="28"/>
        </w:rPr>
        <w:t> </w:t>
      </w:r>
      <w:r>
        <w:rPr>
          <w:sz w:val="28"/>
        </w:rPr>
        <w:t>și</w:t>
      </w:r>
      <w:r>
        <w:rPr>
          <w:spacing w:val="-5"/>
          <w:sz w:val="28"/>
        </w:rPr>
        <w:t> </w:t>
      </w:r>
      <w:r>
        <w:rPr>
          <w:sz w:val="28"/>
        </w:rPr>
        <w:t>utilizare</w:t>
      </w:r>
      <w:r>
        <w:rPr>
          <w:spacing w:val="-3"/>
          <w:sz w:val="28"/>
        </w:rPr>
        <w:t> </w:t>
      </w:r>
      <w:r>
        <w:rPr>
          <w:sz w:val="28"/>
        </w:rPr>
        <w:t>a</w:t>
      </w:r>
      <w:r>
        <w:rPr>
          <w:spacing w:val="-4"/>
          <w:sz w:val="28"/>
        </w:rPr>
        <w:t> </w:t>
      </w:r>
      <w:r>
        <w:rPr>
          <w:spacing w:val="-2"/>
          <w:sz w:val="28"/>
        </w:rPr>
        <w:t>fondurilor;</w:t>
      </w:r>
    </w:p>
    <w:p>
      <w:pPr>
        <w:pStyle w:val="ListParagraph"/>
        <w:numPr>
          <w:ilvl w:val="0"/>
          <w:numId w:val="50"/>
        </w:numPr>
        <w:tabs>
          <w:tab w:pos="837" w:val="left" w:leader="none"/>
        </w:tabs>
        <w:spacing w:line="259" w:lineRule="auto" w:before="24" w:after="0"/>
        <w:ind w:left="837" w:right="352" w:hanging="360"/>
        <w:jc w:val="both"/>
        <w:rPr>
          <w:sz w:val="28"/>
        </w:rPr>
      </w:pPr>
      <w:r>
        <w:rPr>
          <w:sz w:val="28"/>
        </w:rPr>
        <w:t>de achiziționare și de utilizare a resurselor materiale înregistrate în sistemul de contabilitate și de control a veridicității datelor generate de sistem.</w:t>
      </w:r>
    </w:p>
    <w:p>
      <w:pPr>
        <w:pStyle w:val="BodyText"/>
        <w:tabs>
          <w:tab w:pos="5415" w:val="left" w:leader="none"/>
        </w:tabs>
        <w:spacing w:line="259" w:lineRule="auto" w:before="161"/>
        <w:ind w:left="117" w:right="347" w:firstLine="360"/>
        <w:jc w:val="both"/>
      </w:pPr>
      <w:r>
        <w:rPr>
          <w:i/>
        </w:rPr>
        <w:t>Controlul activității OSP </w:t>
      </w:r>
      <w:r>
        <w:rPr/>
        <w:t>se efectuează de Comisia de cenzori, în baza Regulamentului</w:t>
      </w:r>
      <w:r>
        <w:rPr>
          <w:spacing w:val="-13"/>
        </w:rPr>
        <w:t> </w:t>
      </w:r>
      <w:r>
        <w:rPr/>
        <w:t>cu</w:t>
      </w:r>
      <w:r>
        <w:rPr>
          <w:spacing w:val="-14"/>
        </w:rPr>
        <w:t> </w:t>
      </w:r>
      <w:r>
        <w:rPr/>
        <w:t>privire</w:t>
      </w:r>
      <w:r>
        <w:rPr>
          <w:spacing w:val="-15"/>
        </w:rPr>
        <w:t> </w:t>
      </w:r>
      <w:r>
        <w:rPr/>
        <w:t>la</w:t>
      </w:r>
      <w:r>
        <w:rPr>
          <w:spacing w:val="-15"/>
        </w:rPr>
        <w:t> </w:t>
      </w:r>
      <w:r>
        <w:rPr/>
        <w:t>activitatea</w:t>
      </w:r>
      <w:r>
        <w:rPr>
          <w:spacing w:val="-15"/>
        </w:rPr>
        <w:t> </w:t>
      </w:r>
      <w:r>
        <w:rPr/>
        <w:t>Comisiei</w:t>
      </w:r>
      <w:r>
        <w:rPr>
          <w:spacing w:val="-14"/>
        </w:rPr>
        <w:t> </w:t>
      </w:r>
      <w:r>
        <w:rPr/>
        <w:t>de</w:t>
      </w:r>
      <w:r>
        <w:rPr>
          <w:spacing w:val="-13"/>
        </w:rPr>
        <w:t> </w:t>
      </w:r>
      <w:r>
        <w:rPr/>
        <w:t>cenzori</w:t>
      </w:r>
      <w:r>
        <w:rPr>
          <w:spacing w:val="-13"/>
        </w:rPr>
        <w:t> </w:t>
      </w:r>
      <w:r>
        <w:rPr/>
        <w:t>a</w:t>
      </w:r>
      <w:r>
        <w:rPr>
          <w:spacing w:val="-15"/>
        </w:rPr>
        <w:t> </w:t>
      </w:r>
      <w:r>
        <w:rPr/>
        <w:t>organizației</w:t>
      </w:r>
      <w:r>
        <w:rPr>
          <w:spacing w:val="-13"/>
        </w:rPr>
        <w:t> </w:t>
      </w:r>
      <w:r>
        <w:rPr/>
        <w:t>sindicale, membră a Federației Sindicale</w:t>
      </w:r>
      <w:r>
        <w:rPr>
          <w:u w:val="single"/>
        </w:rPr>
        <w:tab/>
      </w:r>
      <w:r>
        <w:rPr>
          <w:u w:val="none"/>
        </w:rPr>
        <w:t>sau a prevederilor Statutului.</w:t>
      </w:r>
    </w:p>
    <w:p>
      <w:pPr>
        <w:spacing w:after="0" w:line="259" w:lineRule="auto"/>
        <w:jc w:val="both"/>
        <w:sectPr>
          <w:pgSz w:w="11910" w:h="16850"/>
          <w:pgMar w:header="0" w:footer="1039" w:top="780" w:bottom="1220" w:left="1160" w:right="920"/>
        </w:sectPr>
      </w:pPr>
    </w:p>
    <w:p>
      <w:pPr>
        <w:spacing w:line="183" w:lineRule="exact" w:before="70"/>
        <w:ind w:left="4639" w:right="0" w:firstLine="0"/>
        <w:jc w:val="left"/>
        <w:rPr>
          <w:b/>
          <w:sz w:val="16"/>
        </w:rPr>
      </w:pPr>
      <w:r>
        <w:rPr>
          <w:b/>
          <w:sz w:val="16"/>
        </w:rPr>
        <w:t>Aprobat</w:t>
      </w:r>
      <w:r>
        <w:rPr>
          <w:b/>
          <w:spacing w:val="-7"/>
          <w:sz w:val="16"/>
        </w:rPr>
        <w:t> </w:t>
      </w:r>
      <w:r>
        <w:rPr>
          <w:b/>
          <w:sz w:val="16"/>
        </w:rPr>
        <w:t>prin</w:t>
      </w:r>
      <w:r>
        <w:rPr>
          <w:b/>
          <w:spacing w:val="-4"/>
          <w:sz w:val="16"/>
        </w:rPr>
        <w:t> </w:t>
      </w:r>
      <w:r>
        <w:rPr>
          <w:b/>
          <w:sz w:val="16"/>
        </w:rPr>
        <w:t>Hotărârea</w:t>
      </w:r>
      <w:r>
        <w:rPr>
          <w:b/>
          <w:spacing w:val="-4"/>
          <w:sz w:val="16"/>
        </w:rPr>
        <w:t> </w:t>
      </w:r>
      <w:r>
        <w:rPr>
          <w:b/>
          <w:sz w:val="16"/>
        </w:rPr>
        <w:t>CC</w:t>
      </w:r>
      <w:r>
        <w:rPr>
          <w:b/>
          <w:spacing w:val="-4"/>
          <w:sz w:val="16"/>
        </w:rPr>
        <w:t> </w:t>
      </w:r>
      <w:r>
        <w:rPr>
          <w:b/>
          <w:sz w:val="16"/>
        </w:rPr>
        <w:t>al</w:t>
      </w:r>
      <w:r>
        <w:rPr>
          <w:b/>
          <w:spacing w:val="-2"/>
          <w:sz w:val="16"/>
        </w:rPr>
        <w:t> </w:t>
      </w:r>
      <w:r>
        <w:rPr>
          <w:b/>
          <w:sz w:val="16"/>
        </w:rPr>
        <w:t>CNSM</w:t>
      </w:r>
      <w:r>
        <w:rPr>
          <w:b/>
          <w:spacing w:val="-4"/>
          <w:sz w:val="16"/>
        </w:rPr>
        <w:t> </w:t>
      </w:r>
      <w:r>
        <w:rPr>
          <w:b/>
          <w:sz w:val="16"/>
        </w:rPr>
        <w:t>nr.</w:t>
      </w:r>
      <w:r>
        <w:rPr>
          <w:b/>
          <w:spacing w:val="-5"/>
          <w:sz w:val="16"/>
        </w:rPr>
        <w:t> </w:t>
      </w:r>
      <w:r>
        <w:rPr>
          <w:b/>
          <w:sz w:val="16"/>
        </w:rPr>
        <w:t>12-22</w:t>
      </w:r>
      <w:r>
        <w:rPr>
          <w:b/>
          <w:spacing w:val="-2"/>
          <w:sz w:val="16"/>
        </w:rPr>
        <w:t> </w:t>
      </w:r>
      <w:r>
        <w:rPr>
          <w:b/>
          <w:sz w:val="16"/>
        </w:rPr>
        <w:t>din</w:t>
      </w:r>
      <w:r>
        <w:rPr>
          <w:b/>
          <w:spacing w:val="-6"/>
          <w:sz w:val="16"/>
        </w:rPr>
        <w:t> </w:t>
      </w:r>
      <w:r>
        <w:rPr>
          <w:b/>
          <w:sz w:val="16"/>
        </w:rPr>
        <w:t>20</w:t>
      </w:r>
      <w:r>
        <w:rPr>
          <w:b/>
          <w:spacing w:val="-2"/>
          <w:sz w:val="16"/>
        </w:rPr>
        <w:t> </w:t>
      </w:r>
      <w:r>
        <w:rPr>
          <w:b/>
          <w:sz w:val="16"/>
        </w:rPr>
        <w:t>decembrie</w:t>
      </w:r>
      <w:r>
        <w:rPr>
          <w:b/>
          <w:spacing w:val="-5"/>
          <w:sz w:val="16"/>
        </w:rPr>
        <w:t> </w:t>
      </w:r>
      <w:r>
        <w:rPr>
          <w:b/>
          <w:spacing w:val="-4"/>
          <w:sz w:val="16"/>
        </w:rPr>
        <w:t>2016</w:t>
      </w:r>
    </w:p>
    <w:p>
      <w:pPr>
        <w:spacing w:line="390" w:lineRule="exact" w:before="0"/>
        <w:ind w:left="0" w:right="349" w:firstLine="0"/>
        <w:jc w:val="right"/>
        <w:rPr>
          <w:b/>
          <w:sz w:val="34"/>
        </w:rPr>
      </w:pPr>
      <w:r>
        <w:rPr>
          <w:b/>
          <w:spacing w:val="-2"/>
          <w:sz w:val="34"/>
        </w:rPr>
        <w:t>4-</w:t>
      </w:r>
      <w:r>
        <w:rPr>
          <w:b/>
          <w:spacing w:val="-5"/>
          <w:sz w:val="34"/>
        </w:rPr>
        <w:t>BS</w:t>
      </w:r>
    </w:p>
    <w:p>
      <w:pPr>
        <w:pStyle w:val="BodyText"/>
        <w:rPr>
          <w:b/>
          <w:sz w:val="34"/>
        </w:rPr>
      </w:pPr>
    </w:p>
    <w:p>
      <w:pPr>
        <w:pStyle w:val="BodyText"/>
        <w:rPr>
          <w:b/>
          <w:sz w:val="34"/>
        </w:rPr>
      </w:pPr>
    </w:p>
    <w:p>
      <w:pPr>
        <w:pStyle w:val="BodyText"/>
        <w:rPr>
          <w:b/>
          <w:sz w:val="34"/>
        </w:rPr>
      </w:pPr>
    </w:p>
    <w:p>
      <w:pPr>
        <w:pStyle w:val="BodyText"/>
        <w:spacing w:before="1"/>
        <w:rPr>
          <w:b/>
          <w:sz w:val="34"/>
        </w:rPr>
      </w:pPr>
    </w:p>
    <w:p>
      <w:pPr>
        <w:spacing w:before="0"/>
        <w:ind w:left="2587" w:right="0" w:firstLine="0"/>
        <w:jc w:val="left"/>
        <w:rPr>
          <w:b/>
          <w:sz w:val="32"/>
        </w:rPr>
      </w:pPr>
      <w:r>
        <w:rPr>
          <w:b/>
          <w:spacing w:val="17"/>
          <w:sz w:val="32"/>
        </w:rPr>
        <w:t>SITUAŢIILE</w:t>
      </w:r>
      <w:r>
        <w:rPr>
          <w:b/>
          <w:spacing w:val="29"/>
          <w:sz w:val="32"/>
        </w:rPr>
        <w:t> </w:t>
      </w:r>
      <w:r>
        <w:rPr>
          <w:b/>
          <w:spacing w:val="15"/>
          <w:sz w:val="32"/>
        </w:rPr>
        <w:t>FINANCIARE</w:t>
      </w:r>
    </w:p>
    <w:p>
      <w:pPr>
        <w:pStyle w:val="BodyText"/>
        <w:spacing w:before="194"/>
        <w:rPr>
          <w:b/>
          <w:sz w:val="32"/>
        </w:rPr>
      </w:pPr>
    </w:p>
    <w:p>
      <w:pPr>
        <w:spacing w:before="0"/>
        <w:ind w:left="2428" w:right="0" w:firstLine="0"/>
        <w:jc w:val="left"/>
        <w:rPr>
          <w:b/>
          <w:sz w:val="34"/>
        </w:rPr>
      </w:pPr>
      <w:r>
        <w:rPr>
          <w:b/>
          <w:sz w:val="34"/>
        </w:rPr>
        <w:t>ale</w:t>
      </w:r>
      <w:r>
        <w:rPr>
          <w:b/>
          <w:spacing w:val="-4"/>
          <w:sz w:val="34"/>
        </w:rPr>
        <w:t> </w:t>
      </w:r>
      <w:r>
        <w:rPr>
          <w:b/>
          <w:sz w:val="34"/>
        </w:rPr>
        <w:t>organizaţiei</w:t>
      </w:r>
      <w:r>
        <w:rPr>
          <w:b/>
          <w:spacing w:val="79"/>
          <w:sz w:val="34"/>
        </w:rPr>
        <w:t> </w:t>
      </w:r>
      <w:r>
        <w:rPr>
          <w:b/>
          <w:sz w:val="34"/>
        </w:rPr>
        <w:t>sindicale</w:t>
      </w:r>
      <w:r>
        <w:rPr>
          <w:b/>
          <w:spacing w:val="-3"/>
          <w:sz w:val="34"/>
        </w:rPr>
        <w:t> </w:t>
      </w:r>
      <w:r>
        <w:rPr>
          <w:b/>
          <w:spacing w:val="-2"/>
          <w:sz w:val="34"/>
        </w:rPr>
        <w:t>primare</w:t>
      </w:r>
    </w:p>
    <w:p>
      <w:pPr>
        <w:pStyle w:val="BodyText"/>
        <w:spacing w:before="130"/>
        <w:rPr>
          <w:b/>
          <w:sz w:val="20"/>
        </w:rPr>
      </w:pPr>
      <w:r>
        <w:rPr/>
        <mc:AlternateContent>
          <mc:Choice Requires="wps">
            <w:drawing>
              <wp:anchor distT="0" distB="0" distL="0" distR="0" allowOverlap="1" layoutInCell="1" locked="0" behindDoc="1" simplePos="0" relativeHeight="487616512">
                <wp:simplePos x="0" y="0"/>
                <wp:positionH relativeFrom="page">
                  <wp:posOffset>2117089</wp:posOffset>
                </wp:positionH>
                <wp:positionV relativeFrom="paragraph">
                  <wp:posOffset>244161</wp:posOffset>
                </wp:positionV>
                <wp:extent cx="3563620" cy="1270"/>
                <wp:effectExtent l="0" t="0" r="0" b="0"/>
                <wp:wrapTopAndBottom/>
                <wp:docPr id="129" name="Graphic 129"/>
                <wp:cNvGraphicFramePr>
                  <a:graphicFrameLocks/>
                </wp:cNvGraphicFramePr>
                <a:graphic>
                  <a:graphicData uri="http://schemas.microsoft.com/office/word/2010/wordprocessingShape">
                    <wps:wsp>
                      <wps:cNvPr id="129" name="Graphic 129"/>
                      <wps:cNvSpPr/>
                      <wps:spPr>
                        <a:xfrm>
                          <a:off x="0" y="0"/>
                          <a:ext cx="3563620" cy="1270"/>
                        </a:xfrm>
                        <a:custGeom>
                          <a:avLst/>
                          <a:gdLst/>
                          <a:ahLst/>
                          <a:cxnLst/>
                          <a:rect l="l" t="t" r="r" b="b"/>
                          <a:pathLst>
                            <a:path w="3563620" h="0">
                              <a:moveTo>
                                <a:pt x="0" y="0"/>
                              </a:moveTo>
                              <a:lnTo>
                                <a:pt x="3563158" y="0"/>
                              </a:lnTo>
                            </a:path>
                          </a:pathLst>
                        </a:custGeom>
                        <a:ln w="8656">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166.699997pt;margin-top:19.225277pt;width:280.6pt;height:.1pt;mso-position-horizontal-relative:page;mso-position-vertical-relative:paragraph;z-index:-15699968;mso-wrap-distance-left:0;mso-wrap-distance-right:0" id="docshape97" coordorigin="3334,385" coordsize="5612,0" path="m3334,385l8945,385e" filled="false" stroked="true" strokeweight=".6816pt" strokecolor="#000000">
                <v:path arrowok="t"/>
                <v:stroke dashstyle="solid"/>
                <w10:wrap type="topAndBottom"/>
              </v:shape>
            </w:pict>
          </mc:Fallback>
        </mc:AlternateContent>
      </w:r>
    </w:p>
    <w:p>
      <w:pPr>
        <w:pStyle w:val="BodyText"/>
        <w:rPr>
          <w:b/>
          <w:sz w:val="34"/>
        </w:rPr>
      </w:pPr>
    </w:p>
    <w:p>
      <w:pPr>
        <w:pStyle w:val="BodyText"/>
        <w:rPr>
          <w:b/>
          <w:sz w:val="34"/>
        </w:rPr>
      </w:pPr>
    </w:p>
    <w:p>
      <w:pPr>
        <w:pStyle w:val="BodyText"/>
        <w:rPr>
          <w:b/>
          <w:sz w:val="34"/>
        </w:rPr>
      </w:pPr>
    </w:p>
    <w:p>
      <w:pPr>
        <w:pStyle w:val="BodyText"/>
        <w:spacing w:before="390"/>
        <w:rPr>
          <w:b/>
          <w:sz w:val="34"/>
        </w:rPr>
      </w:pPr>
    </w:p>
    <w:p>
      <w:pPr>
        <w:tabs>
          <w:tab w:pos="4978" w:val="left" w:leader="none"/>
          <w:tab w:pos="5740" w:val="left" w:leader="none"/>
        </w:tabs>
        <w:spacing w:before="0"/>
        <w:ind w:left="0" w:right="609" w:firstLine="0"/>
        <w:jc w:val="center"/>
        <w:rPr>
          <w:sz w:val="34"/>
        </w:rPr>
      </w:pPr>
      <w:r>
        <w:rPr>
          <w:b/>
          <w:sz w:val="34"/>
        </w:rPr>
        <w:t>pentru </w:t>
      </w:r>
      <w:r>
        <w:rPr>
          <w:sz w:val="34"/>
          <w:u w:val="single"/>
        </w:rPr>
        <w:tab/>
      </w:r>
      <w:r>
        <w:rPr>
          <w:b/>
          <w:spacing w:val="-5"/>
          <w:sz w:val="34"/>
          <w:u w:val="none"/>
        </w:rPr>
        <w:t>20</w:t>
      </w:r>
      <w:r>
        <w:rPr>
          <w:sz w:val="34"/>
          <w:u w:val="single"/>
        </w:rPr>
        <w:tab/>
      </w: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1"/>
        <w:rPr>
          <w:sz w:val="34"/>
        </w:rPr>
      </w:pPr>
    </w:p>
    <w:p>
      <w:pPr>
        <w:tabs>
          <w:tab w:pos="3784" w:val="left" w:leader="none"/>
          <w:tab w:pos="3819" w:val="left" w:leader="none"/>
          <w:tab w:pos="8598" w:val="left" w:leader="none"/>
          <w:tab w:pos="8661" w:val="left" w:leader="none"/>
        </w:tabs>
        <w:spacing w:before="1"/>
        <w:ind w:left="477" w:right="1162" w:firstLine="0"/>
        <w:jc w:val="both"/>
        <w:rPr>
          <w:sz w:val="34"/>
        </w:rPr>
      </w:pPr>
      <w:r>
        <w:rPr>
          <w:b/>
          <w:sz w:val="34"/>
        </w:rPr>
        <w:t>Contul de decontare</w:t>
      </w:r>
      <w:r>
        <w:rPr>
          <w:b/>
          <w:spacing w:val="254"/>
          <w:sz w:val="34"/>
        </w:rPr>
        <w:t> </w:t>
      </w:r>
      <w:r>
        <w:rPr>
          <w:sz w:val="34"/>
          <w:u w:val="thick"/>
        </w:rPr>
        <w:tab/>
        <w:tab/>
        <w:tab/>
      </w:r>
      <w:r>
        <w:rPr>
          <w:spacing w:val="-22"/>
          <w:sz w:val="34"/>
          <w:u w:val="thick"/>
        </w:rPr>
        <w:t> </w:t>
      </w:r>
      <w:r>
        <w:rPr>
          <w:spacing w:val="-22"/>
          <w:sz w:val="34"/>
          <w:u w:val="none"/>
        </w:rPr>
        <w:t> </w:t>
      </w:r>
      <w:r>
        <w:rPr>
          <w:b/>
          <w:sz w:val="34"/>
          <w:u w:val="none"/>
        </w:rPr>
        <w:t>Denumirea băncii</w:t>
      </w:r>
      <w:r>
        <w:rPr>
          <w:b/>
          <w:spacing w:val="596"/>
          <w:sz w:val="34"/>
          <w:u w:val="none"/>
        </w:rPr>
        <w:t> </w:t>
      </w:r>
      <w:r>
        <w:rPr>
          <w:sz w:val="34"/>
          <w:u w:val="thick"/>
        </w:rPr>
        <w:tab/>
        <w:tab/>
        <w:tab/>
      </w:r>
      <w:r>
        <w:rPr>
          <w:sz w:val="34"/>
          <w:u w:val="none"/>
        </w:rPr>
        <w:t> </w:t>
      </w:r>
      <w:r>
        <w:rPr>
          <w:b/>
          <w:sz w:val="34"/>
          <w:u w:val="none"/>
        </w:rPr>
        <w:t>Codul băncii</w:t>
        <w:tab/>
      </w:r>
      <w:r>
        <w:rPr>
          <w:sz w:val="34"/>
          <w:u w:val="thick"/>
        </w:rPr>
        <w:tab/>
        <w:tab/>
      </w:r>
      <w:r>
        <w:rPr>
          <w:spacing w:val="-22"/>
          <w:sz w:val="34"/>
          <w:u w:val="thick"/>
        </w:rPr>
        <w:t> </w:t>
      </w:r>
      <w:r>
        <w:rPr>
          <w:spacing w:val="-22"/>
          <w:sz w:val="34"/>
          <w:u w:val="none"/>
        </w:rPr>
        <w:t> </w:t>
      </w:r>
      <w:r>
        <w:rPr>
          <w:b/>
          <w:sz w:val="34"/>
          <w:u w:val="none"/>
        </w:rPr>
        <w:t>Codul </w:t>
      </w:r>
      <w:r>
        <w:rPr>
          <w:b/>
          <w:spacing w:val="-2"/>
          <w:sz w:val="34"/>
          <w:u w:val="none"/>
        </w:rPr>
        <w:t>fiscal</w:t>
      </w:r>
      <w:r>
        <w:rPr>
          <w:b/>
          <w:sz w:val="34"/>
          <w:u w:val="none"/>
        </w:rPr>
        <w:tab/>
        <w:tab/>
      </w:r>
      <w:r>
        <w:rPr>
          <w:sz w:val="34"/>
          <w:u w:val="thick"/>
        </w:rPr>
        <w:tab/>
        <w:tab/>
      </w:r>
    </w:p>
    <w:p>
      <w:pPr>
        <w:pStyle w:val="BodyText"/>
        <w:rPr>
          <w:sz w:val="34"/>
        </w:rPr>
      </w:pPr>
    </w:p>
    <w:p>
      <w:pPr>
        <w:pStyle w:val="BodyText"/>
        <w:rPr>
          <w:sz w:val="34"/>
        </w:rPr>
      </w:pPr>
    </w:p>
    <w:p>
      <w:pPr>
        <w:pStyle w:val="BodyText"/>
        <w:spacing w:before="390"/>
        <w:rPr>
          <w:sz w:val="34"/>
        </w:rPr>
      </w:pPr>
    </w:p>
    <w:p>
      <w:pPr>
        <w:spacing w:before="0"/>
        <w:ind w:left="4797" w:right="0" w:firstLine="0"/>
        <w:jc w:val="both"/>
        <w:rPr>
          <w:b/>
          <w:sz w:val="34"/>
        </w:rPr>
      </w:pPr>
      <w:r>
        <w:rPr>
          <w:b/>
          <w:sz w:val="34"/>
        </w:rPr>
        <w:t>Menţiune</w:t>
      </w:r>
      <w:r>
        <w:rPr>
          <w:b/>
          <w:spacing w:val="-1"/>
          <w:sz w:val="34"/>
        </w:rPr>
        <w:t> </w:t>
      </w:r>
      <w:r>
        <w:rPr>
          <w:b/>
          <w:sz w:val="34"/>
        </w:rPr>
        <w:t>de</w:t>
      </w:r>
      <w:r>
        <w:rPr>
          <w:b/>
          <w:spacing w:val="-2"/>
          <w:sz w:val="34"/>
        </w:rPr>
        <w:t> control</w:t>
      </w:r>
    </w:p>
    <w:p>
      <w:pPr>
        <w:pStyle w:val="BodyText"/>
        <w:spacing w:before="1"/>
        <w:rPr>
          <w:b/>
          <w:sz w:val="34"/>
        </w:rPr>
      </w:pPr>
    </w:p>
    <w:p>
      <w:pPr>
        <w:tabs>
          <w:tab w:pos="8967" w:val="left" w:leader="none"/>
          <w:tab w:pos="9015" w:val="left" w:leader="none"/>
        </w:tabs>
        <w:spacing w:before="0"/>
        <w:ind w:left="4797" w:right="808" w:firstLine="0"/>
        <w:jc w:val="both"/>
        <w:rPr>
          <w:sz w:val="34"/>
        </w:rPr>
      </w:pPr>
      <w:r>
        <w:rPr>
          <w:b/>
          <w:sz w:val="34"/>
        </w:rPr>
        <w:t>Data prezentării</w:t>
      </w:r>
      <w:r>
        <w:rPr>
          <w:sz w:val="34"/>
          <w:u w:val="thick"/>
        </w:rPr>
        <w:tab/>
      </w:r>
      <w:r>
        <w:rPr>
          <w:sz w:val="34"/>
          <w:u w:val="none"/>
        </w:rPr>
        <w:t> </w:t>
      </w:r>
      <w:r>
        <w:rPr>
          <w:b/>
          <w:spacing w:val="-2"/>
          <w:sz w:val="34"/>
          <w:u w:val="none"/>
        </w:rPr>
        <w:t>Prezentat</w:t>
      </w:r>
      <w:r>
        <w:rPr>
          <w:sz w:val="34"/>
          <w:u w:val="thick"/>
        </w:rPr>
        <w:tab/>
      </w:r>
      <w:r>
        <w:rPr>
          <w:sz w:val="34"/>
          <w:u w:val="none"/>
        </w:rPr>
        <w:t> </w:t>
      </w:r>
      <w:r>
        <w:rPr>
          <w:b/>
          <w:spacing w:val="-2"/>
          <w:sz w:val="34"/>
          <w:u w:val="none"/>
        </w:rPr>
        <w:t>Controlat</w:t>
      </w:r>
      <w:r>
        <w:rPr>
          <w:sz w:val="34"/>
          <w:u w:val="thick"/>
        </w:rPr>
        <w:tab/>
        <w:tab/>
      </w:r>
    </w:p>
    <w:p>
      <w:pPr>
        <w:spacing w:after="0"/>
        <w:jc w:val="both"/>
        <w:rPr>
          <w:sz w:val="34"/>
        </w:rPr>
        <w:sectPr>
          <w:pgSz w:w="11910" w:h="16850"/>
          <w:pgMar w:header="0" w:footer="977" w:top="780" w:bottom="1220" w:left="1160" w:right="920"/>
        </w:sectPr>
      </w:pPr>
    </w:p>
    <w:p>
      <w:pPr>
        <w:pStyle w:val="Heading2"/>
        <w:ind w:left="3345"/>
        <w:jc w:val="left"/>
      </w:pPr>
      <w:r>
        <w:rPr/>
        <w:t>ASPECTE</w:t>
      </w:r>
      <w:r>
        <w:rPr>
          <w:spacing w:val="69"/>
          <w:w w:val="150"/>
        </w:rPr>
        <w:t> </w:t>
      </w:r>
      <w:r>
        <w:rPr>
          <w:spacing w:val="-4"/>
        </w:rPr>
        <w:t>GENERALE</w:t>
      </w:r>
    </w:p>
    <w:p>
      <w:pPr>
        <w:spacing w:line="240" w:lineRule="auto" w:before="115"/>
        <w:rPr>
          <w:b/>
          <w:sz w:val="24"/>
        </w:rPr>
      </w:pPr>
      <w:r>
        <w:rPr/>
        <w:br w:type="column"/>
      </w:r>
      <w:r>
        <w:rPr>
          <w:b/>
          <w:sz w:val="24"/>
        </w:rPr>
      </w:r>
    </w:p>
    <w:p>
      <w:pPr>
        <w:spacing w:before="1"/>
        <w:ind w:left="1739" w:right="0" w:firstLine="0"/>
        <w:jc w:val="left"/>
        <w:rPr>
          <w:sz w:val="24"/>
        </w:rPr>
      </w:pPr>
      <w:r>
        <w:rPr>
          <w:sz w:val="24"/>
        </w:rPr>
        <w:t>Tabelul</w:t>
      </w:r>
      <w:r>
        <w:rPr>
          <w:spacing w:val="-15"/>
          <w:sz w:val="24"/>
        </w:rPr>
        <w:t> </w:t>
      </w:r>
      <w:r>
        <w:rPr>
          <w:sz w:val="24"/>
        </w:rPr>
        <w:t>nr.</w:t>
      </w:r>
      <w:r>
        <w:rPr>
          <w:spacing w:val="-15"/>
          <w:sz w:val="24"/>
        </w:rPr>
        <w:t> </w:t>
      </w:r>
      <w:r>
        <w:rPr>
          <w:spacing w:val="-5"/>
          <w:sz w:val="24"/>
        </w:rPr>
        <w:t>01</w:t>
      </w:r>
    </w:p>
    <w:p>
      <w:pPr>
        <w:spacing w:after="0"/>
        <w:jc w:val="left"/>
        <w:rPr>
          <w:sz w:val="24"/>
        </w:rPr>
        <w:sectPr>
          <w:pgSz w:w="11910" w:h="16850"/>
          <w:pgMar w:header="0" w:footer="1039" w:top="780" w:bottom="1220" w:left="1160" w:right="920"/>
          <w:cols w:num="2" w:equalWidth="0">
            <w:col w:w="6371" w:space="40"/>
            <w:col w:w="3419"/>
          </w:cols>
        </w:sectPr>
      </w:pPr>
    </w:p>
    <w:tbl>
      <w:tblPr>
        <w:tblW w:w="0" w:type="auto"/>
        <w:jc w:val="left"/>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380"/>
        <w:gridCol w:w="812"/>
        <w:gridCol w:w="1599"/>
      </w:tblGrid>
      <w:tr>
        <w:trPr>
          <w:trHeight w:val="537" w:hRule="atLeast"/>
        </w:trPr>
        <w:tc>
          <w:tcPr>
            <w:tcW w:w="6380" w:type="dxa"/>
          </w:tcPr>
          <w:p>
            <w:pPr>
              <w:pStyle w:val="TableParagraph"/>
              <w:ind w:left="2803"/>
              <w:rPr>
                <w:b/>
                <w:sz w:val="30"/>
              </w:rPr>
            </w:pPr>
            <w:r>
              <w:rPr>
                <w:b/>
                <w:sz w:val="30"/>
              </w:rPr>
              <w:t>Denumirea</w:t>
            </w:r>
            <w:r>
              <w:rPr>
                <w:b/>
                <w:spacing w:val="-13"/>
                <w:sz w:val="30"/>
              </w:rPr>
              <w:t> </w:t>
            </w:r>
            <w:r>
              <w:rPr>
                <w:b/>
                <w:spacing w:val="-2"/>
                <w:sz w:val="30"/>
              </w:rPr>
              <w:t>indicilor</w:t>
            </w:r>
          </w:p>
        </w:tc>
        <w:tc>
          <w:tcPr>
            <w:tcW w:w="812" w:type="dxa"/>
          </w:tcPr>
          <w:p>
            <w:pPr>
              <w:pStyle w:val="TableParagraph"/>
              <w:ind w:left="110" w:right="127" w:hanging="15"/>
              <w:rPr>
                <w:b/>
                <w:sz w:val="20"/>
              </w:rPr>
            </w:pPr>
            <w:r>
              <w:rPr>
                <w:b/>
                <w:spacing w:val="-2"/>
                <w:sz w:val="20"/>
              </w:rPr>
              <w:t>simbol </w:t>
            </w:r>
            <w:r>
              <w:rPr>
                <w:b/>
                <w:spacing w:val="-4"/>
                <w:sz w:val="20"/>
              </w:rPr>
              <w:t>rînd</w:t>
            </w:r>
          </w:p>
        </w:tc>
        <w:tc>
          <w:tcPr>
            <w:tcW w:w="1599" w:type="dxa"/>
          </w:tcPr>
          <w:p>
            <w:pPr>
              <w:pStyle w:val="TableParagraph"/>
              <w:ind w:left="0"/>
              <w:rPr>
                <w:sz w:val="22"/>
              </w:rPr>
            </w:pPr>
          </w:p>
        </w:tc>
      </w:tr>
      <w:tr>
        <w:trPr>
          <w:trHeight w:val="272" w:hRule="atLeast"/>
        </w:trPr>
        <w:tc>
          <w:tcPr>
            <w:tcW w:w="6380" w:type="dxa"/>
          </w:tcPr>
          <w:p>
            <w:pPr>
              <w:pStyle w:val="TableParagraph"/>
              <w:spacing w:line="253" w:lineRule="exact"/>
              <w:ind w:left="52"/>
              <w:rPr>
                <w:sz w:val="24"/>
              </w:rPr>
            </w:pPr>
            <w:r>
              <w:rPr>
                <w:sz w:val="24"/>
              </w:rPr>
              <w:t>Numărul</w:t>
            </w:r>
            <w:r>
              <w:rPr>
                <w:spacing w:val="-7"/>
                <w:sz w:val="24"/>
              </w:rPr>
              <w:t> </w:t>
            </w:r>
            <w:r>
              <w:rPr>
                <w:sz w:val="24"/>
              </w:rPr>
              <w:t>membrilor</w:t>
            </w:r>
            <w:r>
              <w:rPr>
                <w:spacing w:val="-7"/>
                <w:sz w:val="24"/>
              </w:rPr>
              <w:t> </w:t>
            </w:r>
            <w:r>
              <w:rPr>
                <w:sz w:val="24"/>
              </w:rPr>
              <w:t>de</w:t>
            </w:r>
            <w:r>
              <w:rPr>
                <w:spacing w:val="-8"/>
                <w:sz w:val="24"/>
              </w:rPr>
              <w:t> </w:t>
            </w:r>
            <w:r>
              <w:rPr>
                <w:spacing w:val="-2"/>
                <w:sz w:val="24"/>
              </w:rPr>
              <w:t>sindicat</w:t>
            </w:r>
          </w:p>
        </w:tc>
        <w:tc>
          <w:tcPr>
            <w:tcW w:w="812" w:type="dxa"/>
          </w:tcPr>
          <w:p>
            <w:pPr>
              <w:pStyle w:val="TableParagraph"/>
              <w:spacing w:line="253" w:lineRule="exact"/>
              <w:ind w:left="38"/>
              <w:rPr>
                <w:sz w:val="24"/>
              </w:rPr>
            </w:pPr>
            <w:r>
              <w:rPr>
                <w:spacing w:val="-5"/>
                <w:sz w:val="24"/>
              </w:rPr>
              <w:t>01</w:t>
            </w:r>
          </w:p>
        </w:tc>
        <w:tc>
          <w:tcPr>
            <w:tcW w:w="1599" w:type="dxa"/>
          </w:tcPr>
          <w:p>
            <w:pPr>
              <w:pStyle w:val="TableParagraph"/>
              <w:ind w:left="0"/>
              <w:rPr>
                <w:sz w:val="20"/>
              </w:rPr>
            </w:pPr>
          </w:p>
        </w:tc>
      </w:tr>
      <w:tr>
        <w:trPr>
          <w:trHeight w:val="273" w:hRule="atLeast"/>
        </w:trPr>
        <w:tc>
          <w:tcPr>
            <w:tcW w:w="6380" w:type="dxa"/>
          </w:tcPr>
          <w:p>
            <w:pPr>
              <w:pStyle w:val="TableParagraph"/>
              <w:spacing w:line="253" w:lineRule="exact"/>
              <w:ind w:left="62"/>
              <w:rPr>
                <w:sz w:val="24"/>
              </w:rPr>
            </w:pPr>
            <w:r>
              <w:rPr>
                <w:sz w:val="24"/>
              </w:rPr>
              <w:t>Cotizaţiile</w:t>
            </w:r>
            <w:r>
              <w:rPr>
                <w:spacing w:val="-14"/>
                <w:sz w:val="24"/>
              </w:rPr>
              <w:t> </w:t>
            </w:r>
            <w:r>
              <w:rPr>
                <w:sz w:val="24"/>
              </w:rPr>
              <w:t>sindicale</w:t>
            </w:r>
            <w:r>
              <w:rPr>
                <w:spacing w:val="-10"/>
                <w:sz w:val="24"/>
              </w:rPr>
              <w:t> </w:t>
            </w:r>
            <w:r>
              <w:rPr>
                <w:spacing w:val="-2"/>
                <w:sz w:val="24"/>
              </w:rPr>
              <w:t>calculate</w:t>
            </w:r>
          </w:p>
        </w:tc>
        <w:tc>
          <w:tcPr>
            <w:tcW w:w="812" w:type="dxa"/>
          </w:tcPr>
          <w:p>
            <w:pPr>
              <w:pStyle w:val="TableParagraph"/>
              <w:spacing w:line="253" w:lineRule="exact"/>
              <w:ind w:left="38"/>
              <w:rPr>
                <w:sz w:val="24"/>
              </w:rPr>
            </w:pPr>
            <w:r>
              <w:rPr>
                <w:spacing w:val="-5"/>
                <w:sz w:val="24"/>
              </w:rPr>
              <w:t>02</w:t>
            </w:r>
          </w:p>
        </w:tc>
        <w:tc>
          <w:tcPr>
            <w:tcW w:w="1599" w:type="dxa"/>
          </w:tcPr>
          <w:p>
            <w:pPr>
              <w:pStyle w:val="TableParagraph"/>
              <w:ind w:left="0"/>
              <w:rPr>
                <w:sz w:val="20"/>
              </w:rPr>
            </w:pPr>
          </w:p>
        </w:tc>
      </w:tr>
      <w:tr>
        <w:trPr>
          <w:trHeight w:val="272" w:hRule="atLeast"/>
        </w:trPr>
        <w:tc>
          <w:tcPr>
            <w:tcW w:w="6380" w:type="dxa"/>
          </w:tcPr>
          <w:p>
            <w:pPr>
              <w:pStyle w:val="TableParagraph"/>
              <w:spacing w:line="253" w:lineRule="exact"/>
              <w:ind w:left="57"/>
              <w:rPr>
                <w:sz w:val="24"/>
              </w:rPr>
            </w:pPr>
            <w:r>
              <w:rPr>
                <w:sz w:val="24"/>
              </w:rPr>
              <w:t>Cotizaţiile</w:t>
            </w:r>
            <w:r>
              <w:rPr>
                <w:spacing w:val="4"/>
                <w:sz w:val="24"/>
              </w:rPr>
              <w:t> </w:t>
            </w:r>
            <w:r>
              <w:rPr>
                <w:sz w:val="24"/>
              </w:rPr>
              <w:t>sindicale</w:t>
            </w:r>
            <w:r>
              <w:rPr>
                <w:spacing w:val="6"/>
                <w:sz w:val="24"/>
              </w:rPr>
              <w:t> </w:t>
            </w:r>
            <w:r>
              <w:rPr>
                <w:sz w:val="24"/>
              </w:rPr>
              <w:t>achitate</w:t>
            </w:r>
            <w:r>
              <w:rPr>
                <w:spacing w:val="6"/>
                <w:sz w:val="24"/>
              </w:rPr>
              <w:t> </w:t>
            </w:r>
            <w:r>
              <w:rPr>
                <w:sz w:val="24"/>
              </w:rPr>
              <w:t>către</w:t>
            </w:r>
            <w:r>
              <w:rPr>
                <w:spacing w:val="6"/>
                <w:sz w:val="24"/>
              </w:rPr>
              <w:t> </w:t>
            </w:r>
            <w:r>
              <w:rPr>
                <w:sz w:val="24"/>
              </w:rPr>
              <w:t>organizaţia</w:t>
            </w:r>
            <w:r>
              <w:rPr>
                <w:spacing w:val="6"/>
                <w:sz w:val="24"/>
              </w:rPr>
              <w:t> </w:t>
            </w:r>
            <w:r>
              <w:rPr>
                <w:sz w:val="24"/>
              </w:rPr>
              <w:t>sindicală</w:t>
            </w:r>
            <w:r>
              <w:rPr>
                <w:spacing w:val="6"/>
                <w:sz w:val="24"/>
              </w:rPr>
              <w:t> </w:t>
            </w:r>
            <w:r>
              <w:rPr>
                <w:spacing w:val="-2"/>
                <w:sz w:val="24"/>
              </w:rPr>
              <w:t>primară</w:t>
            </w:r>
          </w:p>
        </w:tc>
        <w:tc>
          <w:tcPr>
            <w:tcW w:w="812" w:type="dxa"/>
          </w:tcPr>
          <w:p>
            <w:pPr>
              <w:pStyle w:val="TableParagraph"/>
              <w:spacing w:line="253" w:lineRule="exact"/>
              <w:ind w:left="38"/>
              <w:rPr>
                <w:sz w:val="24"/>
              </w:rPr>
            </w:pPr>
            <w:r>
              <w:rPr>
                <w:spacing w:val="-5"/>
                <w:sz w:val="24"/>
              </w:rPr>
              <w:t>03</w:t>
            </w:r>
          </w:p>
        </w:tc>
        <w:tc>
          <w:tcPr>
            <w:tcW w:w="1599" w:type="dxa"/>
          </w:tcPr>
          <w:p>
            <w:pPr>
              <w:pStyle w:val="TableParagraph"/>
              <w:ind w:left="0"/>
              <w:rPr>
                <w:sz w:val="20"/>
              </w:rPr>
            </w:pPr>
          </w:p>
        </w:tc>
      </w:tr>
      <w:tr>
        <w:trPr>
          <w:trHeight w:val="272" w:hRule="atLeast"/>
        </w:trPr>
        <w:tc>
          <w:tcPr>
            <w:tcW w:w="6380" w:type="dxa"/>
          </w:tcPr>
          <w:p>
            <w:pPr>
              <w:pStyle w:val="TableParagraph"/>
              <w:spacing w:line="253" w:lineRule="exact"/>
              <w:ind w:left="52"/>
              <w:rPr>
                <w:sz w:val="24"/>
              </w:rPr>
            </w:pPr>
            <w:r>
              <w:rPr>
                <w:sz w:val="24"/>
              </w:rPr>
              <w:t>Cotizaţiile</w:t>
            </w:r>
            <w:r>
              <w:rPr>
                <w:spacing w:val="-15"/>
                <w:sz w:val="24"/>
              </w:rPr>
              <w:t> </w:t>
            </w:r>
            <w:r>
              <w:rPr>
                <w:sz w:val="24"/>
              </w:rPr>
              <w:t>sindicale</w:t>
            </w:r>
            <w:r>
              <w:rPr>
                <w:spacing w:val="-11"/>
                <w:sz w:val="24"/>
              </w:rPr>
              <w:t> </w:t>
            </w:r>
            <w:r>
              <w:rPr>
                <w:sz w:val="24"/>
              </w:rPr>
              <w:t>achitate</w:t>
            </w:r>
            <w:r>
              <w:rPr>
                <w:spacing w:val="-13"/>
                <w:sz w:val="24"/>
              </w:rPr>
              <w:t> </w:t>
            </w:r>
            <w:r>
              <w:rPr>
                <w:sz w:val="24"/>
              </w:rPr>
              <w:t>organului</w:t>
            </w:r>
            <w:r>
              <w:rPr>
                <w:spacing w:val="-10"/>
                <w:sz w:val="24"/>
              </w:rPr>
              <w:t> </w:t>
            </w:r>
            <w:r>
              <w:rPr>
                <w:sz w:val="24"/>
              </w:rPr>
              <w:t>sindical</w:t>
            </w:r>
            <w:r>
              <w:rPr>
                <w:spacing w:val="-12"/>
                <w:sz w:val="24"/>
              </w:rPr>
              <w:t> </w:t>
            </w:r>
            <w:r>
              <w:rPr>
                <w:spacing w:val="-2"/>
                <w:sz w:val="24"/>
              </w:rPr>
              <w:t>ramural</w:t>
            </w:r>
          </w:p>
        </w:tc>
        <w:tc>
          <w:tcPr>
            <w:tcW w:w="812" w:type="dxa"/>
          </w:tcPr>
          <w:p>
            <w:pPr>
              <w:pStyle w:val="TableParagraph"/>
              <w:spacing w:line="253" w:lineRule="exact"/>
              <w:ind w:left="38"/>
              <w:rPr>
                <w:sz w:val="24"/>
              </w:rPr>
            </w:pPr>
            <w:r>
              <w:rPr>
                <w:spacing w:val="-5"/>
                <w:sz w:val="24"/>
              </w:rPr>
              <w:t>04</w:t>
            </w:r>
          </w:p>
        </w:tc>
        <w:tc>
          <w:tcPr>
            <w:tcW w:w="1599" w:type="dxa"/>
          </w:tcPr>
          <w:p>
            <w:pPr>
              <w:pStyle w:val="TableParagraph"/>
              <w:ind w:left="0"/>
              <w:rPr>
                <w:sz w:val="20"/>
              </w:rPr>
            </w:pPr>
          </w:p>
        </w:tc>
      </w:tr>
      <w:tr>
        <w:trPr>
          <w:trHeight w:val="282" w:hRule="atLeast"/>
        </w:trPr>
        <w:tc>
          <w:tcPr>
            <w:tcW w:w="6380" w:type="dxa"/>
          </w:tcPr>
          <w:p>
            <w:pPr>
              <w:pStyle w:val="TableParagraph"/>
              <w:spacing w:line="263" w:lineRule="exact"/>
              <w:ind w:left="52"/>
              <w:rPr>
                <w:sz w:val="24"/>
              </w:rPr>
            </w:pPr>
            <w:r>
              <w:rPr>
                <w:sz w:val="24"/>
              </w:rPr>
              <w:t>Suma</w:t>
            </w:r>
            <w:r>
              <w:rPr>
                <w:spacing w:val="-9"/>
                <w:sz w:val="24"/>
              </w:rPr>
              <w:t> </w:t>
            </w:r>
            <w:r>
              <w:rPr>
                <w:sz w:val="24"/>
              </w:rPr>
              <w:t>restanţelor</w:t>
            </w:r>
            <w:r>
              <w:rPr>
                <w:spacing w:val="-9"/>
                <w:sz w:val="24"/>
              </w:rPr>
              <w:t> </w:t>
            </w:r>
            <w:r>
              <w:rPr>
                <w:sz w:val="24"/>
              </w:rPr>
              <w:t>către</w:t>
            </w:r>
            <w:r>
              <w:rPr>
                <w:spacing w:val="-11"/>
                <w:sz w:val="24"/>
              </w:rPr>
              <w:t> </w:t>
            </w:r>
            <w:r>
              <w:rPr>
                <w:sz w:val="24"/>
              </w:rPr>
              <w:t>organizaţia</w:t>
            </w:r>
            <w:r>
              <w:rPr>
                <w:spacing w:val="-11"/>
                <w:sz w:val="24"/>
              </w:rPr>
              <w:t> </w:t>
            </w:r>
            <w:r>
              <w:rPr>
                <w:sz w:val="24"/>
              </w:rPr>
              <w:t>primară</w:t>
            </w:r>
            <w:r>
              <w:rPr>
                <w:spacing w:val="-11"/>
                <w:sz w:val="24"/>
              </w:rPr>
              <w:t> </w:t>
            </w:r>
            <w:r>
              <w:rPr>
                <w:spacing w:val="-2"/>
                <w:sz w:val="24"/>
              </w:rPr>
              <w:t>sindicală</w:t>
            </w:r>
          </w:p>
        </w:tc>
        <w:tc>
          <w:tcPr>
            <w:tcW w:w="812" w:type="dxa"/>
          </w:tcPr>
          <w:p>
            <w:pPr>
              <w:pStyle w:val="TableParagraph"/>
              <w:spacing w:line="263" w:lineRule="exact"/>
              <w:ind w:left="38"/>
              <w:rPr>
                <w:sz w:val="24"/>
              </w:rPr>
            </w:pPr>
            <w:r>
              <w:rPr>
                <w:spacing w:val="-5"/>
                <w:sz w:val="24"/>
              </w:rPr>
              <w:t>05</w:t>
            </w:r>
          </w:p>
        </w:tc>
        <w:tc>
          <w:tcPr>
            <w:tcW w:w="1599" w:type="dxa"/>
          </w:tcPr>
          <w:p>
            <w:pPr>
              <w:pStyle w:val="TableParagraph"/>
              <w:ind w:left="0"/>
              <w:rPr>
                <w:sz w:val="20"/>
              </w:rPr>
            </w:pPr>
          </w:p>
        </w:tc>
      </w:tr>
      <w:tr>
        <w:trPr>
          <w:trHeight w:val="263" w:hRule="atLeast"/>
        </w:trPr>
        <w:tc>
          <w:tcPr>
            <w:tcW w:w="6380" w:type="dxa"/>
          </w:tcPr>
          <w:p>
            <w:pPr>
              <w:pStyle w:val="TableParagraph"/>
              <w:spacing w:line="242" w:lineRule="exact" w:before="1"/>
              <w:ind w:left="47"/>
              <w:rPr>
                <w:sz w:val="24"/>
              </w:rPr>
            </w:pPr>
            <w:r>
              <w:rPr>
                <w:sz w:val="24"/>
              </w:rPr>
              <w:t>Suma</w:t>
            </w:r>
            <w:r>
              <w:rPr>
                <w:spacing w:val="-1"/>
                <w:sz w:val="24"/>
              </w:rPr>
              <w:t> </w:t>
            </w:r>
            <w:r>
              <w:rPr>
                <w:sz w:val="24"/>
              </w:rPr>
              <w:t>restanţelor</w:t>
            </w:r>
            <w:r>
              <w:rPr>
                <w:spacing w:val="-1"/>
                <w:sz w:val="24"/>
              </w:rPr>
              <w:t> </w:t>
            </w:r>
            <w:r>
              <w:rPr>
                <w:sz w:val="24"/>
              </w:rPr>
              <w:t>către</w:t>
            </w:r>
            <w:r>
              <w:rPr>
                <w:spacing w:val="-3"/>
                <w:sz w:val="24"/>
              </w:rPr>
              <w:t> </w:t>
            </w:r>
            <w:r>
              <w:rPr>
                <w:sz w:val="24"/>
              </w:rPr>
              <w:t>organul</w:t>
            </w:r>
            <w:r>
              <w:rPr>
                <w:spacing w:val="-1"/>
                <w:sz w:val="24"/>
              </w:rPr>
              <w:t> </w:t>
            </w:r>
            <w:r>
              <w:rPr>
                <w:sz w:val="24"/>
              </w:rPr>
              <w:t>sindical</w:t>
            </w:r>
            <w:r>
              <w:rPr>
                <w:spacing w:val="-1"/>
                <w:sz w:val="24"/>
              </w:rPr>
              <w:t> </w:t>
            </w:r>
            <w:r>
              <w:rPr>
                <w:sz w:val="24"/>
              </w:rPr>
              <w:t>de </w:t>
            </w:r>
            <w:r>
              <w:rPr>
                <w:spacing w:val="-2"/>
                <w:sz w:val="24"/>
              </w:rPr>
              <w:t>ramură</w:t>
            </w:r>
          </w:p>
        </w:tc>
        <w:tc>
          <w:tcPr>
            <w:tcW w:w="812" w:type="dxa"/>
          </w:tcPr>
          <w:p>
            <w:pPr>
              <w:pStyle w:val="TableParagraph"/>
              <w:spacing w:line="242" w:lineRule="exact" w:before="1"/>
              <w:ind w:left="38"/>
              <w:rPr>
                <w:sz w:val="24"/>
              </w:rPr>
            </w:pPr>
            <w:r>
              <w:rPr>
                <w:spacing w:val="-5"/>
                <w:sz w:val="24"/>
              </w:rPr>
              <w:t>06</w:t>
            </w:r>
          </w:p>
        </w:tc>
        <w:tc>
          <w:tcPr>
            <w:tcW w:w="1599" w:type="dxa"/>
          </w:tcPr>
          <w:p>
            <w:pPr>
              <w:pStyle w:val="TableParagraph"/>
              <w:ind w:left="0"/>
              <w:rPr>
                <w:sz w:val="18"/>
              </w:rPr>
            </w:pPr>
          </w:p>
        </w:tc>
      </w:tr>
    </w:tbl>
    <w:p>
      <w:pPr>
        <w:pStyle w:val="BodyText"/>
        <w:spacing w:before="1"/>
        <w:rPr>
          <w:sz w:val="6"/>
        </w:rPr>
      </w:pPr>
    </w:p>
    <w:p>
      <w:pPr>
        <w:spacing w:after="0"/>
        <w:rPr>
          <w:sz w:val="6"/>
        </w:rPr>
        <w:sectPr>
          <w:type w:val="continuous"/>
          <w:pgSz w:w="11910" w:h="16850"/>
          <w:pgMar w:header="0" w:footer="1039" w:top="1920" w:bottom="280" w:left="1160" w:right="920"/>
        </w:sectPr>
      </w:pPr>
    </w:p>
    <w:p>
      <w:pPr>
        <w:pStyle w:val="Heading2"/>
        <w:spacing w:before="73"/>
        <w:ind w:left="2217"/>
        <w:jc w:val="left"/>
      </w:pPr>
      <w:r>
        <w:rPr/>
        <w:t>EXECUTAREA</w:t>
      </w:r>
      <w:r>
        <w:rPr>
          <w:spacing w:val="-12"/>
        </w:rPr>
        <w:t> </w:t>
      </w:r>
      <w:r>
        <w:rPr/>
        <w:t>BUGETULUI</w:t>
      </w:r>
      <w:r>
        <w:rPr>
          <w:spacing w:val="-12"/>
        </w:rPr>
        <w:t> </w:t>
      </w:r>
      <w:r>
        <w:rPr>
          <w:spacing w:val="-2"/>
        </w:rPr>
        <w:t>SINDICAL</w:t>
      </w:r>
    </w:p>
    <w:p>
      <w:pPr>
        <w:spacing w:line="240" w:lineRule="auto" w:before="117"/>
        <w:rPr>
          <w:b/>
          <w:sz w:val="24"/>
        </w:rPr>
      </w:pPr>
      <w:r>
        <w:rPr/>
        <w:br w:type="column"/>
      </w:r>
      <w:r>
        <w:rPr>
          <w:b/>
          <w:sz w:val="24"/>
        </w:rPr>
      </w:r>
    </w:p>
    <w:p>
      <w:pPr>
        <w:spacing w:before="0"/>
        <w:ind w:left="727" w:right="0" w:firstLine="0"/>
        <w:jc w:val="left"/>
        <w:rPr>
          <w:sz w:val="24"/>
        </w:rPr>
      </w:pPr>
      <w:r>
        <w:rPr>
          <w:sz w:val="24"/>
        </w:rPr>
        <w:t>Tabelul</w:t>
      </w:r>
      <w:r>
        <w:rPr>
          <w:spacing w:val="-7"/>
          <w:sz w:val="24"/>
        </w:rPr>
        <w:t> </w:t>
      </w:r>
      <w:r>
        <w:rPr>
          <w:sz w:val="24"/>
        </w:rPr>
        <w:t>nr.</w:t>
      </w:r>
      <w:r>
        <w:rPr>
          <w:spacing w:val="-7"/>
          <w:sz w:val="24"/>
        </w:rPr>
        <w:t> </w:t>
      </w:r>
      <w:r>
        <w:rPr>
          <w:spacing w:val="-5"/>
          <w:sz w:val="24"/>
        </w:rPr>
        <w:t>02</w:t>
      </w:r>
    </w:p>
    <w:p>
      <w:pPr>
        <w:spacing w:after="0"/>
        <w:jc w:val="left"/>
        <w:rPr>
          <w:sz w:val="24"/>
        </w:rPr>
        <w:sectPr>
          <w:type w:val="continuous"/>
          <w:pgSz w:w="11910" w:h="16850"/>
          <w:pgMar w:header="0" w:footer="1039" w:top="1920" w:bottom="280" w:left="1160" w:right="920"/>
          <w:cols w:num="2" w:equalWidth="0">
            <w:col w:w="7368" w:space="40"/>
            <w:col w:w="2422"/>
          </w:cols>
        </w:sectPr>
      </w:pPr>
    </w:p>
    <w:tbl>
      <w:tblPr>
        <w:tblW w:w="0" w:type="auto"/>
        <w:jc w:val="left"/>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24"/>
        <w:gridCol w:w="5607"/>
        <w:gridCol w:w="1095"/>
        <w:gridCol w:w="1495"/>
      </w:tblGrid>
      <w:tr>
        <w:trPr>
          <w:trHeight w:val="654" w:hRule="atLeast"/>
        </w:trPr>
        <w:tc>
          <w:tcPr>
            <w:tcW w:w="624" w:type="dxa"/>
          </w:tcPr>
          <w:p>
            <w:pPr>
              <w:pStyle w:val="TableParagraph"/>
              <w:ind w:left="153" w:right="116" w:firstLine="12"/>
              <w:rPr>
                <w:b/>
                <w:sz w:val="22"/>
              </w:rPr>
            </w:pPr>
            <w:r>
              <w:rPr>
                <w:b/>
                <w:spacing w:val="-4"/>
                <w:sz w:val="22"/>
              </w:rPr>
              <w:t>Nr. art.</w:t>
            </w:r>
          </w:p>
        </w:tc>
        <w:tc>
          <w:tcPr>
            <w:tcW w:w="5607" w:type="dxa"/>
          </w:tcPr>
          <w:p>
            <w:pPr>
              <w:pStyle w:val="TableParagraph"/>
              <w:spacing w:before="252"/>
              <w:ind w:left="1022"/>
              <w:rPr>
                <w:b/>
                <w:sz w:val="22"/>
              </w:rPr>
            </w:pPr>
            <w:r>
              <w:rPr>
                <w:b/>
                <w:spacing w:val="-2"/>
                <w:sz w:val="22"/>
              </w:rPr>
              <w:t>Denumirea</w:t>
            </w:r>
            <w:r>
              <w:rPr>
                <w:b/>
                <w:spacing w:val="-1"/>
                <w:sz w:val="22"/>
              </w:rPr>
              <w:t> </w:t>
            </w:r>
            <w:r>
              <w:rPr>
                <w:b/>
                <w:spacing w:val="-2"/>
                <w:sz w:val="22"/>
              </w:rPr>
              <w:t>articolelor</w:t>
            </w:r>
            <w:r>
              <w:rPr>
                <w:b/>
                <w:spacing w:val="2"/>
                <w:sz w:val="22"/>
              </w:rPr>
              <w:t> </w:t>
            </w:r>
            <w:r>
              <w:rPr>
                <w:b/>
                <w:spacing w:val="-2"/>
                <w:sz w:val="22"/>
              </w:rPr>
              <w:t>veniturilor</w:t>
            </w:r>
          </w:p>
        </w:tc>
        <w:tc>
          <w:tcPr>
            <w:tcW w:w="1095" w:type="dxa"/>
          </w:tcPr>
          <w:p>
            <w:pPr>
              <w:pStyle w:val="TableParagraph"/>
              <w:spacing w:line="264" w:lineRule="auto" w:before="17"/>
              <w:ind w:left="316" w:hanging="108"/>
              <w:rPr>
                <w:b/>
                <w:sz w:val="22"/>
              </w:rPr>
            </w:pPr>
            <w:r>
              <w:rPr>
                <w:b/>
                <w:spacing w:val="-4"/>
                <w:sz w:val="22"/>
              </w:rPr>
              <w:t>simbol rînd</w:t>
            </w:r>
          </w:p>
        </w:tc>
        <w:tc>
          <w:tcPr>
            <w:tcW w:w="1495" w:type="dxa"/>
          </w:tcPr>
          <w:p>
            <w:pPr>
              <w:pStyle w:val="TableParagraph"/>
              <w:ind w:left="199" w:right="178"/>
              <w:jc w:val="center"/>
              <w:rPr>
                <w:sz w:val="18"/>
              </w:rPr>
            </w:pPr>
            <w:r>
              <w:rPr>
                <w:sz w:val="18"/>
              </w:rPr>
              <w:t>Sold</w:t>
            </w:r>
            <w:r>
              <w:rPr>
                <w:spacing w:val="-12"/>
                <w:sz w:val="18"/>
              </w:rPr>
              <w:t> </w:t>
            </w:r>
            <w:r>
              <w:rPr>
                <w:sz w:val="18"/>
              </w:rPr>
              <w:t>la</w:t>
            </w:r>
            <w:r>
              <w:rPr>
                <w:spacing w:val="-11"/>
                <w:sz w:val="18"/>
              </w:rPr>
              <w:t> </w:t>
            </w:r>
            <w:r>
              <w:rPr>
                <w:sz w:val="18"/>
              </w:rPr>
              <w:t>sfîrşitul perioadei de </w:t>
            </w:r>
            <w:r>
              <w:rPr>
                <w:spacing w:val="-2"/>
                <w:sz w:val="18"/>
              </w:rPr>
              <w:t>gestiune</w:t>
            </w:r>
          </w:p>
        </w:tc>
      </w:tr>
      <w:tr>
        <w:trPr>
          <w:trHeight w:val="272" w:hRule="atLeast"/>
        </w:trPr>
        <w:tc>
          <w:tcPr>
            <w:tcW w:w="624" w:type="dxa"/>
          </w:tcPr>
          <w:p>
            <w:pPr>
              <w:pStyle w:val="TableParagraph"/>
              <w:ind w:left="0"/>
              <w:rPr>
                <w:sz w:val="20"/>
              </w:rPr>
            </w:pPr>
          </w:p>
        </w:tc>
        <w:tc>
          <w:tcPr>
            <w:tcW w:w="5607" w:type="dxa"/>
          </w:tcPr>
          <w:p>
            <w:pPr>
              <w:pStyle w:val="TableParagraph"/>
              <w:spacing w:line="253" w:lineRule="exact"/>
              <w:ind w:left="330"/>
              <w:rPr>
                <w:sz w:val="24"/>
              </w:rPr>
            </w:pPr>
            <w:r>
              <w:rPr>
                <w:sz w:val="24"/>
              </w:rPr>
              <w:t>Sold</w:t>
            </w:r>
            <w:r>
              <w:rPr>
                <w:spacing w:val="2"/>
                <w:sz w:val="24"/>
              </w:rPr>
              <w:t> </w:t>
            </w:r>
            <w:r>
              <w:rPr>
                <w:sz w:val="24"/>
              </w:rPr>
              <w:t>mijloacelor</w:t>
            </w:r>
            <w:r>
              <w:rPr>
                <w:spacing w:val="3"/>
                <w:sz w:val="24"/>
              </w:rPr>
              <w:t> </w:t>
            </w:r>
            <w:r>
              <w:rPr>
                <w:sz w:val="24"/>
              </w:rPr>
              <w:t>bugetare</w:t>
            </w:r>
            <w:r>
              <w:rPr>
                <w:spacing w:val="2"/>
                <w:sz w:val="24"/>
              </w:rPr>
              <w:t> </w:t>
            </w:r>
            <w:r>
              <w:rPr>
                <w:sz w:val="24"/>
              </w:rPr>
              <w:t>la</w:t>
            </w:r>
            <w:r>
              <w:rPr>
                <w:spacing w:val="3"/>
                <w:sz w:val="24"/>
              </w:rPr>
              <w:t> </w:t>
            </w:r>
            <w:r>
              <w:rPr>
                <w:sz w:val="24"/>
              </w:rPr>
              <w:t>01</w:t>
            </w:r>
            <w:r>
              <w:rPr>
                <w:spacing w:val="4"/>
                <w:sz w:val="24"/>
              </w:rPr>
              <w:t> </w:t>
            </w:r>
            <w:r>
              <w:rPr>
                <w:sz w:val="24"/>
              </w:rPr>
              <w:t>ianuarie</w:t>
            </w:r>
            <w:r>
              <w:rPr>
                <w:spacing w:val="6"/>
                <w:sz w:val="24"/>
              </w:rPr>
              <w:t> </w:t>
            </w:r>
            <w:r>
              <w:rPr>
                <w:sz w:val="24"/>
              </w:rPr>
              <w:t>a.</w:t>
            </w:r>
            <w:r>
              <w:rPr>
                <w:spacing w:val="4"/>
                <w:sz w:val="24"/>
              </w:rPr>
              <w:t> </w:t>
            </w:r>
            <w:r>
              <w:rPr>
                <w:sz w:val="24"/>
              </w:rPr>
              <w:t>20</w:t>
            </w:r>
            <w:r>
              <w:rPr>
                <w:spacing w:val="5"/>
                <w:sz w:val="24"/>
              </w:rPr>
              <w:t> </w:t>
            </w:r>
            <w:r>
              <w:rPr>
                <w:spacing w:val="-10"/>
                <w:sz w:val="24"/>
              </w:rPr>
              <w:t>_</w:t>
            </w:r>
          </w:p>
        </w:tc>
        <w:tc>
          <w:tcPr>
            <w:tcW w:w="1095" w:type="dxa"/>
          </w:tcPr>
          <w:p>
            <w:pPr>
              <w:pStyle w:val="TableParagraph"/>
              <w:spacing w:line="253" w:lineRule="exact"/>
              <w:ind w:left="302"/>
              <w:rPr>
                <w:sz w:val="24"/>
              </w:rPr>
            </w:pPr>
            <w:r>
              <w:rPr>
                <w:spacing w:val="-5"/>
                <w:sz w:val="24"/>
              </w:rPr>
              <w:t>201</w:t>
            </w:r>
          </w:p>
        </w:tc>
        <w:tc>
          <w:tcPr>
            <w:tcW w:w="1495" w:type="dxa"/>
          </w:tcPr>
          <w:p>
            <w:pPr>
              <w:pStyle w:val="TableParagraph"/>
              <w:ind w:left="0"/>
              <w:rPr>
                <w:sz w:val="20"/>
              </w:rPr>
            </w:pPr>
          </w:p>
        </w:tc>
      </w:tr>
      <w:tr>
        <w:trPr>
          <w:trHeight w:val="273" w:hRule="atLeast"/>
        </w:trPr>
        <w:tc>
          <w:tcPr>
            <w:tcW w:w="624" w:type="dxa"/>
          </w:tcPr>
          <w:p>
            <w:pPr>
              <w:pStyle w:val="TableParagraph"/>
              <w:ind w:left="0"/>
              <w:rPr>
                <w:sz w:val="20"/>
              </w:rPr>
            </w:pPr>
          </w:p>
        </w:tc>
        <w:tc>
          <w:tcPr>
            <w:tcW w:w="5607" w:type="dxa"/>
          </w:tcPr>
          <w:p>
            <w:pPr>
              <w:pStyle w:val="TableParagraph"/>
              <w:spacing w:line="254" w:lineRule="exact"/>
              <w:ind w:left="1675"/>
              <w:rPr>
                <w:sz w:val="24"/>
              </w:rPr>
            </w:pPr>
            <w:r>
              <w:rPr>
                <w:sz w:val="24"/>
              </w:rPr>
              <w:t>Venituri</w:t>
            </w:r>
            <w:r>
              <w:rPr>
                <w:spacing w:val="11"/>
                <w:sz w:val="24"/>
              </w:rPr>
              <w:t> </w:t>
            </w:r>
            <w:r>
              <w:rPr>
                <w:sz w:val="24"/>
              </w:rPr>
              <w:t>(contul</w:t>
            </w:r>
            <w:r>
              <w:rPr>
                <w:spacing w:val="14"/>
                <w:sz w:val="24"/>
              </w:rPr>
              <w:t> </w:t>
            </w:r>
            <w:r>
              <w:rPr>
                <w:spacing w:val="-4"/>
                <w:sz w:val="24"/>
              </w:rPr>
              <w:t>622)</w:t>
            </w:r>
          </w:p>
        </w:tc>
        <w:tc>
          <w:tcPr>
            <w:tcW w:w="1095" w:type="dxa"/>
          </w:tcPr>
          <w:p>
            <w:pPr>
              <w:pStyle w:val="TableParagraph"/>
              <w:ind w:left="0"/>
              <w:rPr>
                <w:sz w:val="20"/>
              </w:rPr>
            </w:pPr>
          </w:p>
        </w:tc>
        <w:tc>
          <w:tcPr>
            <w:tcW w:w="1495" w:type="dxa"/>
          </w:tcPr>
          <w:p>
            <w:pPr>
              <w:pStyle w:val="TableParagraph"/>
              <w:ind w:left="0"/>
              <w:rPr>
                <w:sz w:val="20"/>
              </w:rPr>
            </w:pPr>
          </w:p>
        </w:tc>
      </w:tr>
      <w:tr>
        <w:trPr>
          <w:trHeight w:val="273" w:hRule="atLeast"/>
        </w:trPr>
        <w:tc>
          <w:tcPr>
            <w:tcW w:w="624" w:type="dxa"/>
          </w:tcPr>
          <w:p>
            <w:pPr>
              <w:pStyle w:val="TableParagraph"/>
              <w:spacing w:line="253" w:lineRule="exact"/>
              <w:ind w:left="9"/>
              <w:jc w:val="center"/>
              <w:rPr>
                <w:sz w:val="24"/>
              </w:rPr>
            </w:pPr>
            <w:r>
              <w:rPr>
                <w:spacing w:val="-10"/>
                <w:sz w:val="24"/>
              </w:rPr>
              <w:t>1</w:t>
            </w:r>
          </w:p>
        </w:tc>
        <w:tc>
          <w:tcPr>
            <w:tcW w:w="5607" w:type="dxa"/>
          </w:tcPr>
          <w:p>
            <w:pPr>
              <w:pStyle w:val="TableParagraph"/>
              <w:spacing w:line="253" w:lineRule="exact"/>
              <w:ind w:left="38"/>
              <w:rPr>
                <w:sz w:val="24"/>
              </w:rPr>
            </w:pPr>
            <w:r>
              <w:rPr>
                <w:sz w:val="24"/>
              </w:rPr>
              <w:t>Taxele</w:t>
            </w:r>
            <w:r>
              <w:rPr>
                <w:spacing w:val="-3"/>
                <w:sz w:val="24"/>
              </w:rPr>
              <w:t> </w:t>
            </w:r>
            <w:r>
              <w:rPr>
                <w:sz w:val="24"/>
              </w:rPr>
              <w:t>de</w:t>
            </w:r>
            <w:r>
              <w:rPr>
                <w:spacing w:val="-3"/>
                <w:sz w:val="24"/>
              </w:rPr>
              <w:t> </w:t>
            </w:r>
            <w:r>
              <w:rPr>
                <w:sz w:val="24"/>
              </w:rPr>
              <w:t>înscriere</w:t>
            </w:r>
            <w:r>
              <w:rPr>
                <w:spacing w:val="-2"/>
                <w:sz w:val="24"/>
              </w:rPr>
              <w:t> </w:t>
            </w:r>
            <w:r>
              <w:rPr>
                <w:sz w:val="24"/>
              </w:rPr>
              <w:t>şi cotizaţiile</w:t>
            </w:r>
            <w:r>
              <w:rPr>
                <w:spacing w:val="-2"/>
                <w:sz w:val="24"/>
              </w:rPr>
              <w:t> </w:t>
            </w:r>
            <w:r>
              <w:rPr>
                <w:sz w:val="24"/>
              </w:rPr>
              <w:t>de</w:t>
            </w:r>
            <w:r>
              <w:rPr>
                <w:spacing w:val="-2"/>
                <w:sz w:val="24"/>
              </w:rPr>
              <w:t> </w:t>
            </w:r>
            <w:r>
              <w:rPr>
                <w:sz w:val="24"/>
              </w:rPr>
              <w:t>membru</w:t>
            </w:r>
            <w:r>
              <w:rPr>
                <w:spacing w:val="-1"/>
                <w:sz w:val="24"/>
              </w:rPr>
              <w:t> </w:t>
            </w:r>
            <w:r>
              <w:rPr>
                <w:sz w:val="24"/>
              </w:rPr>
              <w:t>de</w:t>
            </w:r>
            <w:r>
              <w:rPr>
                <w:spacing w:val="-1"/>
                <w:sz w:val="24"/>
              </w:rPr>
              <w:t> </w:t>
            </w:r>
            <w:r>
              <w:rPr>
                <w:spacing w:val="-2"/>
                <w:sz w:val="24"/>
              </w:rPr>
              <w:t>sindicat</w:t>
            </w:r>
          </w:p>
        </w:tc>
        <w:tc>
          <w:tcPr>
            <w:tcW w:w="1095" w:type="dxa"/>
          </w:tcPr>
          <w:p>
            <w:pPr>
              <w:pStyle w:val="TableParagraph"/>
              <w:spacing w:line="253" w:lineRule="exact"/>
              <w:ind w:left="292"/>
              <w:rPr>
                <w:sz w:val="24"/>
              </w:rPr>
            </w:pPr>
            <w:r>
              <w:rPr>
                <w:spacing w:val="-5"/>
                <w:sz w:val="24"/>
              </w:rPr>
              <w:t>202</w:t>
            </w:r>
          </w:p>
        </w:tc>
        <w:tc>
          <w:tcPr>
            <w:tcW w:w="1495" w:type="dxa"/>
          </w:tcPr>
          <w:p>
            <w:pPr>
              <w:pStyle w:val="TableParagraph"/>
              <w:ind w:left="0"/>
              <w:rPr>
                <w:sz w:val="20"/>
              </w:rPr>
            </w:pPr>
          </w:p>
        </w:tc>
      </w:tr>
      <w:tr>
        <w:trPr>
          <w:trHeight w:val="282" w:hRule="atLeast"/>
        </w:trPr>
        <w:tc>
          <w:tcPr>
            <w:tcW w:w="624" w:type="dxa"/>
          </w:tcPr>
          <w:p>
            <w:pPr>
              <w:pStyle w:val="TableParagraph"/>
              <w:spacing w:line="263" w:lineRule="exact"/>
              <w:ind w:left="9"/>
              <w:jc w:val="center"/>
              <w:rPr>
                <w:sz w:val="24"/>
              </w:rPr>
            </w:pPr>
            <w:r>
              <w:rPr>
                <w:spacing w:val="-10"/>
                <w:sz w:val="24"/>
              </w:rPr>
              <w:t>2</w:t>
            </w:r>
          </w:p>
        </w:tc>
        <w:tc>
          <w:tcPr>
            <w:tcW w:w="5607" w:type="dxa"/>
          </w:tcPr>
          <w:p>
            <w:pPr>
              <w:pStyle w:val="TableParagraph"/>
              <w:spacing w:line="263" w:lineRule="exact"/>
              <w:ind w:left="38"/>
              <w:rPr>
                <w:sz w:val="24"/>
              </w:rPr>
            </w:pPr>
            <w:r>
              <w:rPr>
                <w:sz w:val="24"/>
              </w:rPr>
              <w:t>Incasări</w:t>
            </w:r>
            <w:r>
              <w:rPr>
                <w:spacing w:val="-2"/>
                <w:sz w:val="24"/>
              </w:rPr>
              <w:t> </w:t>
            </w:r>
            <w:r>
              <w:rPr>
                <w:sz w:val="24"/>
              </w:rPr>
              <w:t>de</w:t>
            </w:r>
            <w:r>
              <w:rPr>
                <w:spacing w:val="-3"/>
                <w:sz w:val="24"/>
              </w:rPr>
              <w:t> </w:t>
            </w:r>
            <w:r>
              <w:rPr>
                <w:sz w:val="24"/>
              </w:rPr>
              <w:t>la</w:t>
            </w:r>
            <w:r>
              <w:rPr>
                <w:spacing w:val="-1"/>
                <w:sz w:val="24"/>
              </w:rPr>
              <w:t> </w:t>
            </w:r>
            <w:r>
              <w:rPr>
                <w:sz w:val="24"/>
              </w:rPr>
              <w:t>actiunile</w:t>
            </w:r>
            <w:r>
              <w:rPr>
                <w:spacing w:val="-2"/>
                <w:sz w:val="24"/>
              </w:rPr>
              <w:t> </w:t>
            </w:r>
            <w:r>
              <w:rPr>
                <w:sz w:val="24"/>
              </w:rPr>
              <w:t>culturale</w:t>
            </w:r>
            <w:r>
              <w:rPr>
                <w:spacing w:val="-1"/>
                <w:sz w:val="24"/>
              </w:rPr>
              <w:t> </w:t>
            </w:r>
            <w:r>
              <w:rPr>
                <w:sz w:val="24"/>
              </w:rPr>
              <w:t>cu</w:t>
            </w:r>
            <w:r>
              <w:rPr>
                <w:spacing w:val="-1"/>
                <w:sz w:val="24"/>
              </w:rPr>
              <w:t> </w:t>
            </w:r>
            <w:r>
              <w:rPr>
                <w:spacing w:val="-2"/>
                <w:sz w:val="24"/>
              </w:rPr>
              <w:t>plată</w:t>
            </w:r>
          </w:p>
        </w:tc>
        <w:tc>
          <w:tcPr>
            <w:tcW w:w="1095" w:type="dxa"/>
          </w:tcPr>
          <w:p>
            <w:pPr>
              <w:pStyle w:val="TableParagraph"/>
              <w:spacing w:line="263" w:lineRule="exact"/>
              <w:ind w:left="292"/>
              <w:rPr>
                <w:sz w:val="24"/>
              </w:rPr>
            </w:pPr>
            <w:r>
              <w:rPr>
                <w:spacing w:val="-5"/>
                <w:sz w:val="24"/>
              </w:rPr>
              <w:t>203</w:t>
            </w:r>
          </w:p>
        </w:tc>
        <w:tc>
          <w:tcPr>
            <w:tcW w:w="1495" w:type="dxa"/>
          </w:tcPr>
          <w:p>
            <w:pPr>
              <w:pStyle w:val="TableParagraph"/>
              <w:ind w:left="0"/>
              <w:rPr>
                <w:sz w:val="20"/>
              </w:rPr>
            </w:pPr>
          </w:p>
        </w:tc>
      </w:tr>
      <w:tr>
        <w:trPr>
          <w:trHeight w:val="515" w:hRule="atLeast"/>
        </w:trPr>
        <w:tc>
          <w:tcPr>
            <w:tcW w:w="624" w:type="dxa"/>
          </w:tcPr>
          <w:p>
            <w:pPr>
              <w:pStyle w:val="TableParagraph"/>
              <w:spacing w:line="275" w:lineRule="exact"/>
              <w:ind w:left="9"/>
              <w:jc w:val="center"/>
              <w:rPr>
                <w:sz w:val="24"/>
              </w:rPr>
            </w:pPr>
            <w:r>
              <w:rPr>
                <w:spacing w:val="-10"/>
                <w:sz w:val="24"/>
              </w:rPr>
              <w:t>3</w:t>
            </w:r>
          </w:p>
        </w:tc>
        <w:tc>
          <w:tcPr>
            <w:tcW w:w="5607" w:type="dxa"/>
          </w:tcPr>
          <w:p>
            <w:pPr>
              <w:pStyle w:val="TableParagraph"/>
              <w:spacing w:before="1"/>
              <w:ind w:left="38"/>
              <w:rPr>
                <w:sz w:val="24"/>
              </w:rPr>
            </w:pPr>
            <w:r>
              <w:rPr>
                <w:sz w:val="24"/>
              </w:rPr>
              <w:t>Defalcări</w:t>
            </w:r>
            <w:r>
              <w:rPr>
                <w:spacing w:val="-4"/>
                <w:sz w:val="24"/>
              </w:rPr>
              <w:t> </w:t>
            </w:r>
            <w:r>
              <w:rPr>
                <w:sz w:val="24"/>
              </w:rPr>
              <w:t>din</w:t>
            </w:r>
            <w:r>
              <w:rPr>
                <w:spacing w:val="-1"/>
                <w:sz w:val="24"/>
              </w:rPr>
              <w:t> </w:t>
            </w:r>
            <w:r>
              <w:rPr>
                <w:sz w:val="24"/>
              </w:rPr>
              <w:t>fondul</w:t>
            </w:r>
            <w:r>
              <w:rPr>
                <w:spacing w:val="-1"/>
                <w:sz w:val="24"/>
              </w:rPr>
              <w:t> </w:t>
            </w:r>
            <w:r>
              <w:rPr>
                <w:sz w:val="24"/>
              </w:rPr>
              <w:t>salarizării,</w:t>
            </w:r>
            <w:r>
              <w:rPr>
                <w:spacing w:val="-1"/>
                <w:sz w:val="24"/>
              </w:rPr>
              <w:t> </w:t>
            </w:r>
            <w:r>
              <w:rPr>
                <w:sz w:val="24"/>
              </w:rPr>
              <w:t>efectuate</w:t>
            </w:r>
            <w:r>
              <w:rPr>
                <w:spacing w:val="-2"/>
                <w:sz w:val="24"/>
              </w:rPr>
              <w:t> </w:t>
            </w:r>
            <w:r>
              <w:rPr>
                <w:sz w:val="24"/>
              </w:rPr>
              <w:t>de</w:t>
            </w:r>
            <w:r>
              <w:rPr>
                <w:spacing w:val="-2"/>
                <w:sz w:val="24"/>
              </w:rPr>
              <w:t> către</w:t>
            </w:r>
          </w:p>
          <w:p>
            <w:pPr>
              <w:pStyle w:val="TableParagraph"/>
              <w:spacing w:line="211" w:lineRule="exact" w:before="7"/>
              <w:ind w:left="38"/>
              <w:rPr>
                <w:sz w:val="24"/>
              </w:rPr>
            </w:pPr>
            <w:r>
              <w:rPr>
                <w:sz w:val="24"/>
              </w:rPr>
              <w:t>entitatile</w:t>
            </w:r>
            <w:r>
              <w:rPr>
                <w:spacing w:val="-2"/>
                <w:sz w:val="24"/>
              </w:rPr>
              <w:t> conomice</w:t>
            </w:r>
          </w:p>
        </w:tc>
        <w:tc>
          <w:tcPr>
            <w:tcW w:w="1095" w:type="dxa"/>
          </w:tcPr>
          <w:p>
            <w:pPr>
              <w:pStyle w:val="TableParagraph"/>
              <w:spacing w:line="275" w:lineRule="exact"/>
              <w:ind w:left="283"/>
              <w:rPr>
                <w:sz w:val="24"/>
              </w:rPr>
            </w:pPr>
            <w:r>
              <w:rPr>
                <w:spacing w:val="-5"/>
                <w:sz w:val="24"/>
              </w:rPr>
              <w:t>204</w:t>
            </w:r>
          </w:p>
        </w:tc>
        <w:tc>
          <w:tcPr>
            <w:tcW w:w="1495" w:type="dxa"/>
          </w:tcPr>
          <w:p>
            <w:pPr>
              <w:pStyle w:val="TableParagraph"/>
              <w:ind w:left="0"/>
              <w:rPr>
                <w:sz w:val="22"/>
              </w:rPr>
            </w:pPr>
          </w:p>
        </w:tc>
      </w:tr>
      <w:tr>
        <w:trPr>
          <w:trHeight w:val="272" w:hRule="atLeast"/>
        </w:trPr>
        <w:tc>
          <w:tcPr>
            <w:tcW w:w="624" w:type="dxa"/>
          </w:tcPr>
          <w:p>
            <w:pPr>
              <w:pStyle w:val="TableParagraph"/>
              <w:spacing w:line="253" w:lineRule="exact"/>
              <w:ind w:left="9"/>
              <w:jc w:val="center"/>
              <w:rPr>
                <w:sz w:val="24"/>
              </w:rPr>
            </w:pPr>
            <w:r>
              <w:rPr>
                <w:spacing w:val="-10"/>
                <w:sz w:val="24"/>
              </w:rPr>
              <w:t>4</w:t>
            </w:r>
          </w:p>
        </w:tc>
        <w:tc>
          <w:tcPr>
            <w:tcW w:w="5607" w:type="dxa"/>
          </w:tcPr>
          <w:p>
            <w:pPr>
              <w:pStyle w:val="TableParagraph"/>
              <w:spacing w:line="253" w:lineRule="exact"/>
              <w:ind w:left="38"/>
              <w:rPr>
                <w:sz w:val="24"/>
              </w:rPr>
            </w:pPr>
            <w:r>
              <w:rPr/>
              <mc:AlternateContent>
                <mc:Choice Requires="wps">
                  <w:drawing>
                    <wp:anchor distT="0" distB="0" distL="0" distR="0" allowOverlap="1" layoutInCell="1" locked="0" behindDoc="1" simplePos="0" relativeHeight="485148672">
                      <wp:simplePos x="0" y="0"/>
                      <wp:positionH relativeFrom="column">
                        <wp:posOffset>4572</wp:posOffset>
                      </wp:positionH>
                      <wp:positionV relativeFrom="paragraph">
                        <wp:posOffset>-190</wp:posOffset>
                      </wp:positionV>
                      <wp:extent cx="3551554" cy="173990"/>
                      <wp:effectExtent l="0" t="0" r="0" b="0"/>
                      <wp:wrapNone/>
                      <wp:docPr id="130" name="Group 130"/>
                      <wp:cNvGraphicFramePr>
                        <a:graphicFrameLocks/>
                      </wp:cNvGraphicFramePr>
                      <a:graphic>
                        <a:graphicData uri="http://schemas.microsoft.com/office/word/2010/wordprocessingGroup">
                          <wpg:wgp>
                            <wpg:cNvPr id="130" name="Group 130"/>
                            <wpg:cNvGrpSpPr/>
                            <wpg:grpSpPr>
                              <a:xfrm>
                                <a:off x="0" y="0"/>
                                <a:ext cx="3551554" cy="173990"/>
                                <a:chExt cx="3551554" cy="173990"/>
                              </a:xfrm>
                            </wpg:grpSpPr>
                            <wps:wsp>
                              <wps:cNvPr id="131" name="Graphic 131"/>
                              <wps:cNvSpPr/>
                              <wps:spPr>
                                <a:xfrm>
                                  <a:off x="0" y="0"/>
                                  <a:ext cx="3551554" cy="173990"/>
                                </a:xfrm>
                                <a:custGeom>
                                  <a:avLst/>
                                  <a:gdLst/>
                                  <a:ahLst/>
                                  <a:cxnLst/>
                                  <a:rect l="l" t="t" r="r" b="b"/>
                                  <a:pathLst>
                                    <a:path w="3551554" h="173990">
                                      <a:moveTo>
                                        <a:pt x="3551554" y="0"/>
                                      </a:moveTo>
                                      <a:lnTo>
                                        <a:pt x="0" y="0"/>
                                      </a:lnTo>
                                      <a:lnTo>
                                        <a:pt x="0" y="173736"/>
                                      </a:lnTo>
                                      <a:lnTo>
                                        <a:pt x="3551554" y="173736"/>
                                      </a:lnTo>
                                      <a:lnTo>
                                        <a:pt x="355155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36pt;margin-top:-.015pt;width:279.650pt;height:13.7pt;mso-position-horizontal-relative:column;mso-position-vertical-relative:paragraph;z-index:-18167808" id="docshapegroup98" coordorigin="7,0" coordsize="5593,274">
                      <v:rect style="position:absolute;left:7;top:-1;width:5593;height:274" id="docshape99" filled="true" fillcolor="#ffffff" stroked="false">
                        <v:fill type="solid"/>
                      </v:rect>
                      <w10:wrap type="none"/>
                    </v:group>
                  </w:pict>
                </mc:Fallback>
              </mc:AlternateContent>
            </w:r>
            <w:r>
              <w:rPr>
                <w:sz w:val="24"/>
              </w:rPr>
              <w:t>Venituri</w:t>
            </w:r>
            <w:r>
              <w:rPr>
                <w:spacing w:val="-2"/>
                <w:sz w:val="24"/>
              </w:rPr>
              <w:t> </w:t>
            </w:r>
            <w:r>
              <w:rPr>
                <w:sz w:val="24"/>
              </w:rPr>
              <w:t>din</w:t>
            </w:r>
            <w:r>
              <w:rPr>
                <w:spacing w:val="-1"/>
                <w:sz w:val="24"/>
              </w:rPr>
              <w:t> </w:t>
            </w:r>
            <w:r>
              <w:rPr>
                <w:sz w:val="24"/>
              </w:rPr>
              <w:t>gestionarea</w:t>
            </w:r>
            <w:r>
              <w:rPr>
                <w:spacing w:val="-1"/>
                <w:sz w:val="24"/>
              </w:rPr>
              <w:t> </w:t>
            </w:r>
            <w:r>
              <w:rPr>
                <w:sz w:val="24"/>
              </w:rPr>
              <w:t>patrimoniului</w:t>
            </w:r>
            <w:r>
              <w:rPr>
                <w:spacing w:val="-1"/>
                <w:sz w:val="24"/>
              </w:rPr>
              <w:t> </w:t>
            </w:r>
            <w:r>
              <w:rPr>
                <w:spacing w:val="-2"/>
                <w:sz w:val="24"/>
              </w:rPr>
              <w:t>sindical</w:t>
            </w:r>
          </w:p>
        </w:tc>
        <w:tc>
          <w:tcPr>
            <w:tcW w:w="1095" w:type="dxa"/>
          </w:tcPr>
          <w:p>
            <w:pPr>
              <w:pStyle w:val="TableParagraph"/>
              <w:spacing w:line="253" w:lineRule="exact"/>
              <w:ind w:left="283"/>
              <w:rPr>
                <w:sz w:val="24"/>
              </w:rPr>
            </w:pPr>
            <w:r>
              <w:rPr>
                <w:spacing w:val="-5"/>
                <w:sz w:val="24"/>
              </w:rPr>
              <w:t>205</w:t>
            </w:r>
          </w:p>
        </w:tc>
        <w:tc>
          <w:tcPr>
            <w:tcW w:w="1495" w:type="dxa"/>
          </w:tcPr>
          <w:p>
            <w:pPr>
              <w:pStyle w:val="TableParagraph"/>
              <w:ind w:left="0"/>
              <w:rPr>
                <w:sz w:val="20"/>
              </w:rPr>
            </w:pPr>
          </w:p>
        </w:tc>
      </w:tr>
      <w:tr>
        <w:trPr>
          <w:trHeight w:val="287" w:hRule="atLeast"/>
        </w:trPr>
        <w:tc>
          <w:tcPr>
            <w:tcW w:w="624" w:type="dxa"/>
          </w:tcPr>
          <w:p>
            <w:pPr>
              <w:pStyle w:val="TableParagraph"/>
              <w:spacing w:line="267" w:lineRule="exact"/>
              <w:ind w:left="9"/>
              <w:jc w:val="center"/>
              <w:rPr>
                <w:sz w:val="24"/>
              </w:rPr>
            </w:pPr>
            <w:r>
              <w:rPr>
                <w:spacing w:val="-10"/>
                <w:sz w:val="24"/>
              </w:rPr>
              <w:t>5</w:t>
            </w:r>
          </w:p>
        </w:tc>
        <w:tc>
          <w:tcPr>
            <w:tcW w:w="5607" w:type="dxa"/>
          </w:tcPr>
          <w:p>
            <w:pPr>
              <w:pStyle w:val="TableParagraph"/>
              <w:spacing w:line="267" w:lineRule="exact"/>
              <w:ind w:left="38"/>
              <w:rPr>
                <w:sz w:val="24"/>
              </w:rPr>
            </w:pPr>
            <w:r>
              <w:rPr>
                <w:sz w:val="24"/>
              </w:rPr>
              <w:t>Alte</w:t>
            </w:r>
            <w:r>
              <w:rPr>
                <w:spacing w:val="-2"/>
                <w:sz w:val="24"/>
              </w:rPr>
              <w:t> venituri</w:t>
            </w:r>
          </w:p>
        </w:tc>
        <w:tc>
          <w:tcPr>
            <w:tcW w:w="1095" w:type="dxa"/>
          </w:tcPr>
          <w:p>
            <w:pPr>
              <w:pStyle w:val="TableParagraph"/>
              <w:spacing w:line="267" w:lineRule="exact"/>
              <w:ind w:left="283"/>
              <w:rPr>
                <w:sz w:val="24"/>
              </w:rPr>
            </w:pPr>
            <w:r>
              <w:rPr>
                <w:spacing w:val="-5"/>
                <w:sz w:val="24"/>
              </w:rPr>
              <w:t>206</w:t>
            </w:r>
          </w:p>
        </w:tc>
        <w:tc>
          <w:tcPr>
            <w:tcW w:w="1495" w:type="dxa"/>
          </w:tcPr>
          <w:p>
            <w:pPr>
              <w:pStyle w:val="TableParagraph"/>
              <w:ind w:left="0"/>
              <w:rPr>
                <w:sz w:val="20"/>
              </w:rPr>
            </w:pPr>
          </w:p>
        </w:tc>
      </w:tr>
      <w:tr>
        <w:trPr>
          <w:trHeight w:val="272" w:hRule="atLeast"/>
        </w:trPr>
        <w:tc>
          <w:tcPr>
            <w:tcW w:w="624" w:type="dxa"/>
          </w:tcPr>
          <w:p>
            <w:pPr>
              <w:pStyle w:val="TableParagraph"/>
              <w:spacing w:line="253" w:lineRule="exact"/>
              <w:ind w:left="9"/>
              <w:jc w:val="center"/>
              <w:rPr>
                <w:sz w:val="24"/>
              </w:rPr>
            </w:pPr>
            <w:r>
              <w:rPr>
                <w:spacing w:val="-10"/>
                <w:sz w:val="24"/>
              </w:rPr>
              <w:t>6</w:t>
            </w:r>
          </w:p>
        </w:tc>
        <w:tc>
          <w:tcPr>
            <w:tcW w:w="5607" w:type="dxa"/>
          </w:tcPr>
          <w:p>
            <w:pPr>
              <w:pStyle w:val="TableParagraph"/>
              <w:spacing w:line="253" w:lineRule="exact"/>
              <w:ind w:left="38"/>
              <w:rPr>
                <w:sz w:val="24"/>
              </w:rPr>
            </w:pPr>
            <w:r>
              <w:rPr>
                <w:sz w:val="24"/>
              </w:rPr>
              <w:t>Finanţarea</w:t>
            </w:r>
            <w:r>
              <w:rPr>
                <w:spacing w:val="-4"/>
                <w:sz w:val="24"/>
              </w:rPr>
              <w:t> </w:t>
            </w:r>
            <w:r>
              <w:rPr>
                <w:spacing w:val="-2"/>
                <w:sz w:val="24"/>
              </w:rPr>
              <w:t>intrabugetară</w:t>
            </w:r>
          </w:p>
        </w:tc>
        <w:tc>
          <w:tcPr>
            <w:tcW w:w="1095" w:type="dxa"/>
          </w:tcPr>
          <w:p>
            <w:pPr>
              <w:pStyle w:val="TableParagraph"/>
              <w:spacing w:line="253" w:lineRule="exact"/>
              <w:ind w:left="261"/>
              <w:rPr>
                <w:sz w:val="24"/>
              </w:rPr>
            </w:pPr>
            <w:r>
              <w:rPr>
                <w:spacing w:val="-5"/>
                <w:sz w:val="24"/>
              </w:rPr>
              <w:t>207</w:t>
            </w:r>
          </w:p>
        </w:tc>
        <w:tc>
          <w:tcPr>
            <w:tcW w:w="1495" w:type="dxa"/>
          </w:tcPr>
          <w:p>
            <w:pPr>
              <w:pStyle w:val="TableParagraph"/>
              <w:ind w:left="0"/>
              <w:rPr>
                <w:sz w:val="20"/>
              </w:rPr>
            </w:pPr>
          </w:p>
        </w:tc>
      </w:tr>
      <w:tr>
        <w:trPr>
          <w:trHeight w:val="114" w:hRule="atLeast"/>
        </w:trPr>
        <w:tc>
          <w:tcPr>
            <w:tcW w:w="624" w:type="dxa"/>
          </w:tcPr>
          <w:p>
            <w:pPr>
              <w:pStyle w:val="TableParagraph"/>
              <w:ind w:left="0"/>
              <w:rPr>
                <w:sz w:val="6"/>
              </w:rPr>
            </w:pPr>
          </w:p>
        </w:tc>
        <w:tc>
          <w:tcPr>
            <w:tcW w:w="5607" w:type="dxa"/>
          </w:tcPr>
          <w:p>
            <w:pPr>
              <w:pStyle w:val="TableParagraph"/>
              <w:ind w:left="0"/>
              <w:rPr>
                <w:sz w:val="6"/>
              </w:rPr>
            </w:pPr>
          </w:p>
        </w:tc>
        <w:tc>
          <w:tcPr>
            <w:tcW w:w="1095" w:type="dxa"/>
          </w:tcPr>
          <w:p>
            <w:pPr>
              <w:pStyle w:val="TableParagraph"/>
              <w:ind w:left="0"/>
              <w:rPr>
                <w:sz w:val="6"/>
              </w:rPr>
            </w:pPr>
          </w:p>
        </w:tc>
        <w:tc>
          <w:tcPr>
            <w:tcW w:w="1495" w:type="dxa"/>
          </w:tcPr>
          <w:p>
            <w:pPr>
              <w:pStyle w:val="TableParagraph"/>
              <w:ind w:left="0"/>
              <w:rPr>
                <w:sz w:val="6"/>
              </w:rPr>
            </w:pPr>
          </w:p>
        </w:tc>
      </w:tr>
      <w:tr>
        <w:trPr>
          <w:trHeight w:val="282" w:hRule="atLeast"/>
        </w:trPr>
        <w:tc>
          <w:tcPr>
            <w:tcW w:w="624" w:type="dxa"/>
          </w:tcPr>
          <w:p>
            <w:pPr>
              <w:pStyle w:val="TableParagraph"/>
              <w:spacing w:line="263" w:lineRule="exact"/>
              <w:ind w:left="9"/>
              <w:jc w:val="center"/>
              <w:rPr>
                <w:sz w:val="24"/>
              </w:rPr>
            </w:pPr>
            <w:r>
              <w:rPr>
                <w:spacing w:val="-10"/>
                <w:sz w:val="24"/>
              </w:rPr>
              <w:t>7</w:t>
            </w:r>
          </w:p>
        </w:tc>
        <w:tc>
          <w:tcPr>
            <w:tcW w:w="5607" w:type="dxa"/>
          </w:tcPr>
          <w:p>
            <w:pPr>
              <w:pStyle w:val="TableParagraph"/>
              <w:spacing w:line="263" w:lineRule="exact"/>
              <w:ind w:left="38"/>
              <w:rPr>
                <w:sz w:val="24"/>
              </w:rPr>
            </w:pPr>
            <w:r>
              <w:rPr>
                <w:sz w:val="24"/>
              </w:rPr>
              <w:t>Total</w:t>
            </w:r>
            <w:r>
              <w:rPr>
                <w:spacing w:val="-9"/>
                <w:sz w:val="24"/>
              </w:rPr>
              <w:t> </w:t>
            </w:r>
            <w:r>
              <w:rPr>
                <w:sz w:val="24"/>
              </w:rPr>
              <w:t>venituri</w:t>
            </w:r>
            <w:r>
              <w:rPr>
                <w:spacing w:val="-6"/>
                <w:sz w:val="24"/>
              </w:rPr>
              <w:t> </w:t>
            </w:r>
            <w:r>
              <w:rPr>
                <w:spacing w:val="-2"/>
                <w:sz w:val="24"/>
              </w:rPr>
              <w:t>(rd.202+203+204+205+206+207)</w:t>
            </w:r>
          </w:p>
        </w:tc>
        <w:tc>
          <w:tcPr>
            <w:tcW w:w="1095" w:type="dxa"/>
          </w:tcPr>
          <w:p>
            <w:pPr>
              <w:pStyle w:val="TableParagraph"/>
              <w:spacing w:line="263" w:lineRule="exact"/>
              <w:ind w:left="259"/>
              <w:rPr>
                <w:sz w:val="24"/>
              </w:rPr>
            </w:pPr>
            <w:r>
              <w:rPr>
                <w:spacing w:val="-5"/>
                <w:sz w:val="24"/>
              </w:rPr>
              <w:t>208</w:t>
            </w:r>
          </w:p>
        </w:tc>
        <w:tc>
          <w:tcPr>
            <w:tcW w:w="1495" w:type="dxa"/>
          </w:tcPr>
          <w:p>
            <w:pPr>
              <w:pStyle w:val="TableParagraph"/>
              <w:ind w:left="0"/>
              <w:rPr>
                <w:sz w:val="20"/>
              </w:rPr>
            </w:pPr>
          </w:p>
        </w:tc>
      </w:tr>
    </w:tbl>
    <w:p>
      <w:pPr>
        <w:spacing w:before="120"/>
        <w:ind w:left="0" w:right="575" w:firstLine="0"/>
        <w:jc w:val="right"/>
        <w:rPr>
          <w:sz w:val="24"/>
        </w:rPr>
      </w:pPr>
      <w:r>
        <w:rPr>
          <w:sz w:val="24"/>
        </w:rPr>
        <w:t>Tabelul</w:t>
      </w:r>
      <w:r>
        <w:rPr>
          <w:spacing w:val="-15"/>
          <w:sz w:val="24"/>
        </w:rPr>
        <w:t> </w:t>
      </w:r>
      <w:r>
        <w:rPr>
          <w:sz w:val="24"/>
        </w:rPr>
        <w:t>nr.</w:t>
      </w:r>
      <w:r>
        <w:rPr>
          <w:spacing w:val="-15"/>
          <w:sz w:val="24"/>
        </w:rPr>
        <w:t> </w:t>
      </w:r>
      <w:r>
        <w:rPr>
          <w:spacing w:val="-5"/>
          <w:sz w:val="24"/>
        </w:rPr>
        <w:t>03</w:t>
      </w:r>
    </w:p>
    <w:tbl>
      <w:tblPr>
        <w:tblW w:w="0" w:type="auto"/>
        <w:jc w:val="left"/>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720"/>
        <w:gridCol w:w="5519"/>
        <w:gridCol w:w="1134"/>
        <w:gridCol w:w="1419"/>
      </w:tblGrid>
      <w:tr>
        <w:trPr>
          <w:trHeight w:val="575" w:hRule="atLeast"/>
        </w:trPr>
        <w:tc>
          <w:tcPr>
            <w:tcW w:w="720" w:type="dxa"/>
          </w:tcPr>
          <w:p>
            <w:pPr>
              <w:pStyle w:val="TableParagraph"/>
              <w:spacing w:before="12"/>
              <w:ind w:left="249"/>
              <w:rPr>
                <w:sz w:val="22"/>
              </w:rPr>
            </w:pPr>
            <w:r>
              <w:rPr>
                <w:spacing w:val="-5"/>
                <w:sz w:val="22"/>
              </w:rPr>
              <w:t>Nr.</w:t>
            </w:r>
          </w:p>
          <w:p>
            <w:pPr>
              <w:pStyle w:val="TableParagraph"/>
              <w:spacing w:before="23"/>
              <w:ind w:left="230"/>
              <w:rPr>
                <w:sz w:val="22"/>
              </w:rPr>
            </w:pPr>
            <w:r>
              <w:rPr>
                <w:spacing w:val="7"/>
                <w:sz w:val="22"/>
              </w:rPr>
              <w:t>art.</w:t>
            </w:r>
          </w:p>
        </w:tc>
        <w:tc>
          <w:tcPr>
            <w:tcW w:w="5519" w:type="dxa"/>
          </w:tcPr>
          <w:p>
            <w:pPr>
              <w:pStyle w:val="TableParagraph"/>
              <w:spacing w:before="252"/>
              <w:ind w:left="695"/>
              <w:rPr>
                <w:b/>
                <w:sz w:val="22"/>
              </w:rPr>
            </w:pPr>
            <w:r>
              <w:rPr>
                <w:b/>
                <w:sz w:val="22"/>
              </w:rPr>
              <w:t>Denumirea</w:t>
            </w:r>
            <w:r>
              <w:rPr>
                <w:b/>
                <w:spacing w:val="34"/>
                <w:sz w:val="22"/>
              </w:rPr>
              <w:t> </w:t>
            </w:r>
            <w:r>
              <w:rPr>
                <w:b/>
                <w:sz w:val="22"/>
              </w:rPr>
              <w:t>articolelor</w:t>
            </w:r>
            <w:r>
              <w:rPr>
                <w:b/>
                <w:spacing w:val="34"/>
                <w:sz w:val="22"/>
              </w:rPr>
              <w:t> </w:t>
            </w:r>
            <w:r>
              <w:rPr>
                <w:b/>
                <w:spacing w:val="-2"/>
                <w:sz w:val="22"/>
              </w:rPr>
              <w:t>cheltuielilor</w:t>
            </w:r>
          </w:p>
        </w:tc>
        <w:tc>
          <w:tcPr>
            <w:tcW w:w="1134" w:type="dxa"/>
          </w:tcPr>
          <w:p>
            <w:pPr>
              <w:pStyle w:val="TableParagraph"/>
              <w:spacing w:before="12"/>
              <w:ind w:left="14" w:right="3"/>
              <w:jc w:val="center"/>
              <w:rPr>
                <w:sz w:val="22"/>
              </w:rPr>
            </w:pPr>
            <w:r>
              <w:rPr>
                <w:spacing w:val="-2"/>
                <w:sz w:val="22"/>
              </w:rPr>
              <w:t>simbol</w:t>
            </w:r>
          </w:p>
          <w:p>
            <w:pPr>
              <w:pStyle w:val="TableParagraph"/>
              <w:spacing w:before="23"/>
              <w:ind w:left="14"/>
              <w:jc w:val="center"/>
              <w:rPr>
                <w:sz w:val="22"/>
              </w:rPr>
            </w:pPr>
            <w:r>
              <w:rPr>
                <w:spacing w:val="-4"/>
                <w:sz w:val="22"/>
              </w:rPr>
              <w:t>rînd</w:t>
            </w:r>
          </w:p>
        </w:tc>
        <w:tc>
          <w:tcPr>
            <w:tcW w:w="1419" w:type="dxa"/>
          </w:tcPr>
          <w:p>
            <w:pPr>
              <w:pStyle w:val="TableParagraph"/>
              <w:spacing w:before="12"/>
              <w:ind w:left="1"/>
              <w:jc w:val="center"/>
              <w:rPr>
                <w:sz w:val="22"/>
              </w:rPr>
            </w:pPr>
            <w:r>
              <w:rPr>
                <w:spacing w:val="-2"/>
                <w:sz w:val="22"/>
              </w:rPr>
              <w:t>Perioada</w:t>
            </w:r>
            <w:r>
              <w:rPr>
                <w:spacing w:val="2"/>
                <w:sz w:val="22"/>
              </w:rPr>
              <w:t> </w:t>
            </w:r>
            <w:r>
              <w:rPr>
                <w:spacing w:val="-5"/>
                <w:sz w:val="22"/>
              </w:rPr>
              <w:t>de</w:t>
            </w:r>
          </w:p>
          <w:p>
            <w:pPr>
              <w:pStyle w:val="TableParagraph"/>
              <w:spacing w:before="23"/>
              <w:ind w:left="1"/>
              <w:jc w:val="center"/>
              <w:rPr>
                <w:sz w:val="22"/>
              </w:rPr>
            </w:pPr>
            <w:r>
              <w:rPr>
                <w:spacing w:val="-2"/>
                <w:sz w:val="22"/>
              </w:rPr>
              <w:t>gestiune</w:t>
            </w:r>
          </w:p>
        </w:tc>
      </w:tr>
      <w:tr>
        <w:trPr>
          <w:trHeight w:val="263" w:hRule="atLeast"/>
        </w:trPr>
        <w:tc>
          <w:tcPr>
            <w:tcW w:w="720" w:type="dxa"/>
          </w:tcPr>
          <w:p>
            <w:pPr>
              <w:pStyle w:val="TableParagraph"/>
              <w:ind w:left="0"/>
              <w:rPr>
                <w:sz w:val="18"/>
              </w:rPr>
            </w:pPr>
          </w:p>
        </w:tc>
        <w:tc>
          <w:tcPr>
            <w:tcW w:w="5519" w:type="dxa"/>
          </w:tcPr>
          <w:p>
            <w:pPr>
              <w:pStyle w:val="TableParagraph"/>
              <w:spacing w:line="242" w:lineRule="exact" w:before="1"/>
              <w:ind w:left="1458"/>
              <w:rPr>
                <w:sz w:val="24"/>
              </w:rPr>
            </w:pPr>
            <w:r>
              <w:rPr>
                <w:sz w:val="24"/>
              </w:rPr>
              <w:t>Cheltuieli</w:t>
            </w:r>
            <w:r>
              <w:rPr>
                <w:spacing w:val="3"/>
                <w:sz w:val="24"/>
              </w:rPr>
              <w:t> </w:t>
            </w:r>
            <w:r>
              <w:rPr>
                <w:sz w:val="24"/>
              </w:rPr>
              <w:t>(cont</w:t>
            </w:r>
            <w:r>
              <w:rPr>
                <w:spacing w:val="3"/>
                <w:sz w:val="24"/>
              </w:rPr>
              <w:t> </w:t>
            </w:r>
            <w:r>
              <w:rPr>
                <w:spacing w:val="-4"/>
                <w:sz w:val="24"/>
              </w:rPr>
              <w:t>713)</w:t>
            </w:r>
          </w:p>
        </w:tc>
        <w:tc>
          <w:tcPr>
            <w:tcW w:w="1134" w:type="dxa"/>
          </w:tcPr>
          <w:p>
            <w:pPr>
              <w:pStyle w:val="TableParagraph"/>
              <w:ind w:left="0"/>
              <w:rPr>
                <w:sz w:val="18"/>
              </w:rPr>
            </w:pPr>
          </w:p>
        </w:tc>
        <w:tc>
          <w:tcPr>
            <w:tcW w:w="1419" w:type="dxa"/>
          </w:tcPr>
          <w:p>
            <w:pPr>
              <w:pStyle w:val="TableParagraph"/>
              <w:ind w:left="0"/>
              <w:rPr>
                <w:sz w:val="18"/>
              </w:rPr>
            </w:pPr>
          </w:p>
        </w:tc>
      </w:tr>
      <w:tr>
        <w:trPr>
          <w:trHeight w:val="551" w:hRule="atLeast"/>
        </w:trPr>
        <w:tc>
          <w:tcPr>
            <w:tcW w:w="720" w:type="dxa"/>
          </w:tcPr>
          <w:p>
            <w:pPr>
              <w:pStyle w:val="TableParagraph"/>
              <w:spacing w:line="275" w:lineRule="exact"/>
              <w:ind w:left="9"/>
              <w:jc w:val="center"/>
              <w:rPr>
                <w:sz w:val="24"/>
              </w:rPr>
            </w:pPr>
            <w:r>
              <w:rPr>
                <w:spacing w:val="-10"/>
                <w:sz w:val="24"/>
              </w:rPr>
              <w:t>1</w:t>
            </w:r>
          </w:p>
        </w:tc>
        <w:tc>
          <w:tcPr>
            <w:tcW w:w="5519" w:type="dxa"/>
          </w:tcPr>
          <w:p>
            <w:pPr>
              <w:pStyle w:val="TableParagraph"/>
              <w:spacing w:line="276" w:lineRule="exact"/>
              <w:ind w:left="38"/>
              <w:rPr>
                <w:sz w:val="24"/>
              </w:rPr>
            </w:pPr>
            <w:r>
              <w:rPr>
                <w:sz w:val="24"/>
              </w:rPr>
              <w:t>Activitatea</w:t>
            </w:r>
            <w:r>
              <w:rPr>
                <w:spacing w:val="-10"/>
                <w:sz w:val="24"/>
              </w:rPr>
              <w:t> </w:t>
            </w:r>
            <w:r>
              <w:rPr>
                <w:sz w:val="24"/>
              </w:rPr>
              <w:t>culturala</w:t>
            </w:r>
            <w:r>
              <w:rPr>
                <w:spacing w:val="-9"/>
                <w:sz w:val="24"/>
              </w:rPr>
              <w:t> </w:t>
            </w:r>
            <w:r>
              <w:rPr>
                <w:sz w:val="24"/>
              </w:rPr>
              <w:t>de</w:t>
            </w:r>
            <w:r>
              <w:rPr>
                <w:spacing w:val="-7"/>
                <w:sz w:val="24"/>
              </w:rPr>
              <w:t> </w:t>
            </w:r>
            <w:r>
              <w:rPr>
                <w:sz w:val="24"/>
              </w:rPr>
              <w:t>masa,</w:t>
            </w:r>
            <w:r>
              <w:rPr>
                <w:spacing w:val="-8"/>
                <w:sz w:val="24"/>
              </w:rPr>
              <w:t> </w:t>
            </w:r>
            <w:r>
              <w:rPr>
                <w:sz w:val="24"/>
              </w:rPr>
              <w:t>perfecţionarea</w:t>
            </w:r>
            <w:r>
              <w:rPr>
                <w:spacing w:val="-7"/>
                <w:sz w:val="24"/>
              </w:rPr>
              <w:t> </w:t>
            </w:r>
            <w:r>
              <w:rPr>
                <w:sz w:val="24"/>
              </w:rPr>
              <w:t>activului sindical şi a cadrelor sindicale</w:t>
            </w:r>
          </w:p>
        </w:tc>
        <w:tc>
          <w:tcPr>
            <w:tcW w:w="1134" w:type="dxa"/>
          </w:tcPr>
          <w:p>
            <w:pPr>
              <w:pStyle w:val="TableParagraph"/>
              <w:spacing w:line="275" w:lineRule="exact"/>
              <w:ind w:left="383"/>
              <w:rPr>
                <w:sz w:val="24"/>
              </w:rPr>
            </w:pPr>
            <w:r>
              <w:rPr>
                <w:spacing w:val="-5"/>
                <w:sz w:val="24"/>
              </w:rPr>
              <w:t>301</w:t>
            </w:r>
          </w:p>
        </w:tc>
        <w:tc>
          <w:tcPr>
            <w:tcW w:w="1419" w:type="dxa"/>
          </w:tcPr>
          <w:p>
            <w:pPr>
              <w:pStyle w:val="TableParagraph"/>
              <w:ind w:left="0"/>
              <w:rPr>
                <w:sz w:val="22"/>
              </w:rPr>
            </w:pPr>
          </w:p>
        </w:tc>
      </w:tr>
      <w:tr>
        <w:trPr>
          <w:trHeight w:val="263" w:hRule="atLeast"/>
        </w:trPr>
        <w:tc>
          <w:tcPr>
            <w:tcW w:w="720" w:type="dxa"/>
          </w:tcPr>
          <w:p>
            <w:pPr>
              <w:pStyle w:val="TableParagraph"/>
              <w:spacing w:line="243" w:lineRule="exact"/>
              <w:ind w:left="9"/>
              <w:jc w:val="center"/>
              <w:rPr>
                <w:sz w:val="24"/>
              </w:rPr>
            </w:pPr>
            <w:r>
              <w:rPr>
                <w:spacing w:val="-10"/>
                <w:sz w:val="24"/>
              </w:rPr>
              <w:t>2</w:t>
            </w:r>
          </w:p>
        </w:tc>
        <w:tc>
          <w:tcPr>
            <w:tcW w:w="5519" w:type="dxa"/>
          </w:tcPr>
          <w:p>
            <w:pPr>
              <w:pStyle w:val="TableParagraph"/>
              <w:spacing w:line="243" w:lineRule="exact"/>
              <w:ind w:left="38"/>
              <w:rPr>
                <w:sz w:val="24"/>
              </w:rPr>
            </w:pPr>
            <w:r>
              <w:rPr>
                <w:sz w:val="24"/>
              </w:rPr>
              <w:t>Instituţii</w:t>
            </w:r>
            <w:r>
              <w:rPr>
                <w:spacing w:val="-9"/>
                <w:sz w:val="24"/>
              </w:rPr>
              <w:t> </w:t>
            </w:r>
            <w:r>
              <w:rPr>
                <w:sz w:val="24"/>
              </w:rPr>
              <w:t>de</w:t>
            </w:r>
            <w:r>
              <w:rPr>
                <w:spacing w:val="-10"/>
                <w:sz w:val="24"/>
              </w:rPr>
              <w:t> </w:t>
            </w:r>
            <w:r>
              <w:rPr>
                <w:sz w:val="24"/>
              </w:rPr>
              <w:t>reconfortare</w:t>
            </w:r>
            <w:r>
              <w:rPr>
                <w:spacing w:val="-10"/>
                <w:sz w:val="24"/>
              </w:rPr>
              <w:t> </w:t>
            </w:r>
            <w:r>
              <w:rPr>
                <w:sz w:val="24"/>
              </w:rPr>
              <w:t>pentru</w:t>
            </w:r>
            <w:r>
              <w:rPr>
                <w:spacing w:val="-6"/>
                <w:sz w:val="24"/>
              </w:rPr>
              <w:t> </w:t>
            </w:r>
            <w:r>
              <w:rPr>
                <w:spacing w:val="-4"/>
                <w:sz w:val="24"/>
              </w:rPr>
              <w:t>copii</w:t>
            </w:r>
          </w:p>
        </w:tc>
        <w:tc>
          <w:tcPr>
            <w:tcW w:w="1134" w:type="dxa"/>
          </w:tcPr>
          <w:p>
            <w:pPr>
              <w:pStyle w:val="TableParagraph"/>
              <w:spacing w:line="243" w:lineRule="exact"/>
              <w:ind w:left="383"/>
              <w:rPr>
                <w:sz w:val="24"/>
              </w:rPr>
            </w:pPr>
            <w:r>
              <w:rPr>
                <w:spacing w:val="-5"/>
                <w:sz w:val="24"/>
              </w:rPr>
              <w:t>302</w:t>
            </w:r>
          </w:p>
        </w:tc>
        <w:tc>
          <w:tcPr>
            <w:tcW w:w="1419" w:type="dxa"/>
          </w:tcPr>
          <w:p>
            <w:pPr>
              <w:pStyle w:val="TableParagraph"/>
              <w:ind w:left="0"/>
              <w:rPr>
                <w:sz w:val="18"/>
              </w:rPr>
            </w:pPr>
          </w:p>
        </w:tc>
      </w:tr>
      <w:tr>
        <w:trPr>
          <w:trHeight w:val="272" w:hRule="atLeast"/>
        </w:trPr>
        <w:tc>
          <w:tcPr>
            <w:tcW w:w="720" w:type="dxa"/>
          </w:tcPr>
          <w:p>
            <w:pPr>
              <w:pStyle w:val="TableParagraph"/>
              <w:spacing w:line="253" w:lineRule="exact"/>
              <w:ind w:left="9"/>
              <w:jc w:val="center"/>
              <w:rPr>
                <w:sz w:val="24"/>
              </w:rPr>
            </w:pPr>
            <w:r>
              <w:rPr>
                <w:spacing w:val="-10"/>
                <w:sz w:val="24"/>
              </w:rPr>
              <w:t>3</w:t>
            </w:r>
          </w:p>
        </w:tc>
        <w:tc>
          <w:tcPr>
            <w:tcW w:w="5519" w:type="dxa"/>
          </w:tcPr>
          <w:p>
            <w:pPr>
              <w:pStyle w:val="TableParagraph"/>
              <w:spacing w:line="253" w:lineRule="exact"/>
              <w:ind w:left="38"/>
              <w:rPr>
                <w:sz w:val="24"/>
              </w:rPr>
            </w:pPr>
            <w:r>
              <w:rPr>
                <w:sz w:val="24"/>
              </w:rPr>
              <w:t>Activitatea</w:t>
            </w:r>
            <w:r>
              <w:rPr>
                <w:spacing w:val="-5"/>
                <w:sz w:val="24"/>
              </w:rPr>
              <w:t> </w:t>
            </w:r>
            <w:r>
              <w:rPr>
                <w:spacing w:val="-2"/>
                <w:sz w:val="24"/>
              </w:rPr>
              <w:t>internaţională</w:t>
            </w:r>
          </w:p>
        </w:tc>
        <w:tc>
          <w:tcPr>
            <w:tcW w:w="1134" w:type="dxa"/>
          </w:tcPr>
          <w:p>
            <w:pPr>
              <w:pStyle w:val="TableParagraph"/>
              <w:spacing w:line="253" w:lineRule="exact"/>
              <w:ind w:left="383"/>
              <w:rPr>
                <w:sz w:val="24"/>
              </w:rPr>
            </w:pPr>
            <w:r>
              <w:rPr>
                <w:spacing w:val="-5"/>
                <w:sz w:val="24"/>
              </w:rPr>
              <w:t>303</w:t>
            </w:r>
          </w:p>
        </w:tc>
        <w:tc>
          <w:tcPr>
            <w:tcW w:w="1419" w:type="dxa"/>
          </w:tcPr>
          <w:p>
            <w:pPr>
              <w:pStyle w:val="TableParagraph"/>
              <w:ind w:left="0"/>
              <w:rPr>
                <w:sz w:val="20"/>
              </w:rPr>
            </w:pPr>
          </w:p>
        </w:tc>
      </w:tr>
      <w:tr>
        <w:trPr>
          <w:trHeight w:val="273" w:hRule="atLeast"/>
        </w:trPr>
        <w:tc>
          <w:tcPr>
            <w:tcW w:w="720" w:type="dxa"/>
          </w:tcPr>
          <w:p>
            <w:pPr>
              <w:pStyle w:val="TableParagraph"/>
              <w:spacing w:line="253" w:lineRule="exact"/>
              <w:ind w:left="9"/>
              <w:jc w:val="center"/>
              <w:rPr>
                <w:sz w:val="24"/>
              </w:rPr>
            </w:pPr>
            <w:r>
              <w:rPr>
                <w:spacing w:val="-10"/>
                <w:sz w:val="24"/>
              </w:rPr>
              <w:t>4</w:t>
            </w:r>
          </w:p>
        </w:tc>
        <w:tc>
          <w:tcPr>
            <w:tcW w:w="5519" w:type="dxa"/>
          </w:tcPr>
          <w:p>
            <w:pPr>
              <w:pStyle w:val="TableParagraph"/>
              <w:spacing w:line="253" w:lineRule="exact"/>
              <w:ind w:left="38"/>
              <w:rPr>
                <w:sz w:val="24"/>
              </w:rPr>
            </w:pPr>
            <w:r>
              <w:rPr>
                <w:sz w:val="24"/>
              </w:rPr>
              <w:t>Acţiuni</w:t>
            </w:r>
            <w:r>
              <w:rPr>
                <w:spacing w:val="-1"/>
                <w:sz w:val="24"/>
              </w:rPr>
              <w:t> </w:t>
            </w:r>
            <w:r>
              <w:rPr>
                <w:sz w:val="24"/>
              </w:rPr>
              <w:t>sportive</w:t>
            </w:r>
            <w:r>
              <w:rPr>
                <w:spacing w:val="-2"/>
                <w:sz w:val="24"/>
              </w:rPr>
              <w:t> </w:t>
            </w:r>
            <w:r>
              <w:rPr>
                <w:sz w:val="24"/>
              </w:rPr>
              <w:t>de</w:t>
            </w:r>
            <w:r>
              <w:rPr>
                <w:spacing w:val="-1"/>
                <w:sz w:val="24"/>
              </w:rPr>
              <w:t> </w:t>
            </w:r>
            <w:r>
              <w:rPr>
                <w:spacing w:val="-4"/>
                <w:sz w:val="24"/>
              </w:rPr>
              <w:t>masă</w:t>
            </w:r>
          </w:p>
        </w:tc>
        <w:tc>
          <w:tcPr>
            <w:tcW w:w="1134" w:type="dxa"/>
          </w:tcPr>
          <w:p>
            <w:pPr>
              <w:pStyle w:val="TableParagraph"/>
              <w:spacing w:line="253" w:lineRule="exact"/>
              <w:ind w:left="383"/>
              <w:rPr>
                <w:sz w:val="24"/>
              </w:rPr>
            </w:pPr>
            <w:r>
              <w:rPr>
                <w:spacing w:val="-5"/>
                <w:sz w:val="24"/>
              </w:rPr>
              <w:t>304</w:t>
            </w:r>
          </w:p>
        </w:tc>
        <w:tc>
          <w:tcPr>
            <w:tcW w:w="1419" w:type="dxa"/>
          </w:tcPr>
          <w:p>
            <w:pPr>
              <w:pStyle w:val="TableParagraph"/>
              <w:ind w:left="0"/>
              <w:rPr>
                <w:sz w:val="20"/>
              </w:rPr>
            </w:pPr>
          </w:p>
        </w:tc>
      </w:tr>
      <w:tr>
        <w:trPr>
          <w:trHeight w:val="272" w:hRule="atLeast"/>
        </w:trPr>
        <w:tc>
          <w:tcPr>
            <w:tcW w:w="720" w:type="dxa"/>
          </w:tcPr>
          <w:p>
            <w:pPr>
              <w:pStyle w:val="TableParagraph"/>
              <w:spacing w:line="253" w:lineRule="exact"/>
              <w:ind w:left="9"/>
              <w:jc w:val="center"/>
              <w:rPr>
                <w:sz w:val="24"/>
              </w:rPr>
            </w:pPr>
            <w:r>
              <w:rPr>
                <w:spacing w:val="-10"/>
                <w:sz w:val="24"/>
              </w:rPr>
              <w:t>5</w:t>
            </w:r>
          </w:p>
        </w:tc>
        <w:tc>
          <w:tcPr>
            <w:tcW w:w="5519" w:type="dxa"/>
          </w:tcPr>
          <w:p>
            <w:pPr>
              <w:pStyle w:val="TableParagraph"/>
              <w:spacing w:line="253" w:lineRule="exact"/>
              <w:ind w:left="38"/>
              <w:rPr>
                <w:sz w:val="24"/>
              </w:rPr>
            </w:pPr>
            <w:r>
              <w:rPr>
                <w:sz w:val="24"/>
              </w:rPr>
              <w:t>Ajutorul </w:t>
            </w:r>
            <w:r>
              <w:rPr>
                <w:spacing w:val="-2"/>
                <w:sz w:val="24"/>
              </w:rPr>
              <w:t>material</w:t>
            </w:r>
          </w:p>
        </w:tc>
        <w:tc>
          <w:tcPr>
            <w:tcW w:w="1134" w:type="dxa"/>
          </w:tcPr>
          <w:p>
            <w:pPr>
              <w:pStyle w:val="TableParagraph"/>
              <w:spacing w:line="253" w:lineRule="exact"/>
              <w:ind w:left="383"/>
              <w:rPr>
                <w:sz w:val="24"/>
              </w:rPr>
            </w:pPr>
            <w:r>
              <w:rPr>
                <w:spacing w:val="-5"/>
                <w:sz w:val="24"/>
              </w:rPr>
              <w:t>305</w:t>
            </w:r>
          </w:p>
        </w:tc>
        <w:tc>
          <w:tcPr>
            <w:tcW w:w="1419" w:type="dxa"/>
          </w:tcPr>
          <w:p>
            <w:pPr>
              <w:pStyle w:val="TableParagraph"/>
              <w:ind w:left="0"/>
              <w:rPr>
                <w:sz w:val="20"/>
              </w:rPr>
            </w:pPr>
          </w:p>
        </w:tc>
      </w:tr>
      <w:tr>
        <w:trPr>
          <w:trHeight w:val="272" w:hRule="atLeast"/>
        </w:trPr>
        <w:tc>
          <w:tcPr>
            <w:tcW w:w="720" w:type="dxa"/>
          </w:tcPr>
          <w:p>
            <w:pPr>
              <w:pStyle w:val="TableParagraph"/>
              <w:spacing w:line="253" w:lineRule="exact"/>
              <w:ind w:left="9"/>
              <w:jc w:val="center"/>
              <w:rPr>
                <w:sz w:val="24"/>
              </w:rPr>
            </w:pPr>
            <w:r>
              <w:rPr>
                <w:spacing w:val="-10"/>
                <w:sz w:val="24"/>
              </w:rPr>
              <w:t>6</w:t>
            </w:r>
          </w:p>
        </w:tc>
        <w:tc>
          <w:tcPr>
            <w:tcW w:w="5519" w:type="dxa"/>
          </w:tcPr>
          <w:p>
            <w:pPr>
              <w:pStyle w:val="TableParagraph"/>
              <w:spacing w:line="253" w:lineRule="exact"/>
              <w:ind w:left="38"/>
              <w:rPr>
                <w:sz w:val="24"/>
              </w:rPr>
            </w:pPr>
            <w:r>
              <w:rPr>
                <w:sz w:val="24"/>
              </w:rPr>
              <w:t>Retribuirea</w:t>
            </w:r>
            <w:r>
              <w:rPr>
                <w:spacing w:val="-3"/>
                <w:sz w:val="24"/>
              </w:rPr>
              <w:t> </w:t>
            </w:r>
            <w:r>
              <w:rPr>
                <w:sz w:val="24"/>
              </w:rPr>
              <w:t>muncii</w:t>
            </w:r>
            <w:r>
              <w:rPr>
                <w:spacing w:val="57"/>
                <w:sz w:val="24"/>
              </w:rPr>
              <w:t> </w:t>
            </w:r>
            <w:r>
              <w:rPr>
                <w:sz w:val="24"/>
              </w:rPr>
              <w:t>salariaţilor</w:t>
            </w:r>
            <w:r>
              <w:rPr>
                <w:spacing w:val="-2"/>
                <w:sz w:val="24"/>
              </w:rPr>
              <w:t> </w:t>
            </w:r>
            <w:r>
              <w:rPr>
                <w:sz w:val="24"/>
              </w:rPr>
              <w:t>aparatului</w:t>
            </w:r>
            <w:r>
              <w:rPr>
                <w:spacing w:val="-1"/>
                <w:sz w:val="24"/>
              </w:rPr>
              <w:t> </w:t>
            </w:r>
            <w:r>
              <w:rPr>
                <w:spacing w:val="-2"/>
                <w:sz w:val="24"/>
              </w:rPr>
              <w:t>sindical</w:t>
            </w:r>
          </w:p>
        </w:tc>
        <w:tc>
          <w:tcPr>
            <w:tcW w:w="1134" w:type="dxa"/>
          </w:tcPr>
          <w:p>
            <w:pPr>
              <w:pStyle w:val="TableParagraph"/>
              <w:spacing w:line="253" w:lineRule="exact"/>
              <w:ind w:left="383"/>
              <w:rPr>
                <w:sz w:val="24"/>
              </w:rPr>
            </w:pPr>
            <w:r>
              <w:rPr>
                <w:spacing w:val="-5"/>
                <w:sz w:val="24"/>
              </w:rPr>
              <w:t>306</w:t>
            </w:r>
          </w:p>
        </w:tc>
        <w:tc>
          <w:tcPr>
            <w:tcW w:w="1419" w:type="dxa"/>
          </w:tcPr>
          <w:p>
            <w:pPr>
              <w:pStyle w:val="TableParagraph"/>
              <w:ind w:left="0"/>
              <w:rPr>
                <w:sz w:val="20"/>
              </w:rPr>
            </w:pPr>
          </w:p>
        </w:tc>
      </w:tr>
      <w:tr>
        <w:trPr>
          <w:trHeight w:val="273" w:hRule="atLeast"/>
        </w:trPr>
        <w:tc>
          <w:tcPr>
            <w:tcW w:w="720" w:type="dxa"/>
          </w:tcPr>
          <w:p>
            <w:pPr>
              <w:pStyle w:val="TableParagraph"/>
              <w:spacing w:line="253" w:lineRule="exact"/>
              <w:ind w:left="9"/>
              <w:jc w:val="center"/>
              <w:rPr>
                <w:sz w:val="24"/>
              </w:rPr>
            </w:pPr>
            <w:r>
              <w:rPr>
                <w:spacing w:val="-10"/>
                <w:sz w:val="24"/>
              </w:rPr>
              <w:t>7</w:t>
            </w:r>
          </w:p>
        </w:tc>
        <w:tc>
          <w:tcPr>
            <w:tcW w:w="5519" w:type="dxa"/>
          </w:tcPr>
          <w:p>
            <w:pPr>
              <w:pStyle w:val="TableParagraph"/>
              <w:spacing w:line="253" w:lineRule="exact"/>
              <w:ind w:left="38"/>
              <w:rPr>
                <w:sz w:val="24"/>
              </w:rPr>
            </w:pPr>
            <w:r>
              <w:rPr>
                <w:sz w:val="24"/>
              </w:rPr>
              <w:t>Contribuţii</w:t>
            </w:r>
            <w:r>
              <w:rPr>
                <w:spacing w:val="-7"/>
                <w:sz w:val="24"/>
              </w:rPr>
              <w:t> </w:t>
            </w:r>
            <w:r>
              <w:rPr>
                <w:sz w:val="24"/>
              </w:rPr>
              <w:t>de</w:t>
            </w:r>
            <w:r>
              <w:rPr>
                <w:spacing w:val="-10"/>
                <w:sz w:val="24"/>
              </w:rPr>
              <w:t> </w:t>
            </w:r>
            <w:r>
              <w:rPr>
                <w:sz w:val="24"/>
              </w:rPr>
              <w:t>asigurări</w:t>
            </w:r>
            <w:r>
              <w:rPr>
                <w:spacing w:val="-8"/>
                <w:sz w:val="24"/>
              </w:rPr>
              <w:t> </w:t>
            </w:r>
            <w:r>
              <w:rPr>
                <w:sz w:val="24"/>
              </w:rPr>
              <w:t>sociale</w:t>
            </w:r>
            <w:r>
              <w:rPr>
                <w:spacing w:val="-10"/>
                <w:sz w:val="24"/>
              </w:rPr>
              <w:t> </w:t>
            </w:r>
            <w:r>
              <w:rPr>
                <w:sz w:val="24"/>
              </w:rPr>
              <w:t>şi</w:t>
            </w:r>
            <w:r>
              <w:rPr>
                <w:spacing w:val="-7"/>
                <w:sz w:val="24"/>
              </w:rPr>
              <w:t> </w:t>
            </w:r>
            <w:r>
              <w:rPr>
                <w:sz w:val="24"/>
              </w:rPr>
              <w:t>asigurare</w:t>
            </w:r>
            <w:r>
              <w:rPr>
                <w:spacing w:val="-11"/>
                <w:sz w:val="24"/>
              </w:rPr>
              <w:t> </w:t>
            </w:r>
            <w:r>
              <w:rPr>
                <w:spacing w:val="-2"/>
                <w:sz w:val="24"/>
              </w:rPr>
              <w:t>medicala</w:t>
            </w:r>
          </w:p>
        </w:tc>
        <w:tc>
          <w:tcPr>
            <w:tcW w:w="1134" w:type="dxa"/>
          </w:tcPr>
          <w:p>
            <w:pPr>
              <w:pStyle w:val="TableParagraph"/>
              <w:spacing w:line="253" w:lineRule="exact"/>
              <w:ind w:left="383"/>
              <w:rPr>
                <w:sz w:val="24"/>
              </w:rPr>
            </w:pPr>
            <w:r>
              <w:rPr>
                <w:spacing w:val="-5"/>
                <w:sz w:val="24"/>
              </w:rPr>
              <w:t>307</w:t>
            </w:r>
          </w:p>
        </w:tc>
        <w:tc>
          <w:tcPr>
            <w:tcW w:w="1419" w:type="dxa"/>
          </w:tcPr>
          <w:p>
            <w:pPr>
              <w:pStyle w:val="TableParagraph"/>
              <w:ind w:left="0"/>
              <w:rPr>
                <w:sz w:val="20"/>
              </w:rPr>
            </w:pPr>
          </w:p>
        </w:tc>
      </w:tr>
      <w:tr>
        <w:trPr>
          <w:trHeight w:val="272" w:hRule="atLeast"/>
        </w:trPr>
        <w:tc>
          <w:tcPr>
            <w:tcW w:w="720" w:type="dxa"/>
          </w:tcPr>
          <w:p>
            <w:pPr>
              <w:pStyle w:val="TableParagraph"/>
              <w:spacing w:line="253" w:lineRule="exact"/>
              <w:ind w:left="9"/>
              <w:jc w:val="center"/>
              <w:rPr>
                <w:sz w:val="24"/>
              </w:rPr>
            </w:pPr>
            <w:r>
              <w:rPr>
                <w:spacing w:val="-10"/>
                <w:sz w:val="24"/>
              </w:rPr>
              <w:t>8</w:t>
            </w:r>
          </w:p>
        </w:tc>
        <w:tc>
          <w:tcPr>
            <w:tcW w:w="5519" w:type="dxa"/>
          </w:tcPr>
          <w:p>
            <w:pPr>
              <w:pStyle w:val="TableParagraph"/>
              <w:spacing w:line="253" w:lineRule="exact"/>
              <w:ind w:left="38"/>
              <w:rPr>
                <w:sz w:val="24"/>
              </w:rPr>
            </w:pPr>
            <w:r>
              <w:rPr>
                <w:sz w:val="24"/>
              </w:rPr>
              <w:t>Cheltuieli</w:t>
            </w:r>
            <w:r>
              <w:rPr>
                <w:spacing w:val="-2"/>
                <w:sz w:val="24"/>
              </w:rPr>
              <w:t> </w:t>
            </w:r>
            <w:r>
              <w:rPr>
                <w:sz w:val="24"/>
              </w:rPr>
              <w:t>gospodaresti</w:t>
            </w:r>
            <w:r>
              <w:rPr>
                <w:spacing w:val="-1"/>
                <w:sz w:val="24"/>
              </w:rPr>
              <w:t> </w:t>
            </w:r>
            <w:r>
              <w:rPr>
                <w:sz w:val="24"/>
              </w:rPr>
              <w:t>ale</w:t>
            </w:r>
            <w:r>
              <w:rPr>
                <w:spacing w:val="-1"/>
                <w:sz w:val="24"/>
              </w:rPr>
              <w:t> </w:t>
            </w:r>
            <w:r>
              <w:rPr>
                <w:sz w:val="24"/>
              </w:rPr>
              <w:t>organelor</w:t>
            </w:r>
            <w:r>
              <w:rPr>
                <w:spacing w:val="-1"/>
                <w:sz w:val="24"/>
              </w:rPr>
              <w:t> </w:t>
            </w:r>
            <w:r>
              <w:rPr>
                <w:spacing w:val="-2"/>
                <w:sz w:val="24"/>
              </w:rPr>
              <w:t>sindicale</w:t>
            </w:r>
          </w:p>
        </w:tc>
        <w:tc>
          <w:tcPr>
            <w:tcW w:w="1134" w:type="dxa"/>
          </w:tcPr>
          <w:p>
            <w:pPr>
              <w:pStyle w:val="TableParagraph"/>
              <w:spacing w:line="253" w:lineRule="exact"/>
              <w:ind w:left="383"/>
              <w:rPr>
                <w:sz w:val="24"/>
              </w:rPr>
            </w:pPr>
            <w:r>
              <w:rPr>
                <w:spacing w:val="-5"/>
                <w:sz w:val="24"/>
              </w:rPr>
              <w:t>308</w:t>
            </w:r>
          </w:p>
        </w:tc>
        <w:tc>
          <w:tcPr>
            <w:tcW w:w="1419" w:type="dxa"/>
          </w:tcPr>
          <w:p>
            <w:pPr>
              <w:pStyle w:val="TableParagraph"/>
              <w:ind w:left="0"/>
              <w:rPr>
                <w:sz w:val="20"/>
              </w:rPr>
            </w:pPr>
          </w:p>
        </w:tc>
      </w:tr>
      <w:tr>
        <w:trPr>
          <w:trHeight w:val="340" w:hRule="atLeast"/>
        </w:trPr>
        <w:tc>
          <w:tcPr>
            <w:tcW w:w="720" w:type="dxa"/>
          </w:tcPr>
          <w:p>
            <w:pPr>
              <w:pStyle w:val="TableParagraph"/>
              <w:spacing w:line="275" w:lineRule="exact"/>
              <w:ind w:left="9"/>
              <w:jc w:val="center"/>
              <w:rPr>
                <w:sz w:val="24"/>
              </w:rPr>
            </w:pPr>
            <w:r>
              <w:rPr>
                <w:spacing w:val="-10"/>
                <w:sz w:val="24"/>
              </w:rPr>
              <w:t>9</w:t>
            </w:r>
          </w:p>
        </w:tc>
        <w:tc>
          <w:tcPr>
            <w:tcW w:w="5519" w:type="dxa"/>
          </w:tcPr>
          <w:p>
            <w:pPr>
              <w:pStyle w:val="TableParagraph"/>
              <w:spacing w:line="275" w:lineRule="exact"/>
              <w:ind w:left="38"/>
              <w:rPr>
                <w:sz w:val="24"/>
              </w:rPr>
            </w:pPr>
            <w:r>
              <w:rPr>
                <w:sz w:val="24"/>
              </w:rPr>
              <w:t>Cheltuieli</w:t>
            </w:r>
            <w:r>
              <w:rPr>
                <w:spacing w:val="-3"/>
                <w:sz w:val="24"/>
              </w:rPr>
              <w:t> </w:t>
            </w:r>
            <w:r>
              <w:rPr>
                <w:sz w:val="24"/>
              </w:rPr>
              <w:t>pentru</w:t>
            </w:r>
            <w:r>
              <w:rPr>
                <w:spacing w:val="-1"/>
                <w:sz w:val="24"/>
              </w:rPr>
              <w:t> </w:t>
            </w:r>
            <w:r>
              <w:rPr>
                <w:sz w:val="24"/>
              </w:rPr>
              <w:t>întretinerea</w:t>
            </w:r>
            <w:r>
              <w:rPr>
                <w:spacing w:val="-3"/>
                <w:sz w:val="24"/>
              </w:rPr>
              <w:t> </w:t>
            </w:r>
            <w:r>
              <w:rPr>
                <w:spacing w:val="-2"/>
                <w:sz w:val="24"/>
              </w:rPr>
              <w:t>transportului</w:t>
            </w:r>
          </w:p>
        </w:tc>
        <w:tc>
          <w:tcPr>
            <w:tcW w:w="1134" w:type="dxa"/>
          </w:tcPr>
          <w:p>
            <w:pPr>
              <w:pStyle w:val="TableParagraph"/>
              <w:spacing w:line="275" w:lineRule="exact"/>
              <w:ind w:left="383"/>
              <w:rPr>
                <w:sz w:val="24"/>
              </w:rPr>
            </w:pPr>
            <w:r>
              <w:rPr>
                <w:spacing w:val="-5"/>
                <w:sz w:val="24"/>
              </w:rPr>
              <w:t>309</w:t>
            </w:r>
          </w:p>
        </w:tc>
        <w:tc>
          <w:tcPr>
            <w:tcW w:w="1419" w:type="dxa"/>
          </w:tcPr>
          <w:p>
            <w:pPr>
              <w:pStyle w:val="TableParagraph"/>
              <w:ind w:left="0"/>
              <w:rPr>
                <w:sz w:val="22"/>
              </w:rPr>
            </w:pPr>
          </w:p>
        </w:tc>
      </w:tr>
      <w:tr>
        <w:trPr>
          <w:trHeight w:val="234" w:hRule="atLeast"/>
        </w:trPr>
        <w:tc>
          <w:tcPr>
            <w:tcW w:w="720" w:type="dxa"/>
          </w:tcPr>
          <w:p>
            <w:pPr>
              <w:pStyle w:val="TableParagraph"/>
              <w:spacing w:line="215" w:lineRule="exact"/>
              <w:ind w:left="9"/>
              <w:jc w:val="center"/>
              <w:rPr>
                <w:sz w:val="24"/>
              </w:rPr>
            </w:pPr>
            <w:r>
              <w:rPr>
                <w:spacing w:val="-5"/>
                <w:sz w:val="24"/>
              </w:rPr>
              <w:t>10</w:t>
            </w:r>
          </w:p>
        </w:tc>
        <w:tc>
          <w:tcPr>
            <w:tcW w:w="5519" w:type="dxa"/>
          </w:tcPr>
          <w:p>
            <w:pPr>
              <w:pStyle w:val="TableParagraph"/>
              <w:spacing w:line="215" w:lineRule="exact"/>
              <w:ind w:left="38"/>
              <w:rPr>
                <w:sz w:val="24"/>
              </w:rPr>
            </w:pPr>
            <w:r>
              <w:rPr>
                <w:sz w:val="24"/>
              </w:rPr>
              <w:t>Procurarea</w:t>
            </w:r>
            <w:r>
              <w:rPr>
                <w:spacing w:val="-5"/>
                <w:sz w:val="24"/>
              </w:rPr>
              <w:t> </w:t>
            </w:r>
            <w:r>
              <w:rPr>
                <w:sz w:val="24"/>
              </w:rPr>
              <w:t>miijloacelor</w:t>
            </w:r>
            <w:r>
              <w:rPr>
                <w:spacing w:val="-2"/>
                <w:sz w:val="24"/>
              </w:rPr>
              <w:t> </w:t>
            </w:r>
            <w:r>
              <w:rPr>
                <w:spacing w:val="-4"/>
                <w:sz w:val="24"/>
              </w:rPr>
              <w:t>fixe</w:t>
            </w:r>
          </w:p>
        </w:tc>
        <w:tc>
          <w:tcPr>
            <w:tcW w:w="1134" w:type="dxa"/>
          </w:tcPr>
          <w:p>
            <w:pPr>
              <w:pStyle w:val="TableParagraph"/>
              <w:spacing w:line="215" w:lineRule="exact"/>
              <w:ind w:left="383"/>
              <w:rPr>
                <w:sz w:val="24"/>
              </w:rPr>
            </w:pPr>
            <w:r>
              <w:rPr>
                <w:spacing w:val="-5"/>
                <w:sz w:val="24"/>
              </w:rPr>
              <w:t>310</w:t>
            </w:r>
          </w:p>
        </w:tc>
        <w:tc>
          <w:tcPr>
            <w:tcW w:w="1419" w:type="dxa"/>
          </w:tcPr>
          <w:p>
            <w:pPr>
              <w:pStyle w:val="TableParagraph"/>
              <w:ind w:left="0"/>
              <w:rPr>
                <w:sz w:val="16"/>
              </w:rPr>
            </w:pPr>
          </w:p>
        </w:tc>
      </w:tr>
      <w:tr>
        <w:trPr>
          <w:trHeight w:val="263" w:hRule="atLeast"/>
        </w:trPr>
        <w:tc>
          <w:tcPr>
            <w:tcW w:w="720" w:type="dxa"/>
          </w:tcPr>
          <w:p>
            <w:pPr>
              <w:pStyle w:val="TableParagraph"/>
              <w:spacing w:line="242" w:lineRule="exact" w:before="1"/>
              <w:ind w:left="9"/>
              <w:jc w:val="center"/>
              <w:rPr>
                <w:sz w:val="24"/>
              </w:rPr>
            </w:pPr>
            <w:r>
              <w:rPr/>
              <mc:AlternateContent>
                <mc:Choice Requires="wps">
                  <w:drawing>
                    <wp:anchor distT="0" distB="0" distL="0" distR="0" allowOverlap="1" layoutInCell="1" locked="0" behindDoc="1" simplePos="0" relativeHeight="485149184">
                      <wp:simplePos x="0" y="0"/>
                      <wp:positionH relativeFrom="column">
                        <wp:posOffset>4572</wp:posOffset>
                      </wp:positionH>
                      <wp:positionV relativeFrom="paragraph">
                        <wp:posOffset>1182</wp:posOffset>
                      </wp:positionV>
                      <wp:extent cx="4672330" cy="166370"/>
                      <wp:effectExtent l="0" t="0" r="0" b="0"/>
                      <wp:wrapNone/>
                      <wp:docPr id="132" name="Group 132"/>
                      <wp:cNvGraphicFramePr>
                        <a:graphicFrameLocks/>
                      </wp:cNvGraphicFramePr>
                      <a:graphic>
                        <a:graphicData uri="http://schemas.microsoft.com/office/word/2010/wordprocessingGroup">
                          <wpg:wgp>
                            <wpg:cNvPr id="132" name="Group 132"/>
                            <wpg:cNvGrpSpPr/>
                            <wpg:grpSpPr>
                              <a:xfrm>
                                <a:off x="0" y="0"/>
                                <a:ext cx="4672330" cy="166370"/>
                                <a:chExt cx="4672330" cy="166370"/>
                              </a:xfrm>
                            </wpg:grpSpPr>
                            <wps:wsp>
                              <wps:cNvPr id="133" name="Graphic 133"/>
                              <wps:cNvSpPr/>
                              <wps:spPr>
                                <a:xfrm>
                                  <a:off x="0" y="0"/>
                                  <a:ext cx="4672330" cy="166370"/>
                                </a:xfrm>
                                <a:custGeom>
                                  <a:avLst/>
                                  <a:gdLst/>
                                  <a:ahLst/>
                                  <a:cxnLst/>
                                  <a:rect l="l" t="t" r="r" b="b"/>
                                  <a:pathLst>
                                    <a:path w="4672330" h="166370">
                                      <a:moveTo>
                                        <a:pt x="448056" y="0"/>
                                      </a:moveTo>
                                      <a:lnTo>
                                        <a:pt x="0" y="0"/>
                                      </a:lnTo>
                                      <a:lnTo>
                                        <a:pt x="0" y="166116"/>
                                      </a:lnTo>
                                      <a:lnTo>
                                        <a:pt x="448056" y="166116"/>
                                      </a:lnTo>
                                      <a:lnTo>
                                        <a:pt x="448056" y="0"/>
                                      </a:lnTo>
                                      <a:close/>
                                    </a:path>
                                    <a:path w="4672330" h="166370">
                                      <a:moveTo>
                                        <a:pt x="3950792" y="0"/>
                                      </a:moveTo>
                                      <a:lnTo>
                                        <a:pt x="457149" y="0"/>
                                      </a:lnTo>
                                      <a:lnTo>
                                        <a:pt x="457149" y="166116"/>
                                      </a:lnTo>
                                      <a:lnTo>
                                        <a:pt x="3950792" y="166116"/>
                                      </a:lnTo>
                                      <a:lnTo>
                                        <a:pt x="3950792" y="0"/>
                                      </a:lnTo>
                                      <a:close/>
                                    </a:path>
                                    <a:path w="4672330" h="166370">
                                      <a:moveTo>
                                        <a:pt x="4671949" y="0"/>
                                      </a:moveTo>
                                      <a:lnTo>
                                        <a:pt x="3959936" y="0"/>
                                      </a:lnTo>
                                      <a:lnTo>
                                        <a:pt x="3959936" y="166116"/>
                                      </a:lnTo>
                                      <a:lnTo>
                                        <a:pt x="4671949" y="166116"/>
                                      </a:lnTo>
                                      <a:lnTo>
                                        <a:pt x="4671949"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36pt;margin-top:.093126pt;width:367.9pt;height:13.1pt;mso-position-horizontal-relative:column;mso-position-vertical-relative:paragraph;z-index:-18167296" id="docshapegroup100" coordorigin="7,2" coordsize="7358,262">
                      <v:shape style="position:absolute;left:7;top:1;width:7358;height:262" id="docshape101" coordorigin="7,2" coordsize="7358,262" path="m713,2l7,2,7,263,713,263,713,2xm6229,2l727,2,727,263,6229,263,6229,2xm7365,2l6243,2,6243,263,7365,263,7365,2xe" filled="true" fillcolor="#ffffff" stroked="false">
                        <v:path arrowok="t"/>
                        <v:fill type="solid"/>
                      </v:shape>
                      <w10:wrap type="none"/>
                    </v:group>
                  </w:pict>
                </mc:Fallback>
              </mc:AlternateContent>
            </w:r>
            <w:r>
              <w:rPr>
                <w:spacing w:val="-5"/>
                <w:sz w:val="24"/>
              </w:rPr>
              <w:t>11</w:t>
            </w:r>
          </w:p>
        </w:tc>
        <w:tc>
          <w:tcPr>
            <w:tcW w:w="5519" w:type="dxa"/>
          </w:tcPr>
          <w:p>
            <w:pPr>
              <w:pStyle w:val="TableParagraph"/>
              <w:spacing w:line="242" w:lineRule="exact" w:before="1"/>
              <w:ind w:left="38"/>
              <w:rPr>
                <w:sz w:val="24"/>
              </w:rPr>
            </w:pPr>
            <w:r>
              <w:rPr>
                <w:spacing w:val="-2"/>
                <w:sz w:val="24"/>
              </w:rPr>
              <w:t>Deplasari</w:t>
            </w:r>
          </w:p>
        </w:tc>
        <w:tc>
          <w:tcPr>
            <w:tcW w:w="1134" w:type="dxa"/>
          </w:tcPr>
          <w:p>
            <w:pPr>
              <w:pStyle w:val="TableParagraph"/>
              <w:spacing w:line="242" w:lineRule="exact" w:before="1"/>
              <w:ind w:left="383"/>
              <w:rPr>
                <w:sz w:val="24"/>
              </w:rPr>
            </w:pPr>
            <w:r>
              <w:rPr>
                <w:spacing w:val="-5"/>
                <w:sz w:val="24"/>
              </w:rPr>
              <w:t>311</w:t>
            </w:r>
          </w:p>
        </w:tc>
        <w:tc>
          <w:tcPr>
            <w:tcW w:w="1419" w:type="dxa"/>
          </w:tcPr>
          <w:p>
            <w:pPr>
              <w:pStyle w:val="TableParagraph"/>
              <w:ind w:left="0"/>
              <w:rPr>
                <w:sz w:val="18"/>
              </w:rPr>
            </w:pPr>
          </w:p>
        </w:tc>
      </w:tr>
      <w:tr>
        <w:trPr>
          <w:trHeight w:val="272" w:hRule="atLeast"/>
        </w:trPr>
        <w:tc>
          <w:tcPr>
            <w:tcW w:w="720" w:type="dxa"/>
          </w:tcPr>
          <w:p>
            <w:pPr>
              <w:pStyle w:val="TableParagraph"/>
              <w:spacing w:line="253" w:lineRule="exact"/>
              <w:ind w:left="9"/>
              <w:jc w:val="center"/>
              <w:rPr>
                <w:sz w:val="24"/>
              </w:rPr>
            </w:pPr>
            <w:r>
              <w:rPr>
                <w:spacing w:val="-5"/>
                <w:sz w:val="24"/>
              </w:rPr>
              <w:t>12</w:t>
            </w:r>
          </w:p>
        </w:tc>
        <w:tc>
          <w:tcPr>
            <w:tcW w:w="5519" w:type="dxa"/>
          </w:tcPr>
          <w:p>
            <w:pPr>
              <w:pStyle w:val="TableParagraph"/>
              <w:spacing w:line="253" w:lineRule="exact"/>
              <w:ind w:left="38"/>
              <w:rPr>
                <w:sz w:val="24"/>
              </w:rPr>
            </w:pPr>
            <w:r>
              <w:rPr>
                <w:sz w:val="24"/>
              </w:rPr>
              <w:t>Alte</w:t>
            </w:r>
            <w:r>
              <w:rPr>
                <w:spacing w:val="-2"/>
                <w:sz w:val="24"/>
              </w:rPr>
              <w:t> </w:t>
            </w:r>
            <w:r>
              <w:rPr>
                <w:sz w:val="24"/>
              </w:rPr>
              <w:t>cheltuieli</w:t>
            </w:r>
            <w:r>
              <w:rPr>
                <w:spacing w:val="-1"/>
                <w:sz w:val="24"/>
              </w:rPr>
              <w:t> </w:t>
            </w:r>
            <w:r>
              <w:rPr>
                <w:spacing w:val="-2"/>
                <w:sz w:val="24"/>
              </w:rPr>
              <w:t>organizatorice</w:t>
            </w:r>
          </w:p>
        </w:tc>
        <w:tc>
          <w:tcPr>
            <w:tcW w:w="1134" w:type="dxa"/>
          </w:tcPr>
          <w:p>
            <w:pPr>
              <w:pStyle w:val="TableParagraph"/>
              <w:spacing w:line="253" w:lineRule="exact"/>
              <w:ind w:left="383"/>
              <w:rPr>
                <w:sz w:val="24"/>
              </w:rPr>
            </w:pPr>
            <w:r>
              <w:rPr>
                <w:spacing w:val="-5"/>
                <w:sz w:val="24"/>
              </w:rPr>
              <w:t>312</w:t>
            </w:r>
          </w:p>
        </w:tc>
        <w:tc>
          <w:tcPr>
            <w:tcW w:w="1419" w:type="dxa"/>
          </w:tcPr>
          <w:p>
            <w:pPr>
              <w:pStyle w:val="TableParagraph"/>
              <w:ind w:left="0"/>
              <w:rPr>
                <w:sz w:val="20"/>
              </w:rPr>
            </w:pPr>
          </w:p>
        </w:tc>
      </w:tr>
      <w:tr>
        <w:trPr>
          <w:trHeight w:val="264" w:hRule="atLeast"/>
        </w:trPr>
        <w:tc>
          <w:tcPr>
            <w:tcW w:w="720" w:type="dxa"/>
          </w:tcPr>
          <w:p>
            <w:pPr>
              <w:pStyle w:val="TableParagraph"/>
              <w:spacing w:line="244" w:lineRule="exact"/>
              <w:ind w:left="9"/>
              <w:jc w:val="center"/>
              <w:rPr>
                <w:sz w:val="24"/>
              </w:rPr>
            </w:pPr>
            <w:r>
              <w:rPr>
                <w:spacing w:val="-5"/>
                <w:sz w:val="24"/>
              </w:rPr>
              <w:t>13</w:t>
            </w:r>
          </w:p>
        </w:tc>
        <w:tc>
          <w:tcPr>
            <w:tcW w:w="5519" w:type="dxa"/>
          </w:tcPr>
          <w:p>
            <w:pPr>
              <w:pStyle w:val="TableParagraph"/>
              <w:spacing w:line="244" w:lineRule="exact"/>
              <w:ind w:left="38"/>
              <w:rPr>
                <w:sz w:val="24"/>
              </w:rPr>
            </w:pPr>
            <w:r>
              <w:rPr>
                <w:sz w:val="24"/>
              </w:rPr>
              <w:t>Premierea</w:t>
            </w:r>
            <w:r>
              <w:rPr>
                <w:spacing w:val="-3"/>
                <w:sz w:val="24"/>
              </w:rPr>
              <w:t> </w:t>
            </w:r>
            <w:r>
              <w:rPr>
                <w:sz w:val="24"/>
              </w:rPr>
              <w:t>activului</w:t>
            </w:r>
            <w:r>
              <w:rPr>
                <w:spacing w:val="-2"/>
                <w:sz w:val="24"/>
              </w:rPr>
              <w:t> </w:t>
            </w:r>
            <w:r>
              <w:rPr>
                <w:sz w:val="24"/>
              </w:rPr>
              <w:t>sindical şi</w:t>
            </w:r>
            <w:r>
              <w:rPr>
                <w:spacing w:val="-2"/>
                <w:sz w:val="24"/>
              </w:rPr>
              <w:t> </w:t>
            </w:r>
            <w:r>
              <w:rPr>
                <w:sz w:val="24"/>
              </w:rPr>
              <w:t>a</w:t>
            </w:r>
            <w:r>
              <w:rPr>
                <w:spacing w:val="-2"/>
                <w:sz w:val="24"/>
              </w:rPr>
              <w:t> </w:t>
            </w:r>
            <w:r>
              <w:rPr>
                <w:sz w:val="24"/>
              </w:rPr>
              <w:t>cadrelor</w:t>
            </w:r>
            <w:r>
              <w:rPr>
                <w:spacing w:val="-1"/>
                <w:sz w:val="24"/>
              </w:rPr>
              <w:t> </w:t>
            </w:r>
            <w:r>
              <w:rPr>
                <w:spacing w:val="-2"/>
                <w:sz w:val="24"/>
              </w:rPr>
              <w:t>sindicale</w:t>
            </w:r>
          </w:p>
        </w:tc>
        <w:tc>
          <w:tcPr>
            <w:tcW w:w="1134" w:type="dxa"/>
          </w:tcPr>
          <w:p>
            <w:pPr>
              <w:pStyle w:val="TableParagraph"/>
              <w:spacing w:line="244" w:lineRule="exact"/>
              <w:ind w:left="383"/>
              <w:rPr>
                <w:sz w:val="24"/>
              </w:rPr>
            </w:pPr>
            <w:r>
              <w:rPr>
                <w:spacing w:val="-5"/>
                <w:sz w:val="24"/>
              </w:rPr>
              <w:t>313</w:t>
            </w:r>
          </w:p>
        </w:tc>
        <w:tc>
          <w:tcPr>
            <w:tcW w:w="1419" w:type="dxa"/>
          </w:tcPr>
          <w:p>
            <w:pPr>
              <w:pStyle w:val="TableParagraph"/>
              <w:ind w:left="0"/>
              <w:rPr>
                <w:sz w:val="18"/>
              </w:rPr>
            </w:pPr>
          </w:p>
        </w:tc>
      </w:tr>
      <w:tr>
        <w:trPr>
          <w:trHeight w:val="282" w:hRule="atLeast"/>
        </w:trPr>
        <w:tc>
          <w:tcPr>
            <w:tcW w:w="720" w:type="dxa"/>
          </w:tcPr>
          <w:p>
            <w:pPr>
              <w:pStyle w:val="TableParagraph"/>
              <w:spacing w:line="263" w:lineRule="exact"/>
              <w:ind w:left="9"/>
              <w:jc w:val="center"/>
              <w:rPr>
                <w:sz w:val="24"/>
              </w:rPr>
            </w:pPr>
            <w:r>
              <w:rPr>
                <w:spacing w:val="-5"/>
                <w:sz w:val="24"/>
              </w:rPr>
              <w:t>14</w:t>
            </w:r>
          </w:p>
        </w:tc>
        <w:tc>
          <w:tcPr>
            <w:tcW w:w="5519" w:type="dxa"/>
          </w:tcPr>
          <w:p>
            <w:pPr>
              <w:pStyle w:val="TableParagraph"/>
              <w:spacing w:line="263" w:lineRule="exact"/>
              <w:ind w:left="38"/>
              <w:rPr>
                <w:sz w:val="24"/>
              </w:rPr>
            </w:pPr>
            <w:r>
              <w:rPr>
                <w:sz w:val="24"/>
              </w:rPr>
              <w:t>Congres</w:t>
            </w:r>
            <w:r>
              <w:rPr>
                <w:spacing w:val="-2"/>
                <w:sz w:val="24"/>
              </w:rPr>
              <w:t> </w:t>
            </w:r>
            <w:r>
              <w:rPr>
                <w:sz w:val="24"/>
              </w:rPr>
              <w:t>şi </w:t>
            </w:r>
            <w:r>
              <w:rPr>
                <w:spacing w:val="-2"/>
                <w:sz w:val="24"/>
              </w:rPr>
              <w:t>Conferinte</w:t>
            </w:r>
          </w:p>
        </w:tc>
        <w:tc>
          <w:tcPr>
            <w:tcW w:w="1134" w:type="dxa"/>
          </w:tcPr>
          <w:p>
            <w:pPr>
              <w:pStyle w:val="TableParagraph"/>
              <w:spacing w:line="263" w:lineRule="exact"/>
              <w:ind w:left="383"/>
              <w:rPr>
                <w:sz w:val="24"/>
              </w:rPr>
            </w:pPr>
            <w:r>
              <w:rPr>
                <w:spacing w:val="-5"/>
                <w:sz w:val="24"/>
              </w:rPr>
              <w:t>314</w:t>
            </w:r>
          </w:p>
        </w:tc>
        <w:tc>
          <w:tcPr>
            <w:tcW w:w="1419" w:type="dxa"/>
          </w:tcPr>
          <w:p>
            <w:pPr>
              <w:pStyle w:val="TableParagraph"/>
              <w:ind w:left="0"/>
              <w:rPr>
                <w:sz w:val="20"/>
              </w:rPr>
            </w:pPr>
          </w:p>
        </w:tc>
      </w:tr>
      <w:tr>
        <w:trPr>
          <w:trHeight w:val="272" w:hRule="atLeast"/>
        </w:trPr>
        <w:tc>
          <w:tcPr>
            <w:tcW w:w="720" w:type="dxa"/>
          </w:tcPr>
          <w:p>
            <w:pPr>
              <w:pStyle w:val="TableParagraph"/>
              <w:spacing w:line="253" w:lineRule="exact"/>
              <w:ind w:left="9"/>
              <w:jc w:val="center"/>
              <w:rPr>
                <w:sz w:val="24"/>
              </w:rPr>
            </w:pPr>
            <w:r>
              <w:rPr>
                <w:spacing w:val="-5"/>
                <w:sz w:val="24"/>
              </w:rPr>
              <w:t>15</w:t>
            </w:r>
          </w:p>
        </w:tc>
        <w:tc>
          <w:tcPr>
            <w:tcW w:w="5519" w:type="dxa"/>
          </w:tcPr>
          <w:p>
            <w:pPr>
              <w:pStyle w:val="TableParagraph"/>
              <w:spacing w:line="253" w:lineRule="exact"/>
              <w:ind w:left="38"/>
              <w:rPr>
                <w:sz w:val="24"/>
              </w:rPr>
            </w:pPr>
            <w:r>
              <w:rPr>
                <w:sz w:val="24"/>
              </w:rPr>
              <w:t>Finanţare</w:t>
            </w:r>
            <w:r>
              <w:rPr>
                <w:spacing w:val="-3"/>
                <w:sz w:val="24"/>
              </w:rPr>
              <w:t> </w:t>
            </w:r>
            <w:r>
              <w:rPr>
                <w:spacing w:val="-2"/>
                <w:sz w:val="24"/>
              </w:rPr>
              <w:t>intrabugetară</w:t>
            </w:r>
          </w:p>
        </w:tc>
        <w:tc>
          <w:tcPr>
            <w:tcW w:w="1134" w:type="dxa"/>
          </w:tcPr>
          <w:p>
            <w:pPr>
              <w:pStyle w:val="TableParagraph"/>
              <w:spacing w:line="253" w:lineRule="exact"/>
              <w:ind w:left="383"/>
              <w:rPr>
                <w:sz w:val="24"/>
              </w:rPr>
            </w:pPr>
            <w:r>
              <w:rPr>
                <w:spacing w:val="-5"/>
                <w:sz w:val="24"/>
              </w:rPr>
              <w:t>315</w:t>
            </w:r>
          </w:p>
        </w:tc>
        <w:tc>
          <w:tcPr>
            <w:tcW w:w="1419" w:type="dxa"/>
          </w:tcPr>
          <w:p>
            <w:pPr>
              <w:pStyle w:val="TableParagraph"/>
              <w:ind w:left="0"/>
              <w:rPr>
                <w:sz w:val="20"/>
              </w:rPr>
            </w:pPr>
          </w:p>
        </w:tc>
      </w:tr>
      <w:tr>
        <w:trPr>
          <w:trHeight w:val="107" w:hRule="atLeast"/>
        </w:trPr>
        <w:tc>
          <w:tcPr>
            <w:tcW w:w="720" w:type="dxa"/>
          </w:tcPr>
          <w:p>
            <w:pPr>
              <w:pStyle w:val="TableParagraph"/>
              <w:ind w:left="0"/>
              <w:rPr>
                <w:sz w:val="4"/>
              </w:rPr>
            </w:pPr>
          </w:p>
        </w:tc>
        <w:tc>
          <w:tcPr>
            <w:tcW w:w="5519" w:type="dxa"/>
          </w:tcPr>
          <w:p>
            <w:pPr>
              <w:pStyle w:val="TableParagraph"/>
              <w:ind w:left="0"/>
              <w:rPr>
                <w:sz w:val="4"/>
              </w:rPr>
            </w:pPr>
          </w:p>
        </w:tc>
        <w:tc>
          <w:tcPr>
            <w:tcW w:w="1134" w:type="dxa"/>
          </w:tcPr>
          <w:p>
            <w:pPr>
              <w:pStyle w:val="TableParagraph"/>
              <w:ind w:left="0"/>
              <w:rPr>
                <w:sz w:val="4"/>
              </w:rPr>
            </w:pPr>
          </w:p>
        </w:tc>
        <w:tc>
          <w:tcPr>
            <w:tcW w:w="1419" w:type="dxa"/>
          </w:tcPr>
          <w:p>
            <w:pPr>
              <w:pStyle w:val="TableParagraph"/>
              <w:ind w:left="0"/>
              <w:rPr>
                <w:sz w:val="4"/>
              </w:rPr>
            </w:pPr>
          </w:p>
        </w:tc>
      </w:tr>
      <w:tr>
        <w:trPr>
          <w:trHeight w:val="272" w:hRule="atLeast"/>
        </w:trPr>
        <w:tc>
          <w:tcPr>
            <w:tcW w:w="720" w:type="dxa"/>
          </w:tcPr>
          <w:p>
            <w:pPr>
              <w:pStyle w:val="TableParagraph"/>
              <w:ind w:left="0"/>
              <w:rPr>
                <w:sz w:val="20"/>
              </w:rPr>
            </w:pPr>
          </w:p>
        </w:tc>
        <w:tc>
          <w:tcPr>
            <w:tcW w:w="5519" w:type="dxa"/>
          </w:tcPr>
          <w:p>
            <w:pPr>
              <w:pStyle w:val="TableParagraph"/>
              <w:spacing w:line="252" w:lineRule="exact" w:before="1"/>
              <w:ind w:left="38"/>
              <w:rPr>
                <w:sz w:val="24"/>
              </w:rPr>
            </w:pPr>
            <w:r>
              <w:rPr>
                <w:sz w:val="24"/>
              </w:rPr>
              <w:t>Total</w:t>
            </w:r>
            <w:r>
              <w:rPr>
                <w:spacing w:val="-9"/>
                <w:sz w:val="24"/>
              </w:rPr>
              <w:t> </w:t>
            </w:r>
            <w:r>
              <w:rPr>
                <w:sz w:val="24"/>
              </w:rPr>
              <w:t>cheltuieli</w:t>
            </w:r>
            <w:r>
              <w:rPr>
                <w:spacing w:val="-9"/>
                <w:sz w:val="24"/>
              </w:rPr>
              <w:t> </w:t>
            </w:r>
            <w:r>
              <w:rPr>
                <w:spacing w:val="-2"/>
                <w:sz w:val="24"/>
              </w:rPr>
              <w:t>(rd.301+315)</w:t>
            </w:r>
          </w:p>
        </w:tc>
        <w:tc>
          <w:tcPr>
            <w:tcW w:w="1134" w:type="dxa"/>
          </w:tcPr>
          <w:p>
            <w:pPr>
              <w:pStyle w:val="TableParagraph"/>
              <w:spacing w:line="252" w:lineRule="exact" w:before="1"/>
              <w:ind w:left="337"/>
              <w:rPr>
                <w:sz w:val="24"/>
              </w:rPr>
            </w:pPr>
            <w:r>
              <w:rPr>
                <w:spacing w:val="-5"/>
                <w:sz w:val="24"/>
              </w:rPr>
              <w:t>316</w:t>
            </w:r>
          </w:p>
        </w:tc>
        <w:tc>
          <w:tcPr>
            <w:tcW w:w="1419" w:type="dxa"/>
          </w:tcPr>
          <w:p>
            <w:pPr>
              <w:pStyle w:val="TableParagraph"/>
              <w:ind w:left="0"/>
              <w:rPr>
                <w:sz w:val="20"/>
              </w:rPr>
            </w:pPr>
          </w:p>
        </w:tc>
      </w:tr>
      <w:tr>
        <w:trPr>
          <w:trHeight w:val="129" w:hRule="atLeast"/>
        </w:trPr>
        <w:tc>
          <w:tcPr>
            <w:tcW w:w="720" w:type="dxa"/>
          </w:tcPr>
          <w:p>
            <w:pPr>
              <w:pStyle w:val="TableParagraph"/>
              <w:ind w:left="0"/>
              <w:rPr>
                <w:sz w:val="6"/>
              </w:rPr>
            </w:pPr>
          </w:p>
        </w:tc>
        <w:tc>
          <w:tcPr>
            <w:tcW w:w="5519" w:type="dxa"/>
          </w:tcPr>
          <w:p>
            <w:pPr>
              <w:pStyle w:val="TableParagraph"/>
              <w:ind w:left="0"/>
              <w:rPr>
                <w:sz w:val="6"/>
              </w:rPr>
            </w:pPr>
          </w:p>
        </w:tc>
        <w:tc>
          <w:tcPr>
            <w:tcW w:w="1134" w:type="dxa"/>
          </w:tcPr>
          <w:p>
            <w:pPr>
              <w:pStyle w:val="TableParagraph"/>
              <w:ind w:left="0"/>
              <w:rPr>
                <w:sz w:val="6"/>
              </w:rPr>
            </w:pPr>
          </w:p>
        </w:tc>
        <w:tc>
          <w:tcPr>
            <w:tcW w:w="1419" w:type="dxa"/>
          </w:tcPr>
          <w:p>
            <w:pPr>
              <w:pStyle w:val="TableParagraph"/>
              <w:ind w:left="0"/>
              <w:rPr>
                <w:sz w:val="6"/>
              </w:rPr>
            </w:pPr>
          </w:p>
        </w:tc>
      </w:tr>
      <w:tr>
        <w:trPr>
          <w:trHeight w:val="580" w:hRule="atLeast"/>
        </w:trPr>
        <w:tc>
          <w:tcPr>
            <w:tcW w:w="720" w:type="dxa"/>
          </w:tcPr>
          <w:p>
            <w:pPr>
              <w:pStyle w:val="TableParagraph"/>
              <w:ind w:left="0"/>
              <w:rPr>
                <w:sz w:val="22"/>
              </w:rPr>
            </w:pPr>
          </w:p>
        </w:tc>
        <w:tc>
          <w:tcPr>
            <w:tcW w:w="5519" w:type="dxa"/>
          </w:tcPr>
          <w:p>
            <w:pPr>
              <w:pStyle w:val="TableParagraph"/>
              <w:ind w:left="38"/>
              <w:rPr>
                <w:sz w:val="24"/>
              </w:rPr>
            </w:pPr>
            <w:r>
              <w:rPr>
                <w:sz w:val="24"/>
              </w:rPr>
              <w:t>Soldul</w:t>
            </w:r>
            <w:r>
              <w:rPr>
                <w:spacing w:val="-7"/>
                <w:sz w:val="24"/>
              </w:rPr>
              <w:t> </w:t>
            </w:r>
            <w:r>
              <w:rPr>
                <w:sz w:val="24"/>
              </w:rPr>
              <w:t>mijloacelor</w:t>
            </w:r>
            <w:r>
              <w:rPr>
                <w:spacing w:val="-7"/>
                <w:sz w:val="24"/>
              </w:rPr>
              <w:t> </w:t>
            </w:r>
            <w:r>
              <w:rPr>
                <w:sz w:val="24"/>
              </w:rPr>
              <w:t>bugetare</w:t>
            </w:r>
            <w:r>
              <w:rPr>
                <w:spacing w:val="-9"/>
                <w:sz w:val="24"/>
              </w:rPr>
              <w:t> </w:t>
            </w:r>
            <w:r>
              <w:rPr>
                <w:sz w:val="24"/>
              </w:rPr>
              <w:t>la</w:t>
            </w:r>
            <w:r>
              <w:rPr>
                <w:spacing w:val="-6"/>
                <w:sz w:val="24"/>
              </w:rPr>
              <w:t> </w:t>
            </w:r>
            <w:r>
              <w:rPr>
                <w:sz w:val="24"/>
              </w:rPr>
              <w:t>finele</w:t>
            </w:r>
            <w:r>
              <w:rPr>
                <w:spacing w:val="-7"/>
                <w:sz w:val="24"/>
              </w:rPr>
              <w:t> </w:t>
            </w:r>
            <w:r>
              <w:rPr>
                <w:sz w:val="24"/>
              </w:rPr>
              <w:t>perioadei</w:t>
            </w:r>
            <w:r>
              <w:rPr>
                <w:spacing w:val="-7"/>
                <w:sz w:val="24"/>
              </w:rPr>
              <w:t> </w:t>
            </w:r>
            <w:r>
              <w:rPr>
                <w:sz w:val="24"/>
              </w:rPr>
              <w:t>de gestiune (rd.201+208-316)</w:t>
            </w:r>
          </w:p>
        </w:tc>
        <w:tc>
          <w:tcPr>
            <w:tcW w:w="1134" w:type="dxa"/>
          </w:tcPr>
          <w:p>
            <w:pPr>
              <w:pStyle w:val="TableParagraph"/>
              <w:spacing w:line="275" w:lineRule="exact"/>
              <w:ind w:left="383"/>
              <w:rPr>
                <w:sz w:val="24"/>
              </w:rPr>
            </w:pPr>
            <w:r>
              <w:rPr>
                <w:spacing w:val="-5"/>
                <w:sz w:val="24"/>
              </w:rPr>
              <w:t>317</w:t>
            </w:r>
          </w:p>
        </w:tc>
        <w:tc>
          <w:tcPr>
            <w:tcW w:w="1419" w:type="dxa"/>
          </w:tcPr>
          <w:p>
            <w:pPr>
              <w:pStyle w:val="TableParagraph"/>
              <w:ind w:left="0"/>
              <w:rPr>
                <w:sz w:val="22"/>
              </w:rPr>
            </w:pPr>
          </w:p>
        </w:tc>
      </w:tr>
    </w:tbl>
    <w:p>
      <w:pPr>
        <w:spacing w:after="0"/>
        <w:rPr>
          <w:sz w:val="22"/>
        </w:rPr>
        <w:sectPr>
          <w:type w:val="continuous"/>
          <w:pgSz w:w="11910" w:h="16850"/>
          <w:pgMar w:header="0" w:footer="1039" w:top="1920" w:bottom="280" w:left="1160" w:right="920"/>
        </w:sectPr>
      </w:pPr>
    </w:p>
    <w:p>
      <w:pPr>
        <w:spacing w:line="368" w:lineRule="exact" w:before="70"/>
        <w:ind w:left="0" w:right="239" w:firstLine="0"/>
        <w:jc w:val="center"/>
        <w:rPr>
          <w:b/>
          <w:sz w:val="32"/>
        </w:rPr>
      </w:pPr>
      <w:r>
        <w:rPr>
          <w:b/>
          <w:spacing w:val="-2"/>
          <w:sz w:val="32"/>
        </w:rPr>
        <w:t>BILANŢUL</w:t>
      </w:r>
    </w:p>
    <w:p>
      <w:pPr>
        <w:tabs>
          <w:tab w:pos="2033" w:val="left" w:leader="none"/>
          <w:tab w:pos="2568" w:val="left" w:leader="none"/>
        </w:tabs>
        <w:spacing w:line="276" w:lineRule="exact" w:before="0"/>
        <w:ind w:left="0" w:right="180" w:firstLine="0"/>
        <w:jc w:val="center"/>
        <w:rPr>
          <w:sz w:val="24"/>
        </w:rPr>
      </w:pPr>
      <w:r>
        <w:rPr>
          <w:sz w:val="24"/>
        </w:rPr>
        <w:t>la </w:t>
      </w:r>
      <w:r>
        <w:rPr>
          <w:sz w:val="24"/>
          <w:u w:val="single"/>
        </w:rPr>
        <w:tab/>
      </w:r>
      <w:r>
        <w:rPr>
          <w:spacing w:val="-5"/>
          <w:sz w:val="24"/>
          <w:u w:val="none"/>
        </w:rPr>
        <w:t>20</w:t>
      </w:r>
      <w:r>
        <w:rPr>
          <w:sz w:val="24"/>
          <w:u w:val="single"/>
        </w:rPr>
        <w:tab/>
      </w:r>
    </w:p>
    <w:p>
      <w:pPr>
        <w:spacing w:before="0"/>
        <w:ind w:left="7945" w:right="180" w:firstLine="0"/>
        <w:jc w:val="center"/>
        <w:rPr>
          <w:sz w:val="24"/>
        </w:rPr>
      </w:pPr>
      <w:r>
        <w:rPr>
          <w:sz w:val="24"/>
        </w:rPr>
        <w:t>Tabelul</w:t>
      </w:r>
      <w:r>
        <w:rPr>
          <w:spacing w:val="-2"/>
          <w:sz w:val="24"/>
        </w:rPr>
        <w:t> </w:t>
      </w:r>
      <w:r>
        <w:rPr>
          <w:sz w:val="24"/>
        </w:rPr>
        <w:t>nr.</w:t>
      </w:r>
      <w:r>
        <w:rPr>
          <w:spacing w:val="-1"/>
          <w:sz w:val="24"/>
        </w:rPr>
        <w:t> </w:t>
      </w:r>
      <w:r>
        <w:rPr>
          <w:spacing w:val="-5"/>
          <w:sz w:val="24"/>
        </w:rPr>
        <w:t>04</w:t>
      </w:r>
    </w:p>
    <w:tbl>
      <w:tblPr>
        <w:tblW w:w="0" w:type="auto"/>
        <w:jc w:val="left"/>
        <w:tblInd w:w="1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710"/>
        <w:gridCol w:w="6395"/>
        <w:gridCol w:w="1095"/>
        <w:gridCol w:w="1316"/>
      </w:tblGrid>
      <w:tr>
        <w:trPr>
          <w:trHeight w:val="575" w:hRule="atLeast"/>
        </w:trPr>
        <w:tc>
          <w:tcPr>
            <w:tcW w:w="710" w:type="dxa"/>
          </w:tcPr>
          <w:p>
            <w:pPr>
              <w:pStyle w:val="TableParagraph"/>
              <w:ind w:left="95" w:right="314"/>
              <w:rPr>
                <w:b/>
                <w:sz w:val="20"/>
              </w:rPr>
            </w:pPr>
            <w:r>
              <w:rPr>
                <w:b/>
                <w:spacing w:val="-4"/>
                <w:sz w:val="20"/>
              </w:rPr>
              <w:t>Nr. </w:t>
            </w:r>
            <w:r>
              <w:rPr>
                <w:b/>
                <w:spacing w:val="-5"/>
                <w:sz w:val="20"/>
              </w:rPr>
              <w:t>cpt</w:t>
            </w:r>
          </w:p>
        </w:tc>
        <w:tc>
          <w:tcPr>
            <w:tcW w:w="6395" w:type="dxa"/>
          </w:tcPr>
          <w:p>
            <w:pPr>
              <w:pStyle w:val="TableParagraph"/>
              <w:spacing w:line="275" w:lineRule="exact"/>
              <w:ind w:left="0" w:right="565"/>
              <w:jc w:val="center"/>
              <w:rPr>
                <w:b/>
                <w:sz w:val="24"/>
              </w:rPr>
            </w:pPr>
            <w:r>
              <w:rPr>
                <w:b/>
                <w:spacing w:val="-2"/>
                <w:w w:val="130"/>
                <w:sz w:val="24"/>
              </w:rPr>
              <w:t>ACTIV</w:t>
            </w:r>
          </w:p>
        </w:tc>
        <w:tc>
          <w:tcPr>
            <w:tcW w:w="1095" w:type="dxa"/>
          </w:tcPr>
          <w:p>
            <w:pPr>
              <w:pStyle w:val="TableParagraph"/>
              <w:ind w:left="379" w:right="244" w:hanging="94"/>
              <w:rPr>
                <w:b/>
                <w:sz w:val="20"/>
              </w:rPr>
            </w:pPr>
            <w:r>
              <w:rPr>
                <w:b/>
                <w:spacing w:val="-6"/>
                <w:sz w:val="20"/>
              </w:rPr>
              <w:t>simbol </w:t>
            </w:r>
            <w:r>
              <w:rPr>
                <w:b/>
                <w:spacing w:val="-4"/>
                <w:sz w:val="20"/>
              </w:rPr>
              <w:t>rînd</w:t>
            </w:r>
          </w:p>
        </w:tc>
        <w:tc>
          <w:tcPr>
            <w:tcW w:w="1316" w:type="dxa"/>
          </w:tcPr>
          <w:p>
            <w:pPr>
              <w:pStyle w:val="TableParagraph"/>
              <w:ind w:left="424"/>
              <w:rPr>
                <w:b/>
                <w:sz w:val="20"/>
              </w:rPr>
            </w:pPr>
            <w:r>
              <w:rPr>
                <w:b/>
                <w:spacing w:val="-4"/>
                <w:sz w:val="20"/>
              </w:rPr>
              <w:t>Suma</w:t>
            </w:r>
          </w:p>
        </w:tc>
      </w:tr>
      <w:tr>
        <w:trPr>
          <w:trHeight w:val="225" w:hRule="atLeast"/>
        </w:trPr>
        <w:tc>
          <w:tcPr>
            <w:tcW w:w="710" w:type="dxa"/>
          </w:tcPr>
          <w:p>
            <w:pPr>
              <w:pStyle w:val="TableParagraph"/>
              <w:ind w:left="0"/>
              <w:rPr>
                <w:sz w:val="16"/>
              </w:rPr>
            </w:pPr>
          </w:p>
        </w:tc>
        <w:tc>
          <w:tcPr>
            <w:tcW w:w="6395" w:type="dxa"/>
          </w:tcPr>
          <w:p>
            <w:pPr>
              <w:pStyle w:val="TableParagraph"/>
              <w:spacing w:line="205" w:lineRule="exact"/>
              <w:ind w:left="1291"/>
              <w:rPr>
                <w:b/>
                <w:sz w:val="24"/>
              </w:rPr>
            </w:pPr>
            <w:r>
              <w:rPr>
                <w:b/>
                <w:sz w:val="24"/>
              </w:rPr>
              <w:t>1.</w:t>
            </w:r>
            <w:r>
              <w:rPr>
                <w:b/>
                <w:spacing w:val="48"/>
                <w:sz w:val="24"/>
              </w:rPr>
              <w:t>  </w:t>
            </w:r>
            <w:r>
              <w:rPr>
                <w:b/>
                <w:sz w:val="24"/>
              </w:rPr>
              <w:t>ACTIVE</w:t>
            </w:r>
            <w:r>
              <w:rPr>
                <w:b/>
                <w:spacing w:val="16"/>
                <w:sz w:val="24"/>
              </w:rPr>
              <w:t> </w:t>
            </w:r>
            <w:r>
              <w:rPr>
                <w:b/>
                <w:spacing w:val="-2"/>
                <w:sz w:val="24"/>
              </w:rPr>
              <w:t>IMOBILIZATE</w:t>
            </w:r>
          </w:p>
        </w:tc>
        <w:tc>
          <w:tcPr>
            <w:tcW w:w="1095" w:type="dxa"/>
          </w:tcPr>
          <w:p>
            <w:pPr>
              <w:pStyle w:val="TableParagraph"/>
              <w:ind w:left="0"/>
              <w:rPr>
                <w:sz w:val="16"/>
              </w:rPr>
            </w:pPr>
          </w:p>
        </w:tc>
        <w:tc>
          <w:tcPr>
            <w:tcW w:w="1316" w:type="dxa"/>
          </w:tcPr>
          <w:p>
            <w:pPr>
              <w:pStyle w:val="TableParagraph"/>
              <w:ind w:left="0"/>
              <w:rPr>
                <w:sz w:val="16"/>
              </w:rPr>
            </w:pPr>
          </w:p>
        </w:tc>
      </w:tr>
      <w:tr>
        <w:trPr>
          <w:trHeight w:val="225" w:hRule="atLeast"/>
        </w:trPr>
        <w:tc>
          <w:tcPr>
            <w:tcW w:w="710" w:type="dxa"/>
            <w:vMerge w:val="restart"/>
          </w:tcPr>
          <w:p>
            <w:pPr>
              <w:pStyle w:val="TableParagraph"/>
              <w:ind w:left="0"/>
              <w:rPr>
                <w:sz w:val="22"/>
              </w:rPr>
            </w:pPr>
          </w:p>
        </w:tc>
        <w:tc>
          <w:tcPr>
            <w:tcW w:w="6395" w:type="dxa"/>
          </w:tcPr>
          <w:p>
            <w:pPr>
              <w:pStyle w:val="TableParagraph"/>
              <w:spacing w:line="205" w:lineRule="exact"/>
              <w:ind w:left="38"/>
              <w:rPr>
                <w:sz w:val="24"/>
              </w:rPr>
            </w:pPr>
            <w:r>
              <w:rPr/>
              <mc:AlternateContent>
                <mc:Choice Requires="wps">
                  <w:drawing>
                    <wp:anchor distT="0" distB="0" distL="0" distR="0" allowOverlap="1" layoutInCell="1" locked="0" behindDoc="1" simplePos="0" relativeHeight="485149696">
                      <wp:simplePos x="0" y="0"/>
                      <wp:positionH relativeFrom="column">
                        <wp:posOffset>3047</wp:posOffset>
                      </wp:positionH>
                      <wp:positionV relativeFrom="paragraph">
                        <wp:posOffset>-190</wp:posOffset>
                      </wp:positionV>
                      <wp:extent cx="4748530" cy="307975"/>
                      <wp:effectExtent l="0" t="0" r="0" b="0"/>
                      <wp:wrapNone/>
                      <wp:docPr id="134" name="Group 134"/>
                      <wp:cNvGraphicFramePr>
                        <a:graphicFrameLocks/>
                      </wp:cNvGraphicFramePr>
                      <a:graphic>
                        <a:graphicData uri="http://schemas.microsoft.com/office/word/2010/wordprocessingGroup">
                          <wpg:wgp>
                            <wpg:cNvPr id="134" name="Group 134"/>
                            <wpg:cNvGrpSpPr/>
                            <wpg:grpSpPr>
                              <a:xfrm>
                                <a:off x="0" y="0"/>
                                <a:ext cx="4748530" cy="307975"/>
                                <a:chExt cx="4748530" cy="307975"/>
                              </a:xfrm>
                            </wpg:grpSpPr>
                            <wps:wsp>
                              <wps:cNvPr id="135" name="Graphic 135"/>
                              <wps:cNvSpPr/>
                              <wps:spPr>
                                <a:xfrm>
                                  <a:off x="0" y="0"/>
                                  <a:ext cx="4748530" cy="307975"/>
                                </a:xfrm>
                                <a:custGeom>
                                  <a:avLst/>
                                  <a:gdLst/>
                                  <a:ahLst/>
                                  <a:cxnLst/>
                                  <a:rect l="l" t="t" r="r" b="b"/>
                                  <a:pathLst>
                                    <a:path w="4748530" h="307975">
                                      <a:moveTo>
                                        <a:pt x="4052951" y="152400"/>
                                      </a:moveTo>
                                      <a:lnTo>
                                        <a:pt x="0" y="152400"/>
                                      </a:lnTo>
                                      <a:lnTo>
                                        <a:pt x="0" y="307848"/>
                                      </a:lnTo>
                                      <a:lnTo>
                                        <a:pt x="4052951" y="307848"/>
                                      </a:lnTo>
                                      <a:lnTo>
                                        <a:pt x="4052951" y="152400"/>
                                      </a:lnTo>
                                      <a:close/>
                                    </a:path>
                                    <a:path w="4748530" h="307975">
                                      <a:moveTo>
                                        <a:pt x="4052951" y="0"/>
                                      </a:moveTo>
                                      <a:lnTo>
                                        <a:pt x="0" y="0"/>
                                      </a:lnTo>
                                      <a:lnTo>
                                        <a:pt x="0" y="143256"/>
                                      </a:lnTo>
                                      <a:lnTo>
                                        <a:pt x="4052951" y="143256"/>
                                      </a:lnTo>
                                      <a:lnTo>
                                        <a:pt x="4052951" y="0"/>
                                      </a:lnTo>
                                      <a:close/>
                                    </a:path>
                                    <a:path w="4748530" h="307975">
                                      <a:moveTo>
                                        <a:pt x="4748276" y="152400"/>
                                      </a:moveTo>
                                      <a:lnTo>
                                        <a:pt x="4062476" y="152400"/>
                                      </a:lnTo>
                                      <a:lnTo>
                                        <a:pt x="4062476" y="307848"/>
                                      </a:lnTo>
                                      <a:lnTo>
                                        <a:pt x="4748276" y="307848"/>
                                      </a:lnTo>
                                      <a:lnTo>
                                        <a:pt x="4748276" y="15240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24pt;margin-top:-.015pt;width:373.9pt;height:24.25pt;mso-position-horizontal-relative:column;mso-position-vertical-relative:paragraph;z-index:-18166784" id="docshapegroup102" coordorigin="5,0" coordsize="7478,485">
                      <v:shape style="position:absolute;left:4;top:-1;width:7478;height:485" id="docshape103" coordorigin="5,0" coordsize="7478,485" path="m6387,240l5,240,5,484,6387,484,6387,240xm6387,0l5,0,5,225,6387,225,6387,0xm7482,240l6402,240,6402,484,7482,484,7482,240xe" filled="true" fillcolor="#ffffff" stroked="false">
                        <v:path arrowok="t"/>
                        <v:fill type="solid"/>
                      </v:shape>
                      <w10:wrap type="none"/>
                    </v:group>
                  </w:pict>
                </mc:Fallback>
              </mc:AlternateContent>
            </w:r>
            <w:r>
              <w:rPr>
                <w:sz w:val="24"/>
              </w:rPr>
              <w:t>Imobilizări</w:t>
            </w:r>
            <w:r>
              <w:rPr>
                <w:spacing w:val="-4"/>
                <w:sz w:val="24"/>
              </w:rPr>
              <w:t> </w:t>
            </w:r>
            <w:r>
              <w:rPr>
                <w:sz w:val="24"/>
              </w:rPr>
              <w:t>necorporale</w:t>
            </w:r>
            <w:r>
              <w:rPr>
                <w:spacing w:val="-2"/>
                <w:sz w:val="24"/>
              </w:rPr>
              <w:t> </w:t>
            </w:r>
            <w:r>
              <w:rPr>
                <w:sz w:val="24"/>
              </w:rPr>
              <w:t>(112-</w:t>
            </w:r>
            <w:r>
              <w:rPr>
                <w:spacing w:val="-4"/>
                <w:sz w:val="24"/>
              </w:rPr>
              <w:t>113)</w:t>
            </w:r>
          </w:p>
        </w:tc>
        <w:tc>
          <w:tcPr>
            <w:tcW w:w="1095" w:type="dxa"/>
          </w:tcPr>
          <w:p>
            <w:pPr>
              <w:pStyle w:val="TableParagraph"/>
              <w:spacing w:line="205" w:lineRule="exact"/>
              <w:ind w:left="38"/>
              <w:rPr>
                <w:sz w:val="24"/>
              </w:rPr>
            </w:pPr>
            <w:r>
              <w:rPr>
                <w:spacing w:val="-5"/>
                <w:sz w:val="24"/>
              </w:rPr>
              <w:t>010</w:t>
            </w:r>
          </w:p>
        </w:tc>
        <w:tc>
          <w:tcPr>
            <w:tcW w:w="1316" w:type="dxa"/>
          </w:tcPr>
          <w:p>
            <w:pPr>
              <w:pStyle w:val="TableParagraph"/>
              <w:ind w:left="0"/>
              <w:rPr>
                <w:sz w:val="16"/>
              </w:rPr>
            </w:pPr>
          </w:p>
        </w:tc>
      </w:tr>
      <w:tr>
        <w:trPr>
          <w:trHeight w:val="244" w:hRule="atLeast"/>
        </w:trPr>
        <w:tc>
          <w:tcPr>
            <w:tcW w:w="710" w:type="dxa"/>
            <w:vMerge/>
            <w:tcBorders>
              <w:top w:val="nil"/>
            </w:tcBorders>
          </w:tcPr>
          <w:p>
            <w:pPr>
              <w:rPr>
                <w:sz w:val="2"/>
                <w:szCs w:val="2"/>
              </w:rPr>
            </w:pPr>
          </w:p>
        </w:tc>
        <w:tc>
          <w:tcPr>
            <w:tcW w:w="6395" w:type="dxa"/>
          </w:tcPr>
          <w:p>
            <w:pPr>
              <w:pStyle w:val="TableParagraph"/>
              <w:spacing w:line="224" w:lineRule="exact"/>
              <w:ind w:left="38"/>
              <w:rPr>
                <w:sz w:val="24"/>
              </w:rPr>
            </w:pPr>
            <w:r>
              <w:rPr>
                <w:sz w:val="24"/>
              </w:rPr>
              <w:t>Mijloace</w:t>
            </w:r>
            <w:r>
              <w:rPr>
                <w:spacing w:val="-1"/>
                <w:sz w:val="24"/>
              </w:rPr>
              <w:t> </w:t>
            </w:r>
            <w:r>
              <w:rPr>
                <w:sz w:val="24"/>
              </w:rPr>
              <w:t>fixe</w:t>
            </w:r>
            <w:r>
              <w:rPr>
                <w:spacing w:val="-2"/>
                <w:sz w:val="24"/>
              </w:rPr>
              <w:t> </w:t>
            </w:r>
            <w:r>
              <w:rPr>
                <w:sz w:val="24"/>
              </w:rPr>
              <w:t>(123-</w:t>
            </w:r>
            <w:r>
              <w:rPr>
                <w:spacing w:val="-4"/>
                <w:sz w:val="24"/>
              </w:rPr>
              <w:t>124)</w:t>
            </w:r>
          </w:p>
        </w:tc>
        <w:tc>
          <w:tcPr>
            <w:tcW w:w="1095" w:type="dxa"/>
          </w:tcPr>
          <w:p>
            <w:pPr>
              <w:pStyle w:val="TableParagraph"/>
              <w:spacing w:line="224" w:lineRule="exact"/>
              <w:ind w:left="38"/>
              <w:rPr>
                <w:sz w:val="24"/>
              </w:rPr>
            </w:pPr>
            <w:r>
              <w:rPr>
                <w:spacing w:val="-5"/>
                <w:sz w:val="24"/>
              </w:rPr>
              <w:t>020</w:t>
            </w:r>
          </w:p>
        </w:tc>
        <w:tc>
          <w:tcPr>
            <w:tcW w:w="1316" w:type="dxa"/>
          </w:tcPr>
          <w:p>
            <w:pPr>
              <w:pStyle w:val="TableParagraph"/>
              <w:ind w:left="0"/>
              <w:rPr>
                <w:sz w:val="16"/>
              </w:rPr>
            </w:pPr>
          </w:p>
        </w:tc>
      </w:tr>
      <w:tr>
        <w:trPr>
          <w:trHeight w:val="563" w:hRule="atLeast"/>
        </w:trPr>
        <w:tc>
          <w:tcPr>
            <w:tcW w:w="710" w:type="dxa"/>
            <w:vMerge/>
            <w:tcBorders>
              <w:top w:val="nil"/>
            </w:tcBorders>
          </w:tcPr>
          <w:p>
            <w:pPr>
              <w:rPr>
                <w:sz w:val="2"/>
                <w:szCs w:val="2"/>
              </w:rPr>
            </w:pPr>
          </w:p>
        </w:tc>
        <w:tc>
          <w:tcPr>
            <w:tcW w:w="6395" w:type="dxa"/>
          </w:tcPr>
          <w:p>
            <w:pPr>
              <w:pStyle w:val="TableParagraph"/>
              <w:spacing w:line="275" w:lineRule="exact"/>
              <w:ind w:left="38"/>
              <w:rPr>
                <w:b/>
                <w:sz w:val="24"/>
              </w:rPr>
            </w:pPr>
            <w:r>
              <w:rPr>
                <w:b/>
                <w:sz w:val="24"/>
              </w:rPr>
              <w:t>Total</w:t>
            </w:r>
            <w:r>
              <w:rPr>
                <w:b/>
                <w:spacing w:val="-2"/>
                <w:sz w:val="24"/>
              </w:rPr>
              <w:t> </w:t>
            </w:r>
            <w:r>
              <w:rPr>
                <w:b/>
                <w:sz w:val="24"/>
              </w:rPr>
              <w:t>active</w:t>
            </w:r>
            <w:r>
              <w:rPr>
                <w:b/>
                <w:spacing w:val="-2"/>
                <w:sz w:val="24"/>
              </w:rPr>
              <w:t> imobilizate</w:t>
            </w:r>
          </w:p>
          <w:p>
            <w:pPr>
              <w:pStyle w:val="TableParagraph"/>
              <w:spacing w:before="1"/>
              <w:ind w:left="38"/>
              <w:rPr>
                <w:sz w:val="20"/>
              </w:rPr>
            </w:pPr>
            <w:r>
              <w:rPr>
                <w:sz w:val="20"/>
              </w:rPr>
              <w:t>(rd.010</w:t>
            </w:r>
            <w:r>
              <w:rPr>
                <w:spacing w:val="-3"/>
                <w:sz w:val="20"/>
              </w:rPr>
              <w:t> </w:t>
            </w:r>
            <w:r>
              <w:rPr>
                <w:sz w:val="20"/>
              </w:rPr>
              <w:t>+</w:t>
            </w:r>
            <w:r>
              <w:rPr>
                <w:spacing w:val="-5"/>
                <w:sz w:val="20"/>
              </w:rPr>
              <w:t> </w:t>
            </w:r>
            <w:r>
              <w:rPr>
                <w:spacing w:val="-2"/>
                <w:sz w:val="20"/>
              </w:rPr>
              <w:t>rd.020)</w:t>
            </w:r>
          </w:p>
        </w:tc>
        <w:tc>
          <w:tcPr>
            <w:tcW w:w="1095" w:type="dxa"/>
          </w:tcPr>
          <w:p>
            <w:pPr>
              <w:pStyle w:val="TableParagraph"/>
              <w:spacing w:line="275" w:lineRule="exact"/>
              <w:ind w:left="38"/>
              <w:rPr>
                <w:b/>
                <w:sz w:val="24"/>
              </w:rPr>
            </w:pPr>
            <w:r>
              <w:rPr>
                <w:b/>
                <w:spacing w:val="-5"/>
                <w:sz w:val="24"/>
              </w:rPr>
              <w:t>030</w:t>
            </w:r>
          </w:p>
        </w:tc>
        <w:tc>
          <w:tcPr>
            <w:tcW w:w="1316" w:type="dxa"/>
          </w:tcPr>
          <w:p>
            <w:pPr>
              <w:pStyle w:val="TableParagraph"/>
              <w:ind w:left="0"/>
              <w:rPr>
                <w:sz w:val="22"/>
              </w:rPr>
            </w:pPr>
          </w:p>
        </w:tc>
      </w:tr>
      <w:tr>
        <w:trPr>
          <w:trHeight w:val="225" w:hRule="atLeast"/>
        </w:trPr>
        <w:tc>
          <w:tcPr>
            <w:tcW w:w="710" w:type="dxa"/>
            <w:vMerge w:val="restart"/>
          </w:tcPr>
          <w:p>
            <w:pPr>
              <w:pStyle w:val="TableParagraph"/>
              <w:ind w:left="0"/>
              <w:rPr>
                <w:sz w:val="22"/>
              </w:rPr>
            </w:pPr>
          </w:p>
        </w:tc>
        <w:tc>
          <w:tcPr>
            <w:tcW w:w="6395" w:type="dxa"/>
          </w:tcPr>
          <w:p>
            <w:pPr>
              <w:pStyle w:val="TableParagraph"/>
              <w:spacing w:line="204" w:lineRule="exact" w:before="1"/>
              <w:ind w:left="1644"/>
              <w:rPr>
                <w:b/>
                <w:sz w:val="24"/>
              </w:rPr>
            </w:pPr>
            <w:r>
              <w:rPr>
                <w:b/>
                <w:sz w:val="24"/>
              </w:rPr>
              <w:t>II.</w:t>
            </w:r>
            <w:r>
              <w:rPr>
                <w:b/>
                <w:spacing w:val="7"/>
                <w:sz w:val="24"/>
              </w:rPr>
              <w:t> </w:t>
            </w:r>
            <w:r>
              <w:rPr>
                <w:b/>
                <w:sz w:val="24"/>
              </w:rPr>
              <w:t>ACTIVE</w:t>
            </w:r>
            <w:r>
              <w:rPr>
                <w:b/>
                <w:spacing w:val="42"/>
                <w:sz w:val="24"/>
              </w:rPr>
              <w:t>  </w:t>
            </w:r>
            <w:r>
              <w:rPr>
                <w:b/>
                <w:spacing w:val="-2"/>
                <w:sz w:val="24"/>
              </w:rPr>
              <w:t>CIRCULANTE</w:t>
            </w:r>
          </w:p>
        </w:tc>
        <w:tc>
          <w:tcPr>
            <w:tcW w:w="1095" w:type="dxa"/>
          </w:tcPr>
          <w:p>
            <w:pPr>
              <w:pStyle w:val="TableParagraph"/>
              <w:ind w:left="0"/>
              <w:rPr>
                <w:sz w:val="16"/>
              </w:rPr>
            </w:pPr>
          </w:p>
        </w:tc>
        <w:tc>
          <w:tcPr>
            <w:tcW w:w="1316" w:type="dxa"/>
          </w:tcPr>
          <w:p>
            <w:pPr>
              <w:pStyle w:val="TableParagraph"/>
              <w:ind w:left="0"/>
              <w:rPr>
                <w:sz w:val="16"/>
              </w:rPr>
            </w:pPr>
          </w:p>
        </w:tc>
      </w:tr>
      <w:tr>
        <w:trPr>
          <w:trHeight w:val="225" w:hRule="atLeast"/>
        </w:trPr>
        <w:tc>
          <w:tcPr>
            <w:tcW w:w="710" w:type="dxa"/>
            <w:vMerge/>
            <w:tcBorders>
              <w:top w:val="nil"/>
            </w:tcBorders>
          </w:tcPr>
          <w:p>
            <w:pPr>
              <w:rPr>
                <w:sz w:val="2"/>
                <w:szCs w:val="2"/>
              </w:rPr>
            </w:pPr>
          </w:p>
        </w:tc>
        <w:tc>
          <w:tcPr>
            <w:tcW w:w="6395" w:type="dxa"/>
          </w:tcPr>
          <w:p>
            <w:pPr>
              <w:pStyle w:val="TableParagraph"/>
              <w:spacing w:line="204" w:lineRule="exact" w:before="1"/>
              <w:ind w:left="38"/>
              <w:rPr>
                <w:sz w:val="24"/>
              </w:rPr>
            </w:pPr>
            <w:r>
              <w:rPr/>
              <mc:AlternateContent>
                <mc:Choice Requires="wps">
                  <w:drawing>
                    <wp:anchor distT="0" distB="0" distL="0" distR="0" allowOverlap="1" layoutInCell="1" locked="0" behindDoc="1" simplePos="0" relativeHeight="485150208">
                      <wp:simplePos x="0" y="0"/>
                      <wp:positionH relativeFrom="column">
                        <wp:posOffset>3047</wp:posOffset>
                      </wp:positionH>
                      <wp:positionV relativeFrom="paragraph">
                        <wp:posOffset>1182</wp:posOffset>
                      </wp:positionV>
                      <wp:extent cx="4748530" cy="1894839"/>
                      <wp:effectExtent l="0" t="0" r="0" b="0"/>
                      <wp:wrapNone/>
                      <wp:docPr id="136" name="Group 136"/>
                      <wp:cNvGraphicFramePr>
                        <a:graphicFrameLocks/>
                      </wp:cNvGraphicFramePr>
                      <a:graphic>
                        <a:graphicData uri="http://schemas.microsoft.com/office/word/2010/wordprocessingGroup">
                          <wpg:wgp>
                            <wpg:cNvPr id="136" name="Group 136"/>
                            <wpg:cNvGrpSpPr/>
                            <wpg:grpSpPr>
                              <a:xfrm>
                                <a:off x="0" y="0"/>
                                <a:ext cx="4748530" cy="1894839"/>
                                <a:chExt cx="4748530" cy="1894839"/>
                              </a:xfrm>
                            </wpg:grpSpPr>
                            <wps:wsp>
                              <wps:cNvPr id="137" name="Graphic 137"/>
                              <wps:cNvSpPr/>
                              <wps:spPr>
                                <a:xfrm>
                                  <a:off x="0" y="12"/>
                                  <a:ext cx="4748530" cy="1894839"/>
                                </a:xfrm>
                                <a:custGeom>
                                  <a:avLst/>
                                  <a:gdLst/>
                                  <a:ahLst/>
                                  <a:cxnLst/>
                                  <a:rect l="l" t="t" r="r" b="b"/>
                                  <a:pathLst>
                                    <a:path w="4748530" h="1894839">
                                      <a:moveTo>
                                        <a:pt x="4052951" y="1676781"/>
                                      </a:moveTo>
                                      <a:lnTo>
                                        <a:pt x="0" y="1676781"/>
                                      </a:lnTo>
                                      <a:lnTo>
                                        <a:pt x="0" y="1894700"/>
                                      </a:lnTo>
                                      <a:lnTo>
                                        <a:pt x="4052951" y="1894700"/>
                                      </a:lnTo>
                                      <a:lnTo>
                                        <a:pt x="4052951" y="1676781"/>
                                      </a:lnTo>
                                      <a:close/>
                                    </a:path>
                                    <a:path w="4748530" h="1894839">
                                      <a:moveTo>
                                        <a:pt x="4052951" y="1524381"/>
                                      </a:moveTo>
                                      <a:lnTo>
                                        <a:pt x="0" y="1524381"/>
                                      </a:lnTo>
                                      <a:lnTo>
                                        <a:pt x="0" y="1666100"/>
                                      </a:lnTo>
                                      <a:lnTo>
                                        <a:pt x="4052951" y="1666100"/>
                                      </a:lnTo>
                                      <a:lnTo>
                                        <a:pt x="4052951" y="1524381"/>
                                      </a:lnTo>
                                      <a:close/>
                                    </a:path>
                                    <a:path w="4748530" h="1894839">
                                      <a:moveTo>
                                        <a:pt x="4052951" y="1371981"/>
                                      </a:moveTo>
                                      <a:lnTo>
                                        <a:pt x="0" y="1371981"/>
                                      </a:lnTo>
                                      <a:lnTo>
                                        <a:pt x="0" y="1513700"/>
                                      </a:lnTo>
                                      <a:lnTo>
                                        <a:pt x="4052951" y="1513700"/>
                                      </a:lnTo>
                                      <a:lnTo>
                                        <a:pt x="4052951" y="1371981"/>
                                      </a:lnTo>
                                      <a:close/>
                                    </a:path>
                                    <a:path w="4748530" h="1894839">
                                      <a:moveTo>
                                        <a:pt x="4052951" y="1219581"/>
                                      </a:moveTo>
                                      <a:lnTo>
                                        <a:pt x="0" y="1219581"/>
                                      </a:lnTo>
                                      <a:lnTo>
                                        <a:pt x="0" y="1361300"/>
                                      </a:lnTo>
                                      <a:lnTo>
                                        <a:pt x="4052951" y="1361300"/>
                                      </a:lnTo>
                                      <a:lnTo>
                                        <a:pt x="4052951" y="1219581"/>
                                      </a:lnTo>
                                      <a:close/>
                                    </a:path>
                                    <a:path w="4748530" h="1894839">
                                      <a:moveTo>
                                        <a:pt x="4052951" y="1072972"/>
                                      </a:moveTo>
                                      <a:lnTo>
                                        <a:pt x="0" y="1072972"/>
                                      </a:lnTo>
                                      <a:lnTo>
                                        <a:pt x="0" y="1208900"/>
                                      </a:lnTo>
                                      <a:lnTo>
                                        <a:pt x="4052951" y="1208900"/>
                                      </a:lnTo>
                                      <a:lnTo>
                                        <a:pt x="4052951" y="1072972"/>
                                      </a:lnTo>
                                      <a:close/>
                                    </a:path>
                                    <a:path w="4748530" h="1894839">
                                      <a:moveTo>
                                        <a:pt x="4052951" y="920483"/>
                                      </a:moveTo>
                                      <a:lnTo>
                                        <a:pt x="0" y="920483"/>
                                      </a:lnTo>
                                      <a:lnTo>
                                        <a:pt x="0" y="1062215"/>
                                      </a:lnTo>
                                      <a:lnTo>
                                        <a:pt x="4052951" y="1062215"/>
                                      </a:lnTo>
                                      <a:lnTo>
                                        <a:pt x="4052951" y="920483"/>
                                      </a:lnTo>
                                      <a:close/>
                                    </a:path>
                                    <a:path w="4748530" h="1894839">
                                      <a:moveTo>
                                        <a:pt x="4052951" y="761987"/>
                                      </a:moveTo>
                                      <a:lnTo>
                                        <a:pt x="0" y="761987"/>
                                      </a:lnTo>
                                      <a:lnTo>
                                        <a:pt x="0" y="909815"/>
                                      </a:lnTo>
                                      <a:lnTo>
                                        <a:pt x="4052951" y="909815"/>
                                      </a:lnTo>
                                      <a:lnTo>
                                        <a:pt x="4052951" y="761987"/>
                                      </a:lnTo>
                                      <a:close/>
                                    </a:path>
                                    <a:path w="4748530" h="1894839">
                                      <a:moveTo>
                                        <a:pt x="4052951" y="609600"/>
                                      </a:moveTo>
                                      <a:lnTo>
                                        <a:pt x="0" y="609600"/>
                                      </a:lnTo>
                                      <a:lnTo>
                                        <a:pt x="0" y="751319"/>
                                      </a:lnTo>
                                      <a:lnTo>
                                        <a:pt x="4052951" y="751319"/>
                                      </a:lnTo>
                                      <a:lnTo>
                                        <a:pt x="4052951" y="609600"/>
                                      </a:lnTo>
                                      <a:close/>
                                    </a:path>
                                    <a:path w="4748530" h="1894839">
                                      <a:moveTo>
                                        <a:pt x="4052951" y="457200"/>
                                      </a:moveTo>
                                      <a:lnTo>
                                        <a:pt x="0" y="457200"/>
                                      </a:lnTo>
                                      <a:lnTo>
                                        <a:pt x="0" y="598919"/>
                                      </a:lnTo>
                                      <a:lnTo>
                                        <a:pt x="4052951" y="598919"/>
                                      </a:lnTo>
                                      <a:lnTo>
                                        <a:pt x="4052951" y="457200"/>
                                      </a:lnTo>
                                      <a:close/>
                                    </a:path>
                                    <a:path w="4748530" h="1894839">
                                      <a:moveTo>
                                        <a:pt x="4052951" y="304800"/>
                                      </a:moveTo>
                                      <a:lnTo>
                                        <a:pt x="0" y="304800"/>
                                      </a:lnTo>
                                      <a:lnTo>
                                        <a:pt x="0" y="446519"/>
                                      </a:lnTo>
                                      <a:lnTo>
                                        <a:pt x="4052951" y="446519"/>
                                      </a:lnTo>
                                      <a:lnTo>
                                        <a:pt x="4052951" y="304800"/>
                                      </a:lnTo>
                                      <a:close/>
                                    </a:path>
                                    <a:path w="4748530" h="1894839">
                                      <a:moveTo>
                                        <a:pt x="4052951" y="152400"/>
                                      </a:moveTo>
                                      <a:lnTo>
                                        <a:pt x="0" y="152400"/>
                                      </a:lnTo>
                                      <a:lnTo>
                                        <a:pt x="0" y="294119"/>
                                      </a:lnTo>
                                      <a:lnTo>
                                        <a:pt x="4052951" y="294119"/>
                                      </a:lnTo>
                                      <a:lnTo>
                                        <a:pt x="4052951" y="152400"/>
                                      </a:lnTo>
                                      <a:close/>
                                    </a:path>
                                    <a:path w="4748530" h="1894839">
                                      <a:moveTo>
                                        <a:pt x="4052951" y="0"/>
                                      </a:moveTo>
                                      <a:lnTo>
                                        <a:pt x="0" y="0"/>
                                      </a:lnTo>
                                      <a:lnTo>
                                        <a:pt x="0" y="141719"/>
                                      </a:lnTo>
                                      <a:lnTo>
                                        <a:pt x="4052951" y="141719"/>
                                      </a:lnTo>
                                      <a:lnTo>
                                        <a:pt x="4052951" y="0"/>
                                      </a:lnTo>
                                      <a:close/>
                                    </a:path>
                                    <a:path w="4748530" h="1894839">
                                      <a:moveTo>
                                        <a:pt x="4748276" y="1676781"/>
                                      </a:moveTo>
                                      <a:lnTo>
                                        <a:pt x="4062476" y="1676781"/>
                                      </a:lnTo>
                                      <a:lnTo>
                                        <a:pt x="4062476" y="1894700"/>
                                      </a:lnTo>
                                      <a:lnTo>
                                        <a:pt x="4748276" y="1894700"/>
                                      </a:lnTo>
                                      <a:lnTo>
                                        <a:pt x="4748276" y="1676781"/>
                                      </a:lnTo>
                                      <a:close/>
                                    </a:path>
                                    <a:path w="4748530" h="1894839">
                                      <a:moveTo>
                                        <a:pt x="4748276" y="1524381"/>
                                      </a:moveTo>
                                      <a:lnTo>
                                        <a:pt x="4062476" y="1524381"/>
                                      </a:lnTo>
                                      <a:lnTo>
                                        <a:pt x="4062476" y="1666100"/>
                                      </a:lnTo>
                                      <a:lnTo>
                                        <a:pt x="4748276" y="1666100"/>
                                      </a:lnTo>
                                      <a:lnTo>
                                        <a:pt x="4748276" y="1524381"/>
                                      </a:lnTo>
                                      <a:close/>
                                    </a:path>
                                    <a:path w="4748530" h="1894839">
                                      <a:moveTo>
                                        <a:pt x="4748276" y="1371981"/>
                                      </a:moveTo>
                                      <a:lnTo>
                                        <a:pt x="4062476" y="1371981"/>
                                      </a:lnTo>
                                      <a:lnTo>
                                        <a:pt x="4062476" y="1513700"/>
                                      </a:lnTo>
                                      <a:lnTo>
                                        <a:pt x="4748276" y="1513700"/>
                                      </a:lnTo>
                                      <a:lnTo>
                                        <a:pt x="4748276" y="1371981"/>
                                      </a:lnTo>
                                      <a:close/>
                                    </a:path>
                                    <a:path w="4748530" h="1894839">
                                      <a:moveTo>
                                        <a:pt x="4748276" y="1219581"/>
                                      </a:moveTo>
                                      <a:lnTo>
                                        <a:pt x="4062476" y="1219581"/>
                                      </a:lnTo>
                                      <a:lnTo>
                                        <a:pt x="4062476" y="1361300"/>
                                      </a:lnTo>
                                      <a:lnTo>
                                        <a:pt x="4748276" y="1361300"/>
                                      </a:lnTo>
                                      <a:lnTo>
                                        <a:pt x="4748276" y="1219581"/>
                                      </a:lnTo>
                                      <a:close/>
                                    </a:path>
                                    <a:path w="4748530" h="1894839">
                                      <a:moveTo>
                                        <a:pt x="4748276" y="1072972"/>
                                      </a:moveTo>
                                      <a:lnTo>
                                        <a:pt x="4062476" y="1072972"/>
                                      </a:lnTo>
                                      <a:lnTo>
                                        <a:pt x="4062476" y="1208900"/>
                                      </a:lnTo>
                                      <a:lnTo>
                                        <a:pt x="4748276" y="1208900"/>
                                      </a:lnTo>
                                      <a:lnTo>
                                        <a:pt x="4748276" y="1072972"/>
                                      </a:lnTo>
                                      <a:close/>
                                    </a:path>
                                    <a:path w="4748530" h="1894839">
                                      <a:moveTo>
                                        <a:pt x="4748276" y="920483"/>
                                      </a:moveTo>
                                      <a:lnTo>
                                        <a:pt x="4062476" y="920483"/>
                                      </a:lnTo>
                                      <a:lnTo>
                                        <a:pt x="4062476" y="1062215"/>
                                      </a:lnTo>
                                      <a:lnTo>
                                        <a:pt x="4748276" y="1062215"/>
                                      </a:lnTo>
                                      <a:lnTo>
                                        <a:pt x="4748276" y="920483"/>
                                      </a:lnTo>
                                      <a:close/>
                                    </a:path>
                                    <a:path w="4748530" h="1894839">
                                      <a:moveTo>
                                        <a:pt x="4748276" y="761987"/>
                                      </a:moveTo>
                                      <a:lnTo>
                                        <a:pt x="4062476" y="761987"/>
                                      </a:lnTo>
                                      <a:lnTo>
                                        <a:pt x="4062476" y="909815"/>
                                      </a:lnTo>
                                      <a:lnTo>
                                        <a:pt x="4748276" y="909815"/>
                                      </a:lnTo>
                                      <a:lnTo>
                                        <a:pt x="4748276" y="761987"/>
                                      </a:lnTo>
                                      <a:close/>
                                    </a:path>
                                    <a:path w="4748530" h="1894839">
                                      <a:moveTo>
                                        <a:pt x="4748276" y="609600"/>
                                      </a:moveTo>
                                      <a:lnTo>
                                        <a:pt x="4062476" y="609600"/>
                                      </a:lnTo>
                                      <a:lnTo>
                                        <a:pt x="4062476" y="751319"/>
                                      </a:lnTo>
                                      <a:lnTo>
                                        <a:pt x="4748276" y="751319"/>
                                      </a:lnTo>
                                      <a:lnTo>
                                        <a:pt x="4748276" y="609600"/>
                                      </a:lnTo>
                                      <a:close/>
                                    </a:path>
                                    <a:path w="4748530" h="1894839">
                                      <a:moveTo>
                                        <a:pt x="4748276" y="457200"/>
                                      </a:moveTo>
                                      <a:lnTo>
                                        <a:pt x="4062476" y="457200"/>
                                      </a:lnTo>
                                      <a:lnTo>
                                        <a:pt x="4062476" y="598919"/>
                                      </a:lnTo>
                                      <a:lnTo>
                                        <a:pt x="4748276" y="598919"/>
                                      </a:lnTo>
                                      <a:lnTo>
                                        <a:pt x="4748276" y="457200"/>
                                      </a:lnTo>
                                      <a:close/>
                                    </a:path>
                                    <a:path w="4748530" h="1894839">
                                      <a:moveTo>
                                        <a:pt x="4748276" y="304800"/>
                                      </a:moveTo>
                                      <a:lnTo>
                                        <a:pt x="4062476" y="304800"/>
                                      </a:lnTo>
                                      <a:lnTo>
                                        <a:pt x="4062476" y="446519"/>
                                      </a:lnTo>
                                      <a:lnTo>
                                        <a:pt x="4748276" y="446519"/>
                                      </a:lnTo>
                                      <a:lnTo>
                                        <a:pt x="4748276" y="304800"/>
                                      </a:lnTo>
                                      <a:close/>
                                    </a:path>
                                    <a:path w="4748530" h="1894839">
                                      <a:moveTo>
                                        <a:pt x="4748276" y="152400"/>
                                      </a:moveTo>
                                      <a:lnTo>
                                        <a:pt x="4062476" y="152400"/>
                                      </a:lnTo>
                                      <a:lnTo>
                                        <a:pt x="4062476" y="294119"/>
                                      </a:lnTo>
                                      <a:lnTo>
                                        <a:pt x="4748276" y="294119"/>
                                      </a:lnTo>
                                      <a:lnTo>
                                        <a:pt x="4748276" y="15240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24pt;margin-top:.093123pt;width:373.9pt;height:149.2pt;mso-position-horizontal-relative:column;mso-position-vertical-relative:paragraph;z-index:-18166272" id="docshapegroup104" coordorigin="5,2" coordsize="7478,2984">
                      <v:shape style="position:absolute;left:4;top:1;width:7478;height:2984" id="docshape105" coordorigin="5,2" coordsize="7478,2984" path="m6387,2642l5,2642,5,2986,6387,2986,6387,2642xm6387,2402l5,2402,5,2626,6387,2626,6387,2402xm6387,2162l5,2162,5,2386,6387,2386,6387,2162xm6387,1922l5,1922,5,2146,6387,2146,6387,1922xm6387,1692l5,1692,5,1906,6387,1906,6387,1692xm6387,1451l5,1451,5,1675,6387,1675,6387,1451xm6387,1202l5,1202,5,1435,6387,1435,6387,1202xm6387,962l5,962,5,1185,6387,1185,6387,962xm6387,722l5,722,5,945,6387,945,6387,722xm6387,482l5,482,5,705,6387,705,6387,482xm6387,242l5,242,5,465,6387,465,6387,242xm6387,2l5,2,5,225,6387,225,6387,2xm7482,2642l6402,2642,6402,2986,7482,2986,7482,2642xm7482,2402l6402,2402,6402,2626,7482,2626,7482,2402xm7482,2162l6402,2162,6402,2386,7482,2386,7482,2162xm7482,1922l6402,1922,6402,2146,7482,2146,7482,1922xm7482,1692l6402,1692,6402,1906,7482,1906,7482,1692xm7482,1451l6402,1451,6402,1675,7482,1675,7482,1451xm7482,1202l6402,1202,6402,1435,7482,1435,7482,1202xm7482,962l6402,962,6402,1185,7482,1185,7482,962xm7482,722l6402,722,6402,945,7482,945,7482,722xm7482,482l6402,482,6402,705,7482,705,7482,482xm7482,242l6402,242,6402,465,7482,465,7482,242xe" filled="true" fillcolor="#ffffff" stroked="false">
                        <v:path arrowok="t"/>
                        <v:fill type="solid"/>
                      </v:shape>
                      <w10:wrap type="none"/>
                    </v:group>
                  </w:pict>
                </mc:Fallback>
              </mc:AlternateContent>
            </w:r>
            <w:r>
              <w:rPr>
                <w:sz w:val="24"/>
              </w:rPr>
              <w:t>Materiale</w:t>
            </w:r>
            <w:r>
              <w:rPr>
                <w:spacing w:val="-4"/>
                <w:sz w:val="24"/>
              </w:rPr>
              <w:t> </w:t>
            </w:r>
            <w:r>
              <w:rPr>
                <w:spacing w:val="-2"/>
                <w:sz w:val="24"/>
              </w:rPr>
              <w:t>(211)</w:t>
            </w:r>
          </w:p>
        </w:tc>
        <w:tc>
          <w:tcPr>
            <w:tcW w:w="1095" w:type="dxa"/>
          </w:tcPr>
          <w:p>
            <w:pPr>
              <w:pStyle w:val="TableParagraph"/>
              <w:spacing w:line="204" w:lineRule="exact" w:before="1"/>
              <w:ind w:left="38"/>
              <w:rPr>
                <w:sz w:val="24"/>
              </w:rPr>
            </w:pPr>
            <w:r>
              <w:rPr>
                <w:spacing w:val="-5"/>
                <w:sz w:val="24"/>
              </w:rPr>
              <w:t>090</w:t>
            </w:r>
          </w:p>
        </w:tc>
        <w:tc>
          <w:tcPr>
            <w:tcW w:w="1316" w:type="dxa"/>
          </w:tcPr>
          <w:p>
            <w:pPr>
              <w:pStyle w:val="TableParagraph"/>
              <w:ind w:left="0"/>
              <w:rPr>
                <w:sz w:val="16"/>
              </w:rPr>
            </w:pPr>
          </w:p>
        </w:tc>
      </w:tr>
      <w:tr>
        <w:trPr>
          <w:trHeight w:val="225" w:hRule="atLeast"/>
        </w:trPr>
        <w:tc>
          <w:tcPr>
            <w:tcW w:w="710" w:type="dxa"/>
            <w:vMerge/>
            <w:tcBorders>
              <w:top w:val="nil"/>
            </w:tcBorders>
          </w:tcPr>
          <w:p>
            <w:pPr>
              <w:rPr>
                <w:sz w:val="2"/>
                <w:szCs w:val="2"/>
              </w:rPr>
            </w:pPr>
          </w:p>
        </w:tc>
        <w:tc>
          <w:tcPr>
            <w:tcW w:w="6395" w:type="dxa"/>
          </w:tcPr>
          <w:p>
            <w:pPr>
              <w:pStyle w:val="TableParagraph"/>
              <w:spacing w:line="204" w:lineRule="exact" w:before="1"/>
              <w:ind w:left="38"/>
              <w:rPr>
                <w:sz w:val="24"/>
              </w:rPr>
            </w:pPr>
            <w:r>
              <w:rPr>
                <w:sz w:val="24"/>
              </w:rPr>
              <w:t>Obiecte</w:t>
            </w:r>
            <w:r>
              <w:rPr>
                <w:spacing w:val="-1"/>
                <w:sz w:val="24"/>
              </w:rPr>
              <w:t> </w:t>
            </w:r>
            <w:r>
              <w:rPr>
                <w:sz w:val="24"/>
              </w:rPr>
              <w:t>de</w:t>
            </w:r>
            <w:r>
              <w:rPr>
                <w:spacing w:val="-3"/>
                <w:sz w:val="24"/>
              </w:rPr>
              <w:t> </w:t>
            </w:r>
            <w:r>
              <w:rPr>
                <w:sz w:val="24"/>
              </w:rPr>
              <w:t>mică</w:t>
            </w:r>
            <w:r>
              <w:rPr>
                <w:spacing w:val="-1"/>
                <w:sz w:val="24"/>
              </w:rPr>
              <w:t> </w:t>
            </w:r>
            <w:r>
              <w:rPr>
                <w:sz w:val="24"/>
              </w:rPr>
              <w:t>valoare</w:t>
            </w:r>
            <w:r>
              <w:rPr>
                <w:spacing w:val="-1"/>
                <w:sz w:val="24"/>
              </w:rPr>
              <w:t> </w:t>
            </w:r>
            <w:r>
              <w:rPr>
                <w:sz w:val="24"/>
              </w:rPr>
              <w:t>şi scurtă</w:t>
            </w:r>
            <w:r>
              <w:rPr>
                <w:spacing w:val="-3"/>
                <w:sz w:val="24"/>
              </w:rPr>
              <w:t> </w:t>
            </w:r>
            <w:r>
              <w:rPr>
                <w:sz w:val="24"/>
              </w:rPr>
              <w:t>durată</w:t>
            </w:r>
            <w:r>
              <w:rPr>
                <w:spacing w:val="1"/>
                <w:sz w:val="24"/>
              </w:rPr>
              <w:t> </w:t>
            </w:r>
            <w:r>
              <w:rPr>
                <w:sz w:val="24"/>
              </w:rPr>
              <w:t>(213-</w:t>
            </w:r>
            <w:r>
              <w:rPr>
                <w:spacing w:val="-4"/>
                <w:sz w:val="24"/>
              </w:rPr>
              <w:t>214)</w:t>
            </w:r>
          </w:p>
        </w:tc>
        <w:tc>
          <w:tcPr>
            <w:tcW w:w="1095" w:type="dxa"/>
          </w:tcPr>
          <w:p>
            <w:pPr>
              <w:pStyle w:val="TableParagraph"/>
              <w:spacing w:line="204" w:lineRule="exact" w:before="1"/>
              <w:ind w:left="38"/>
              <w:rPr>
                <w:sz w:val="24"/>
              </w:rPr>
            </w:pPr>
            <w:r>
              <w:rPr>
                <w:spacing w:val="-5"/>
                <w:sz w:val="24"/>
              </w:rPr>
              <w:t>100</w:t>
            </w:r>
          </w:p>
        </w:tc>
        <w:tc>
          <w:tcPr>
            <w:tcW w:w="1316" w:type="dxa"/>
          </w:tcPr>
          <w:p>
            <w:pPr>
              <w:pStyle w:val="TableParagraph"/>
              <w:ind w:left="0"/>
              <w:rPr>
                <w:sz w:val="16"/>
              </w:rPr>
            </w:pPr>
          </w:p>
        </w:tc>
      </w:tr>
      <w:tr>
        <w:trPr>
          <w:trHeight w:val="225" w:hRule="atLeast"/>
        </w:trPr>
        <w:tc>
          <w:tcPr>
            <w:tcW w:w="710" w:type="dxa"/>
            <w:vMerge/>
            <w:tcBorders>
              <w:top w:val="nil"/>
            </w:tcBorders>
          </w:tcPr>
          <w:p>
            <w:pPr>
              <w:rPr>
                <w:sz w:val="2"/>
                <w:szCs w:val="2"/>
              </w:rPr>
            </w:pPr>
          </w:p>
        </w:tc>
        <w:tc>
          <w:tcPr>
            <w:tcW w:w="6395" w:type="dxa"/>
          </w:tcPr>
          <w:p>
            <w:pPr>
              <w:pStyle w:val="TableParagraph"/>
              <w:spacing w:line="204" w:lineRule="exact" w:before="1"/>
              <w:ind w:left="38"/>
              <w:rPr>
                <w:sz w:val="24"/>
              </w:rPr>
            </w:pPr>
            <w:r>
              <w:rPr>
                <w:sz w:val="24"/>
              </w:rPr>
              <w:t>Avansuri</w:t>
            </w:r>
            <w:r>
              <w:rPr>
                <w:spacing w:val="-2"/>
                <w:sz w:val="24"/>
              </w:rPr>
              <w:t> </w:t>
            </w:r>
            <w:r>
              <w:rPr>
                <w:sz w:val="24"/>
              </w:rPr>
              <w:t>acordate</w:t>
            </w:r>
            <w:r>
              <w:rPr>
                <w:spacing w:val="-1"/>
                <w:sz w:val="24"/>
              </w:rPr>
              <w:t> </w:t>
            </w:r>
            <w:r>
              <w:rPr>
                <w:sz w:val="24"/>
              </w:rPr>
              <w:t>curente</w:t>
            </w:r>
            <w:r>
              <w:rPr>
                <w:spacing w:val="-2"/>
                <w:sz w:val="24"/>
              </w:rPr>
              <w:t> (224)</w:t>
            </w:r>
          </w:p>
        </w:tc>
        <w:tc>
          <w:tcPr>
            <w:tcW w:w="1095" w:type="dxa"/>
          </w:tcPr>
          <w:p>
            <w:pPr>
              <w:pStyle w:val="TableParagraph"/>
              <w:spacing w:line="204" w:lineRule="exact" w:before="1"/>
              <w:ind w:left="38"/>
              <w:rPr>
                <w:sz w:val="24"/>
              </w:rPr>
            </w:pPr>
            <w:r>
              <w:rPr>
                <w:spacing w:val="-5"/>
                <w:sz w:val="24"/>
              </w:rPr>
              <w:t>110</w:t>
            </w:r>
          </w:p>
        </w:tc>
        <w:tc>
          <w:tcPr>
            <w:tcW w:w="1316" w:type="dxa"/>
          </w:tcPr>
          <w:p>
            <w:pPr>
              <w:pStyle w:val="TableParagraph"/>
              <w:ind w:left="0"/>
              <w:rPr>
                <w:sz w:val="16"/>
              </w:rPr>
            </w:pPr>
          </w:p>
        </w:tc>
      </w:tr>
      <w:tr>
        <w:trPr>
          <w:trHeight w:val="225" w:hRule="atLeast"/>
        </w:trPr>
        <w:tc>
          <w:tcPr>
            <w:tcW w:w="710" w:type="dxa"/>
            <w:vMerge/>
            <w:tcBorders>
              <w:top w:val="nil"/>
            </w:tcBorders>
          </w:tcPr>
          <w:p>
            <w:pPr>
              <w:rPr>
                <w:sz w:val="2"/>
                <w:szCs w:val="2"/>
              </w:rPr>
            </w:pPr>
          </w:p>
        </w:tc>
        <w:tc>
          <w:tcPr>
            <w:tcW w:w="6395" w:type="dxa"/>
          </w:tcPr>
          <w:p>
            <w:pPr>
              <w:pStyle w:val="TableParagraph"/>
              <w:spacing w:line="204" w:lineRule="exact" w:before="1"/>
              <w:ind w:left="38"/>
              <w:rPr>
                <w:sz w:val="24"/>
              </w:rPr>
            </w:pPr>
            <w:r>
              <w:rPr>
                <w:sz w:val="24"/>
              </w:rPr>
              <w:t>Creanţe</w:t>
            </w:r>
            <w:r>
              <w:rPr>
                <w:spacing w:val="58"/>
                <w:sz w:val="24"/>
              </w:rPr>
              <w:t> </w:t>
            </w:r>
            <w:r>
              <w:rPr>
                <w:sz w:val="24"/>
              </w:rPr>
              <w:t>ale</w:t>
            </w:r>
            <w:r>
              <w:rPr>
                <w:spacing w:val="-2"/>
                <w:sz w:val="24"/>
              </w:rPr>
              <w:t> </w:t>
            </w:r>
            <w:r>
              <w:rPr>
                <w:sz w:val="24"/>
              </w:rPr>
              <w:t>bugetului </w:t>
            </w:r>
            <w:r>
              <w:rPr>
                <w:spacing w:val="-2"/>
                <w:sz w:val="24"/>
              </w:rPr>
              <w:t>(225)</w:t>
            </w:r>
          </w:p>
        </w:tc>
        <w:tc>
          <w:tcPr>
            <w:tcW w:w="1095" w:type="dxa"/>
          </w:tcPr>
          <w:p>
            <w:pPr>
              <w:pStyle w:val="TableParagraph"/>
              <w:spacing w:line="204" w:lineRule="exact" w:before="1"/>
              <w:ind w:left="38"/>
              <w:rPr>
                <w:sz w:val="24"/>
              </w:rPr>
            </w:pPr>
            <w:r>
              <w:rPr>
                <w:spacing w:val="-5"/>
                <w:sz w:val="24"/>
              </w:rPr>
              <w:t>120</w:t>
            </w:r>
          </w:p>
        </w:tc>
        <w:tc>
          <w:tcPr>
            <w:tcW w:w="1316" w:type="dxa"/>
          </w:tcPr>
          <w:p>
            <w:pPr>
              <w:pStyle w:val="TableParagraph"/>
              <w:ind w:left="0"/>
              <w:rPr>
                <w:sz w:val="16"/>
              </w:rPr>
            </w:pPr>
          </w:p>
        </w:tc>
      </w:tr>
      <w:tr>
        <w:trPr>
          <w:trHeight w:val="225" w:hRule="atLeast"/>
        </w:trPr>
        <w:tc>
          <w:tcPr>
            <w:tcW w:w="710" w:type="dxa"/>
            <w:vMerge/>
            <w:tcBorders>
              <w:top w:val="nil"/>
            </w:tcBorders>
          </w:tcPr>
          <w:p>
            <w:pPr>
              <w:rPr>
                <w:sz w:val="2"/>
                <w:szCs w:val="2"/>
              </w:rPr>
            </w:pPr>
          </w:p>
        </w:tc>
        <w:tc>
          <w:tcPr>
            <w:tcW w:w="6395" w:type="dxa"/>
          </w:tcPr>
          <w:p>
            <w:pPr>
              <w:pStyle w:val="TableParagraph"/>
              <w:spacing w:line="204" w:lineRule="exact" w:before="1"/>
              <w:ind w:left="38"/>
              <w:rPr>
                <w:sz w:val="24"/>
              </w:rPr>
            </w:pPr>
            <w:r>
              <w:rPr>
                <w:sz w:val="24"/>
              </w:rPr>
              <w:t>Creanţe</w:t>
            </w:r>
            <w:r>
              <w:rPr>
                <w:spacing w:val="-1"/>
                <w:sz w:val="24"/>
              </w:rPr>
              <w:t> </w:t>
            </w:r>
            <w:r>
              <w:rPr>
                <w:sz w:val="24"/>
              </w:rPr>
              <w:t>ale</w:t>
            </w:r>
            <w:r>
              <w:rPr>
                <w:spacing w:val="-2"/>
                <w:sz w:val="24"/>
              </w:rPr>
              <w:t> </w:t>
            </w:r>
            <w:r>
              <w:rPr>
                <w:sz w:val="24"/>
              </w:rPr>
              <w:t>personalului</w:t>
            </w:r>
            <w:r>
              <w:rPr>
                <w:spacing w:val="58"/>
                <w:sz w:val="24"/>
              </w:rPr>
              <w:t> </w:t>
            </w:r>
            <w:r>
              <w:rPr>
                <w:spacing w:val="-2"/>
                <w:sz w:val="24"/>
              </w:rPr>
              <w:t>(226)</w:t>
            </w:r>
          </w:p>
        </w:tc>
        <w:tc>
          <w:tcPr>
            <w:tcW w:w="1095" w:type="dxa"/>
          </w:tcPr>
          <w:p>
            <w:pPr>
              <w:pStyle w:val="TableParagraph"/>
              <w:spacing w:line="204" w:lineRule="exact" w:before="1"/>
              <w:ind w:left="38"/>
              <w:rPr>
                <w:sz w:val="24"/>
              </w:rPr>
            </w:pPr>
            <w:r>
              <w:rPr>
                <w:spacing w:val="-5"/>
                <w:sz w:val="24"/>
              </w:rPr>
              <w:t>130</w:t>
            </w:r>
          </w:p>
        </w:tc>
        <w:tc>
          <w:tcPr>
            <w:tcW w:w="1316" w:type="dxa"/>
          </w:tcPr>
          <w:p>
            <w:pPr>
              <w:pStyle w:val="TableParagraph"/>
              <w:ind w:left="0"/>
              <w:rPr>
                <w:sz w:val="16"/>
              </w:rPr>
            </w:pPr>
          </w:p>
        </w:tc>
      </w:tr>
      <w:tr>
        <w:trPr>
          <w:trHeight w:val="234" w:hRule="atLeast"/>
        </w:trPr>
        <w:tc>
          <w:tcPr>
            <w:tcW w:w="710" w:type="dxa"/>
            <w:vMerge/>
            <w:tcBorders>
              <w:top w:val="nil"/>
            </w:tcBorders>
          </w:tcPr>
          <w:p>
            <w:pPr>
              <w:rPr>
                <w:sz w:val="2"/>
                <w:szCs w:val="2"/>
              </w:rPr>
            </w:pPr>
          </w:p>
        </w:tc>
        <w:tc>
          <w:tcPr>
            <w:tcW w:w="6395" w:type="dxa"/>
          </w:tcPr>
          <w:p>
            <w:pPr>
              <w:pStyle w:val="TableParagraph"/>
              <w:spacing w:line="213" w:lineRule="exact" w:before="1"/>
              <w:ind w:left="38"/>
              <w:rPr>
                <w:sz w:val="24"/>
              </w:rPr>
            </w:pPr>
            <w:r>
              <w:rPr>
                <w:sz w:val="24"/>
              </w:rPr>
              <w:t>Alte</w:t>
            </w:r>
            <w:r>
              <w:rPr>
                <w:spacing w:val="-2"/>
                <w:sz w:val="24"/>
              </w:rPr>
              <w:t> </w:t>
            </w:r>
            <w:r>
              <w:rPr>
                <w:sz w:val="24"/>
              </w:rPr>
              <w:t>creanţe</w:t>
            </w:r>
            <w:r>
              <w:rPr>
                <w:spacing w:val="-2"/>
                <w:sz w:val="24"/>
              </w:rPr>
              <w:t> </w:t>
            </w:r>
            <w:r>
              <w:rPr>
                <w:sz w:val="24"/>
              </w:rPr>
              <w:t>curente</w:t>
            </w:r>
            <w:r>
              <w:rPr>
                <w:spacing w:val="-1"/>
                <w:sz w:val="24"/>
              </w:rPr>
              <w:t> </w:t>
            </w:r>
            <w:r>
              <w:rPr>
                <w:spacing w:val="-2"/>
                <w:sz w:val="24"/>
              </w:rPr>
              <w:t>(233+234)</w:t>
            </w:r>
          </w:p>
        </w:tc>
        <w:tc>
          <w:tcPr>
            <w:tcW w:w="1095" w:type="dxa"/>
          </w:tcPr>
          <w:p>
            <w:pPr>
              <w:pStyle w:val="TableParagraph"/>
              <w:spacing w:line="213" w:lineRule="exact" w:before="1"/>
              <w:ind w:left="38"/>
              <w:rPr>
                <w:sz w:val="24"/>
              </w:rPr>
            </w:pPr>
            <w:r>
              <w:rPr>
                <w:spacing w:val="-5"/>
                <w:sz w:val="24"/>
              </w:rPr>
              <w:t>140</w:t>
            </w:r>
          </w:p>
        </w:tc>
        <w:tc>
          <w:tcPr>
            <w:tcW w:w="1316" w:type="dxa"/>
          </w:tcPr>
          <w:p>
            <w:pPr>
              <w:pStyle w:val="TableParagraph"/>
              <w:ind w:left="0"/>
              <w:rPr>
                <w:sz w:val="16"/>
              </w:rPr>
            </w:pPr>
          </w:p>
        </w:tc>
      </w:tr>
      <w:tr>
        <w:trPr>
          <w:trHeight w:val="225" w:hRule="atLeast"/>
        </w:trPr>
        <w:tc>
          <w:tcPr>
            <w:tcW w:w="710" w:type="dxa"/>
            <w:vMerge/>
            <w:tcBorders>
              <w:top w:val="nil"/>
            </w:tcBorders>
          </w:tcPr>
          <w:p>
            <w:pPr>
              <w:rPr>
                <w:sz w:val="2"/>
                <w:szCs w:val="2"/>
              </w:rPr>
            </w:pPr>
          </w:p>
        </w:tc>
        <w:tc>
          <w:tcPr>
            <w:tcW w:w="6395" w:type="dxa"/>
          </w:tcPr>
          <w:p>
            <w:pPr>
              <w:pStyle w:val="TableParagraph"/>
              <w:spacing w:line="204" w:lineRule="exact" w:before="1"/>
              <w:ind w:left="38"/>
              <w:rPr>
                <w:sz w:val="24"/>
              </w:rPr>
            </w:pPr>
            <w:r>
              <w:rPr>
                <w:sz w:val="24"/>
              </w:rPr>
              <w:t>Numerar</w:t>
            </w:r>
            <w:r>
              <w:rPr>
                <w:spacing w:val="-4"/>
                <w:sz w:val="24"/>
              </w:rPr>
              <w:t> </w:t>
            </w:r>
            <w:r>
              <w:rPr>
                <w:sz w:val="24"/>
              </w:rPr>
              <w:t>în casierie</w:t>
            </w:r>
            <w:r>
              <w:rPr>
                <w:spacing w:val="-1"/>
                <w:sz w:val="24"/>
              </w:rPr>
              <w:t> </w:t>
            </w:r>
            <w:r>
              <w:rPr>
                <w:spacing w:val="-4"/>
                <w:sz w:val="24"/>
              </w:rPr>
              <w:t>(241)</w:t>
            </w:r>
          </w:p>
        </w:tc>
        <w:tc>
          <w:tcPr>
            <w:tcW w:w="1095" w:type="dxa"/>
          </w:tcPr>
          <w:p>
            <w:pPr>
              <w:pStyle w:val="TableParagraph"/>
              <w:spacing w:line="204" w:lineRule="exact" w:before="1"/>
              <w:ind w:left="38"/>
              <w:rPr>
                <w:sz w:val="24"/>
              </w:rPr>
            </w:pPr>
            <w:r>
              <w:rPr>
                <w:spacing w:val="-5"/>
                <w:sz w:val="24"/>
              </w:rPr>
              <w:t>150</w:t>
            </w:r>
          </w:p>
        </w:tc>
        <w:tc>
          <w:tcPr>
            <w:tcW w:w="1316" w:type="dxa"/>
          </w:tcPr>
          <w:p>
            <w:pPr>
              <w:pStyle w:val="TableParagraph"/>
              <w:ind w:left="0"/>
              <w:rPr>
                <w:sz w:val="16"/>
              </w:rPr>
            </w:pPr>
          </w:p>
        </w:tc>
      </w:tr>
      <w:tr>
        <w:trPr>
          <w:trHeight w:val="216" w:hRule="atLeast"/>
        </w:trPr>
        <w:tc>
          <w:tcPr>
            <w:tcW w:w="710" w:type="dxa"/>
            <w:vMerge/>
            <w:tcBorders>
              <w:top w:val="nil"/>
            </w:tcBorders>
          </w:tcPr>
          <w:p>
            <w:pPr>
              <w:rPr>
                <w:sz w:val="2"/>
                <w:szCs w:val="2"/>
              </w:rPr>
            </w:pPr>
          </w:p>
        </w:tc>
        <w:tc>
          <w:tcPr>
            <w:tcW w:w="6395" w:type="dxa"/>
          </w:tcPr>
          <w:p>
            <w:pPr>
              <w:pStyle w:val="TableParagraph"/>
              <w:spacing w:line="194" w:lineRule="exact" w:before="2"/>
              <w:ind w:left="38"/>
              <w:rPr>
                <w:sz w:val="24"/>
              </w:rPr>
            </w:pPr>
            <w:r>
              <w:rPr>
                <w:sz w:val="24"/>
              </w:rPr>
              <w:t>Numerar</w:t>
            </w:r>
            <w:r>
              <w:rPr>
                <w:spacing w:val="58"/>
                <w:sz w:val="24"/>
              </w:rPr>
              <w:t> </w:t>
            </w:r>
            <w:r>
              <w:rPr>
                <w:sz w:val="24"/>
              </w:rPr>
              <w:t>la</w:t>
            </w:r>
            <w:r>
              <w:rPr>
                <w:spacing w:val="-2"/>
                <w:sz w:val="24"/>
              </w:rPr>
              <w:t> </w:t>
            </w:r>
            <w:r>
              <w:rPr>
                <w:sz w:val="24"/>
              </w:rPr>
              <w:t>conturi </w:t>
            </w:r>
            <w:r>
              <w:rPr>
                <w:spacing w:val="-2"/>
                <w:sz w:val="24"/>
              </w:rPr>
              <w:t>curente(242+243)</w:t>
            </w:r>
          </w:p>
        </w:tc>
        <w:tc>
          <w:tcPr>
            <w:tcW w:w="1095" w:type="dxa"/>
          </w:tcPr>
          <w:p>
            <w:pPr>
              <w:pStyle w:val="TableParagraph"/>
              <w:spacing w:line="194" w:lineRule="exact" w:before="2"/>
              <w:ind w:left="38"/>
              <w:rPr>
                <w:sz w:val="24"/>
              </w:rPr>
            </w:pPr>
            <w:r>
              <w:rPr>
                <w:spacing w:val="-5"/>
                <w:sz w:val="24"/>
              </w:rPr>
              <w:t>160</w:t>
            </w:r>
          </w:p>
        </w:tc>
        <w:tc>
          <w:tcPr>
            <w:tcW w:w="1316" w:type="dxa"/>
          </w:tcPr>
          <w:p>
            <w:pPr>
              <w:pStyle w:val="TableParagraph"/>
              <w:ind w:left="0"/>
              <w:rPr>
                <w:sz w:val="14"/>
              </w:rPr>
            </w:pPr>
          </w:p>
        </w:tc>
      </w:tr>
      <w:tr>
        <w:trPr>
          <w:trHeight w:val="225" w:hRule="atLeast"/>
        </w:trPr>
        <w:tc>
          <w:tcPr>
            <w:tcW w:w="710" w:type="dxa"/>
            <w:vMerge/>
            <w:tcBorders>
              <w:top w:val="nil"/>
            </w:tcBorders>
          </w:tcPr>
          <w:p>
            <w:pPr>
              <w:rPr>
                <w:sz w:val="2"/>
                <w:szCs w:val="2"/>
              </w:rPr>
            </w:pPr>
          </w:p>
        </w:tc>
        <w:tc>
          <w:tcPr>
            <w:tcW w:w="6395" w:type="dxa"/>
          </w:tcPr>
          <w:p>
            <w:pPr>
              <w:pStyle w:val="TableParagraph"/>
              <w:spacing w:line="204" w:lineRule="exact" w:before="1"/>
              <w:ind w:left="38"/>
              <w:rPr>
                <w:sz w:val="24"/>
              </w:rPr>
            </w:pPr>
            <w:r>
              <w:rPr>
                <w:sz w:val="24"/>
              </w:rPr>
              <w:t>Alte</w:t>
            </w:r>
            <w:r>
              <w:rPr>
                <w:spacing w:val="58"/>
                <w:sz w:val="24"/>
              </w:rPr>
              <w:t> </w:t>
            </w:r>
            <w:r>
              <w:rPr>
                <w:sz w:val="24"/>
              </w:rPr>
              <w:t>elemente de</w:t>
            </w:r>
            <w:r>
              <w:rPr>
                <w:spacing w:val="-1"/>
                <w:sz w:val="24"/>
              </w:rPr>
              <w:t> </w:t>
            </w:r>
            <w:r>
              <w:rPr>
                <w:sz w:val="24"/>
              </w:rPr>
              <w:t>numerar</w:t>
            </w:r>
            <w:r>
              <w:rPr>
                <w:spacing w:val="59"/>
                <w:sz w:val="24"/>
              </w:rPr>
              <w:t> </w:t>
            </w:r>
            <w:r>
              <w:rPr>
                <w:spacing w:val="-2"/>
                <w:sz w:val="24"/>
              </w:rPr>
              <w:t>(244+245)</w:t>
            </w:r>
          </w:p>
        </w:tc>
        <w:tc>
          <w:tcPr>
            <w:tcW w:w="1095" w:type="dxa"/>
          </w:tcPr>
          <w:p>
            <w:pPr>
              <w:pStyle w:val="TableParagraph"/>
              <w:spacing w:line="204" w:lineRule="exact" w:before="1"/>
              <w:ind w:left="38"/>
              <w:rPr>
                <w:sz w:val="24"/>
              </w:rPr>
            </w:pPr>
            <w:r>
              <w:rPr>
                <w:spacing w:val="-5"/>
                <w:sz w:val="24"/>
              </w:rPr>
              <w:t>170</w:t>
            </w:r>
          </w:p>
        </w:tc>
        <w:tc>
          <w:tcPr>
            <w:tcW w:w="1316" w:type="dxa"/>
          </w:tcPr>
          <w:p>
            <w:pPr>
              <w:pStyle w:val="TableParagraph"/>
              <w:ind w:left="0"/>
              <w:rPr>
                <w:sz w:val="16"/>
              </w:rPr>
            </w:pPr>
          </w:p>
        </w:tc>
      </w:tr>
      <w:tr>
        <w:trPr>
          <w:trHeight w:val="225" w:hRule="atLeast"/>
        </w:trPr>
        <w:tc>
          <w:tcPr>
            <w:tcW w:w="710" w:type="dxa"/>
            <w:vMerge/>
            <w:tcBorders>
              <w:top w:val="nil"/>
            </w:tcBorders>
          </w:tcPr>
          <w:p>
            <w:pPr>
              <w:rPr>
                <w:sz w:val="2"/>
                <w:szCs w:val="2"/>
              </w:rPr>
            </w:pPr>
          </w:p>
        </w:tc>
        <w:tc>
          <w:tcPr>
            <w:tcW w:w="6395" w:type="dxa"/>
          </w:tcPr>
          <w:p>
            <w:pPr>
              <w:pStyle w:val="TableParagraph"/>
              <w:spacing w:line="204" w:lineRule="exact" w:before="1"/>
              <w:ind w:left="38"/>
              <w:rPr>
                <w:sz w:val="24"/>
              </w:rPr>
            </w:pPr>
            <w:r>
              <w:rPr>
                <w:sz w:val="24"/>
              </w:rPr>
              <w:t>Documente</w:t>
            </w:r>
            <w:r>
              <w:rPr>
                <w:spacing w:val="-4"/>
                <w:sz w:val="24"/>
              </w:rPr>
              <w:t> </w:t>
            </w:r>
            <w:r>
              <w:rPr>
                <w:sz w:val="24"/>
              </w:rPr>
              <w:t>băneşti </w:t>
            </w:r>
            <w:r>
              <w:rPr>
                <w:spacing w:val="-4"/>
                <w:sz w:val="24"/>
              </w:rPr>
              <w:t>(246)</w:t>
            </w:r>
          </w:p>
        </w:tc>
        <w:tc>
          <w:tcPr>
            <w:tcW w:w="1095" w:type="dxa"/>
          </w:tcPr>
          <w:p>
            <w:pPr>
              <w:pStyle w:val="TableParagraph"/>
              <w:spacing w:line="204" w:lineRule="exact" w:before="1"/>
              <w:ind w:left="38"/>
              <w:rPr>
                <w:sz w:val="24"/>
              </w:rPr>
            </w:pPr>
            <w:r>
              <w:rPr>
                <w:spacing w:val="-5"/>
                <w:sz w:val="24"/>
              </w:rPr>
              <w:t>180</w:t>
            </w:r>
          </w:p>
        </w:tc>
        <w:tc>
          <w:tcPr>
            <w:tcW w:w="1316" w:type="dxa"/>
          </w:tcPr>
          <w:p>
            <w:pPr>
              <w:pStyle w:val="TableParagraph"/>
              <w:ind w:left="0"/>
              <w:rPr>
                <w:sz w:val="16"/>
              </w:rPr>
            </w:pPr>
          </w:p>
        </w:tc>
      </w:tr>
      <w:tr>
        <w:trPr>
          <w:trHeight w:val="225" w:hRule="atLeast"/>
        </w:trPr>
        <w:tc>
          <w:tcPr>
            <w:tcW w:w="710" w:type="dxa"/>
            <w:vMerge/>
            <w:tcBorders>
              <w:top w:val="nil"/>
            </w:tcBorders>
          </w:tcPr>
          <w:p>
            <w:pPr>
              <w:rPr>
                <w:sz w:val="2"/>
                <w:szCs w:val="2"/>
              </w:rPr>
            </w:pPr>
          </w:p>
        </w:tc>
        <w:tc>
          <w:tcPr>
            <w:tcW w:w="6395" w:type="dxa"/>
          </w:tcPr>
          <w:p>
            <w:pPr>
              <w:pStyle w:val="TableParagraph"/>
              <w:spacing w:line="204" w:lineRule="exact" w:before="1"/>
              <w:ind w:left="38"/>
              <w:rPr>
                <w:sz w:val="24"/>
              </w:rPr>
            </w:pPr>
            <w:r>
              <w:rPr>
                <w:sz w:val="24"/>
              </w:rPr>
              <w:t>Investiţii</w:t>
            </w:r>
            <w:r>
              <w:rPr>
                <w:spacing w:val="-3"/>
                <w:sz w:val="24"/>
              </w:rPr>
              <w:t> </w:t>
            </w:r>
            <w:r>
              <w:rPr>
                <w:sz w:val="24"/>
              </w:rPr>
              <w:t>financiare</w:t>
            </w:r>
            <w:r>
              <w:rPr>
                <w:spacing w:val="-2"/>
                <w:sz w:val="24"/>
              </w:rPr>
              <w:t> (251+252)</w:t>
            </w:r>
          </w:p>
        </w:tc>
        <w:tc>
          <w:tcPr>
            <w:tcW w:w="1095" w:type="dxa"/>
          </w:tcPr>
          <w:p>
            <w:pPr>
              <w:pStyle w:val="TableParagraph"/>
              <w:spacing w:line="204" w:lineRule="exact" w:before="1"/>
              <w:ind w:left="38"/>
              <w:rPr>
                <w:sz w:val="24"/>
              </w:rPr>
            </w:pPr>
            <w:r>
              <w:rPr>
                <w:spacing w:val="-5"/>
                <w:sz w:val="24"/>
              </w:rPr>
              <w:t>190</w:t>
            </w:r>
          </w:p>
        </w:tc>
        <w:tc>
          <w:tcPr>
            <w:tcW w:w="1316" w:type="dxa"/>
          </w:tcPr>
          <w:p>
            <w:pPr>
              <w:pStyle w:val="TableParagraph"/>
              <w:ind w:left="0"/>
              <w:rPr>
                <w:sz w:val="16"/>
              </w:rPr>
            </w:pPr>
          </w:p>
        </w:tc>
      </w:tr>
      <w:tr>
        <w:trPr>
          <w:trHeight w:val="344" w:hRule="atLeast"/>
        </w:trPr>
        <w:tc>
          <w:tcPr>
            <w:tcW w:w="710" w:type="dxa"/>
            <w:vMerge/>
            <w:tcBorders>
              <w:top w:val="nil"/>
            </w:tcBorders>
          </w:tcPr>
          <w:p>
            <w:pPr>
              <w:rPr>
                <w:sz w:val="2"/>
                <w:szCs w:val="2"/>
              </w:rPr>
            </w:pPr>
          </w:p>
        </w:tc>
        <w:tc>
          <w:tcPr>
            <w:tcW w:w="6395" w:type="dxa"/>
          </w:tcPr>
          <w:p>
            <w:pPr>
              <w:pStyle w:val="TableParagraph"/>
              <w:spacing w:before="1"/>
              <w:ind w:left="38"/>
              <w:rPr>
                <w:sz w:val="24"/>
              </w:rPr>
            </w:pPr>
            <w:r>
              <w:rPr>
                <w:sz w:val="24"/>
              </w:rPr>
              <w:t>Alte</w:t>
            </w:r>
            <w:r>
              <w:rPr>
                <w:spacing w:val="-2"/>
                <w:sz w:val="24"/>
              </w:rPr>
              <w:t> </w:t>
            </w:r>
            <w:r>
              <w:rPr>
                <w:sz w:val="24"/>
              </w:rPr>
              <w:t>active</w:t>
            </w:r>
            <w:r>
              <w:rPr>
                <w:spacing w:val="-2"/>
                <w:sz w:val="24"/>
              </w:rPr>
              <w:t> </w:t>
            </w:r>
            <w:r>
              <w:rPr>
                <w:sz w:val="24"/>
              </w:rPr>
              <w:t>circulante</w:t>
            </w:r>
            <w:r>
              <w:rPr>
                <w:spacing w:val="-2"/>
                <w:sz w:val="24"/>
              </w:rPr>
              <w:t> (261+262)</w:t>
            </w:r>
          </w:p>
        </w:tc>
        <w:tc>
          <w:tcPr>
            <w:tcW w:w="1095" w:type="dxa"/>
          </w:tcPr>
          <w:p>
            <w:pPr>
              <w:pStyle w:val="TableParagraph"/>
              <w:spacing w:before="1"/>
              <w:ind w:left="38"/>
              <w:rPr>
                <w:sz w:val="24"/>
              </w:rPr>
            </w:pPr>
            <w:r>
              <w:rPr>
                <w:spacing w:val="-5"/>
                <w:sz w:val="24"/>
              </w:rPr>
              <w:t>200</w:t>
            </w:r>
          </w:p>
        </w:tc>
        <w:tc>
          <w:tcPr>
            <w:tcW w:w="1316" w:type="dxa"/>
          </w:tcPr>
          <w:p>
            <w:pPr>
              <w:pStyle w:val="TableParagraph"/>
              <w:ind w:left="0"/>
              <w:rPr>
                <w:sz w:val="22"/>
              </w:rPr>
            </w:pPr>
          </w:p>
        </w:tc>
      </w:tr>
      <w:tr>
        <w:trPr>
          <w:trHeight w:val="736" w:hRule="atLeast"/>
        </w:trPr>
        <w:tc>
          <w:tcPr>
            <w:tcW w:w="710" w:type="dxa"/>
            <w:vMerge/>
            <w:tcBorders>
              <w:top w:val="nil"/>
            </w:tcBorders>
          </w:tcPr>
          <w:p>
            <w:pPr>
              <w:rPr>
                <w:sz w:val="2"/>
                <w:szCs w:val="2"/>
              </w:rPr>
            </w:pPr>
          </w:p>
        </w:tc>
        <w:tc>
          <w:tcPr>
            <w:tcW w:w="6395" w:type="dxa"/>
          </w:tcPr>
          <w:p>
            <w:pPr>
              <w:pStyle w:val="TableParagraph"/>
              <w:spacing w:line="275" w:lineRule="exact" w:before="1"/>
              <w:ind w:left="77"/>
              <w:rPr>
                <w:b/>
                <w:sz w:val="24"/>
              </w:rPr>
            </w:pPr>
            <w:r>
              <w:rPr>
                <w:b/>
                <w:sz w:val="24"/>
              </w:rPr>
              <w:t>Total</w:t>
            </w:r>
            <w:r>
              <w:rPr>
                <w:b/>
                <w:spacing w:val="-2"/>
                <w:sz w:val="24"/>
              </w:rPr>
              <w:t> </w:t>
            </w:r>
            <w:r>
              <w:rPr>
                <w:b/>
                <w:sz w:val="24"/>
              </w:rPr>
              <w:t>active</w:t>
            </w:r>
            <w:r>
              <w:rPr>
                <w:b/>
                <w:spacing w:val="-2"/>
                <w:sz w:val="24"/>
              </w:rPr>
              <w:t> circulante</w:t>
            </w:r>
          </w:p>
          <w:p>
            <w:pPr>
              <w:pStyle w:val="TableParagraph"/>
              <w:spacing w:line="230" w:lineRule="exact"/>
              <w:ind w:left="77" w:right="63"/>
              <w:rPr>
                <w:sz w:val="20"/>
              </w:rPr>
            </w:pPr>
            <w:r>
              <w:rPr>
                <w:sz w:val="20"/>
              </w:rPr>
              <w:t>(rd.090+</w:t>
            </w:r>
            <w:r>
              <w:rPr>
                <w:spacing w:val="-4"/>
                <w:sz w:val="20"/>
              </w:rPr>
              <w:t> </w:t>
            </w:r>
            <w:r>
              <w:rPr>
                <w:sz w:val="20"/>
              </w:rPr>
              <w:t>rd.100</w:t>
            </w:r>
            <w:r>
              <w:rPr>
                <w:spacing w:val="-3"/>
                <w:sz w:val="20"/>
              </w:rPr>
              <w:t> </w:t>
            </w:r>
            <w:r>
              <w:rPr>
                <w:sz w:val="20"/>
              </w:rPr>
              <w:t>+</w:t>
            </w:r>
            <w:r>
              <w:rPr>
                <w:spacing w:val="-4"/>
                <w:sz w:val="20"/>
              </w:rPr>
              <w:t> </w:t>
            </w:r>
            <w:r>
              <w:rPr>
                <w:sz w:val="20"/>
              </w:rPr>
              <w:t>rd.110</w:t>
            </w:r>
            <w:r>
              <w:rPr>
                <w:spacing w:val="-3"/>
                <w:sz w:val="20"/>
              </w:rPr>
              <w:t> </w:t>
            </w:r>
            <w:r>
              <w:rPr>
                <w:sz w:val="20"/>
              </w:rPr>
              <w:t>+</w:t>
            </w:r>
            <w:r>
              <w:rPr>
                <w:spacing w:val="-6"/>
                <w:sz w:val="20"/>
              </w:rPr>
              <w:t> </w:t>
            </w:r>
            <w:r>
              <w:rPr>
                <w:sz w:val="20"/>
              </w:rPr>
              <w:t>rd.120</w:t>
            </w:r>
            <w:r>
              <w:rPr>
                <w:spacing w:val="-3"/>
                <w:sz w:val="20"/>
              </w:rPr>
              <w:t> </w:t>
            </w:r>
            <w:r>
              <w:rPr>
                <w:sz w:val="20"/>
              </w:rPr>
              <w:t>+</w:t>
            </w:r>
            <w:r>
              <w:rPr>
                <w:spacing w:val="-6"/>
                <w:sz w:val="20"/>
              </w:rPr>
              <w:t> </w:t>
            </w:r>
            <w:r>
              <w:rPr>
                <w:sz w:val="20"/>
              </w:rPr>
              <w:t>rd.130</w:t>
            </w:r>
            <w:r>
              <w:rPr>
                <w:spacing w:val="-3"/>
                <w:sz w:val="20"/>
              </w:rPr>
              <w:t> </w:t>
            </w:r>
            <w:r>
              <w:rPr>
                <w:sz w:val="20"/>
              </w:rPr>
              <w:t>+</w:t>
            </w:r>
            <w:r>
              <w:rPr>
                <w:spacing w:val="-6"/>
                <w:sz w:val="20"/>
              </w:rPr>
              <w:t> </w:t>
            </w:r>
            <w:r>
              <w:rPr>
                <w:sz w:val="20"/>
              </w:rPr>
              <w:t>rd.140</w:t>
            </w:r>
            <w:r>
              <w:rPr>
                <w:spacing w:val="-3"/>
                <w:sz w:val="20"/>
              </w:rPr>
              <w:t> </w:t>
            </w:r>
            <w:r>
              <w:rPr>
                <w:sz w:val="20"/>
              </w:rPr>
              <w:t>+</w:t>
            </w:r>
            <w:r>
              <w:rPr>
                <w:spacing w:val="-6"/>
                <w:sz w:val="20"/>
              </w:rPr>
              <w:t> </w:t>
            </w:r>
            <w:r>
              <w:rPr>
                <w:sz w:val="20"/>
              </w:rPr>
              <w:t>rd.150</w:t>
            </w:r>
            <w:r>
              <w:rPr>
                <w:spacing w:val="-3"/>
                <w:sz w:val="20"/>
              </w:rPr>
              <w:t> </w:t>
            </w:r>
            <w:r>
              <w:rPr>
                <w:sz w:val="20"/>
              </w:rPr>
              <w:t>+</w:t>
            </w:r>
            <w:r>
              <w:rPr>
                <w:spacing w:val="-4"/>
                <w:sz w:val="20"/>
              </w:rPr>
              <w:t> </w:t>
            </w:r>
            <w:r>
              <w:rPr>
                <w:sz w:val="20"/>
              </w:rPr>
              <w:t>rd.160</w:t>
            </w:r>
            <w:r>
              <w:rPr>
                <w:spacing w:val="-5"/>
                <w:sz w:val="20"/>
              </w:rPr>
              <w:t> </w:t>
            </w:r>
            <w:r>
              <w:rPr>
                <w:sz w:val="20"/>
              </w:rPr>
              <w:t>+ rd.170 + rd.180 + rd.190 + rd.200)</w:t>
            </w:r>
          </w:p>
        </w:tc>
        <w:tc>
          <w:tcPr>
            <w:tcW w:w="1095" w:type="dxa"/>
          </w:tcPr>
          <w:p>
            <w:pPr>
              <w:pStyle w:val="TableParagraph"/>
              <w:spacing w:before="1"/>
              <w:ind w:left="38"/>
              <w:rPr>
                <w:b/>
                <w:sz w:val="24"/>
              </w:rPr>
            </w:pPr>
            <w:r>
              <w:rPr>
                <w:b/>
                <w:spacing w:val="-5"/>
                <w:sz w:val="24"/>
              </w:rPr>
              <w:t>210</w:t>
            </w:r>
          </w:p>
        </w:tc>
        <w:tc>
          <w:tcPr>
            <w:tcW w:w="1316" w:type="dxa"/>
          </w:tcPr>
          <w:p>
            <w:pPr>
              <w:pStyle w:val="TableParagraph"/>
              <w:ind w:left="0"/>
              <w:rPr>
                <w:sz w:val="22"/>
              </w:rPr>
            </w:pPr>
          </w:p>
        </w:tc>
      </w:tr>
      <w:tr>
        <w:trPr>
          <w:trHeight w:val="270" w:hRule="atLeast"/>
        </w:trPr>
        <w:tc>
          <w:tcPr>
            <w:tcW w:w="710" w:type="dxa"/>
          </w:tcPr>
          <w:p>
            <w:pPr>
              <w:pStyle w:val="TableParagraph"/>
              <w:ind w:left="0"/>
              <w:rPr>
                <w:sz w:val="20"/>
              </w:rPr>
            </w:pPr>
          </w:p>
        </w:tc>
        <w:tc>
          <w:tcPr>
            <w:tcW w:w="6395" w:type="dxa"/>
          </w:tcPr>
          <w:p>
            <w:pPr>
              <w:pStyle w:val="TableParagraph"/>
              <w:spacing w:line="250" w:lineRule="exact"/>
              <w:ind w:left="72"/>
              <w:rPr>
                <w:sz w:val="24"/>
              </w:rPr>
            </w:pPr>
            <w:r>
              <w:rPr>
                <w:b/>
                <w:sz w:val="24"/>
              </w:rPr>
              <w:t>TOTAL</w:t>
            </w:r>
            <w:r>
              <w:rPr>
                <w:b/>
                <w:spacing w:val="6"/>
                <w:sz w:val="24"/>
              </w:rPr>
              <w:t> </w:t>
            </w:r>
            <w:r>
              <w:rPr>
                <w:b/>
                <w:sz w:val="24"/>
              </w:rPr>
              <w:t>ACTIVE</w:t>
            </w:r>
            <w:r>
              <w:rPr>
                <w:sz w:val="24"/>
              </w:rPr>
              <w:t>(rd.030+</w:t>
            </w:r>
            <w:r>
              <w:rPr>
                <w:spacing w:val="4"/>
                <w:sz w:val="24"/>
              </w:rPr>
              <w:t> </w:t>
            </w:r>
            <w:r>
              <w:rPr>
                <w:spacing w:val="-2"/>
                <w:sz w:val="24"/>
              </w:rPr>
              <w:t>rd.210)</w:t>
            </w:r>
          </w:p>
        </w:tc>
        <w:tc>
          <w:tcPr>
            <w:tcW w:w="1095" w:type="dxa"/>
          </w:tcPr>
          <w:p>
            <w:pPr>
              <w:pStyle w:val="TableParagraph"/>
              <w:spacing w:line="250" w:lineRule="exact"/>
              <w:ind w:left="38"/>
              <w:rPr>
                <w:b/>
                <w:sz w:val="24"/>
              </w:rPr>
            </w:pPr>
            <w:r>
              <w:rPr>
                <w:b/>
                <w:spacing w:val="-5"/>
                <w:sz w:val="24"/>
              </w:rPr>
              <w:t>220</w:t>
            </w:r>
          </w:p>
        </w:tc>
        <w:tc>
          <w:tcPr>
            <w:tcW w:w="1316" w:type="dxa"/>
          </w:tcPr>
          <w:p>
            <w:pPr>
              <w:pStyle w:val="TableParagraph"/>
              <w:ind w:left="0"/>
              <w:rPr>
                <w:sz w:val="20"/>
              </w:rPr>
            </w:pPr>
          </w:p>
        </w:tc>
      </w:tr>
    </w:tbl>
    <w:p>
      <w:pPr>
        <w:pStyle w:val="BodyText"/>
        <w:spacing w:before="9" w:after="1"/>
        <w:rPr>
          <w:sz w:val="18"/>
        </w:rPr>
      </w:pPr>
    </w:p>
    <w:tbl>
      <w:tblPr>
        <w:tblW w:w="0" w:type="auto"/>
        <w:jc w:val="left"/>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720"/>
        <w:gridCol w:w="6347"/>
        <w:gridCol w:w="1086"/>
        <w:gridCol w:w="1391"/>
      </w:tblGrid>
      <w:tr>
        <w:trPr>
          <w:trHeight w:val="474" w:hRule="atLeast"/>
        </w:trPr>
        <w:tc>
          <w:tcPr>
            <w:tcW w:w="720" w:type="dxa"/>
          </w:tcPr>
          <w:p>
            <w:pPr>
              <w:pStyle w:val="TableParagraph"/>
              <w:spacing w:line="230" w:lineRule="exact"/>
              <w:ind w:left="38" w:right="346"/>
              <w:rPr>
                <w:sz w:val="20"/>
              </w:rPr>
            </w:pPr>
            <w:r>
              <w:rPr>
                <w:b/>
                <w:spacing w:val="-4"/>
                <w:sz w:val="20"/>
              </w:rPr>
              <w:t>Nr. cpt</w:t>
            </w:r>
            <w:r>
              <w:rPr>
                <w:spacing w:val="-4"/>
                <w:sz w:val="20"/>
              </w:rPr>
              <w:t>.</w:t>
            </w:r>
          </w:p>
        </w:tc>
        <w:tc>
          <w:tcPr>
            <w:tcW w:w="6347" w:type="dxa"/>
          </w:tcPr>
          <w:p>
            <w:pPr>
              <w:pStyle w:val="TableParagraph"/>
              <w:spacing w:before="1"/>
              <w:ind w:left="891" w:right="1085"/>
              <w:jc w:val="center"/>
              <w:rPr>
                <w:b/>
                <w:sz w:val="24"/>
              </w:rPr>
            </w:pPr>
            <w:r>
              <w:rPr>
                <w:b/>
                <w:spacing w:val="-2"/>
                <w:sz w:val="24"/>
              </w:rPr>
              <w:t>PASIV</w:t>
            </w:r>
          </w:p>
        </w:tc>
        <w:tc>
          <w:tcPr>
            <w:tcW w:w="1086" w:type="dxa"/>
          </w:tcPr>
          <w:p>
            <w:pPr>
              <w:pStyle w:val="TableParagraph"/>
              <w:spacing w:line="230" w:lineRule="exact"/>
              <w:ind w:left="280" w:right="228" w:hanging="22"/>
              <w:rPr>
                <w:b/>
                <w:sz w:val="20"/>
              </w:rPr>
            </w:pPr>
            <w:r>
              <w:rPr>
                <w:b/>
                <w:spacing w:val="-2"/>
                <w:sz w:val="20"/>
              </w:rPr>
              <w:t>simbol </w:t>
            </w:r>
            <w:r>
              <w:rPr>
                <w:b/>
                <w:spacing w:val="-4"/>
                <w:sz w:val="20"/>
              </w:rPr>
              <w:t>simbol</w:t>
            </w:r>
          </w:p>
        </w:tc>
        <w:tc>
          <w:tcPr>
            <w:tcW w:w="1391" w:type="dxa"/>
          </w:tcPr>
          <w:p>
            <w:pPr>
              <w:pStyle w:val="TableParagraph"/>
              <w:ind w:left="442"/>
              <w:rPr>
                <w:b/>
                <w:sz w:val="20"/>
              </w:rPr>
            </w:pPr>
            <w:r>
              <w:rPr>
                <w:b/>
                <w:spacing w:val="-4"/>
                <w:sz w:val="20"/>
              </w:rPr>
              <w:t>Suma</w:t>
            </w:r>
          </w:p>
        </w:tc>
      </w:tr>
      <w:tr>
        <w:trPr>
          <w:trHeight w:val="272" w:hRule="atLeast"/>
        </w:trPr>
        <w:tc>
          <w:tcPr>
            <w:tcW w:w="720" w:type="dxa"/>
          </w:tcPr>
          <w:p>
            <w:pPr>
              <w:pStyle w:val="TableParagraph"/>
              <w:ind w:left="0"/>
              <w:rPr>
                <w:sz w:val="20"/>
              </w:rPr>
            </w:pPr>
          </w:p>
        </w:tc>
        <w:tc>
          <w:tcPr>
            <w:tcW w:w="6347" w:type="dxa"/>
          </w:tcPr>
          <w:p>
            <w:pPr>
              <w:pStyle w:val="TableParagraph"/>
              <w:spacing w:line="251" w:lineRule="exact"/>
              <w:ind w:left="1968"/>
              <w:rPr>
                <w:b/>
                <w:sz w:val="22"/>
              </w:rPr>
            </w:pPr>
            <w:r>
              <w:rPr>
                <w:b/>
                <w:spacing w:val="-2"/>
                <w:sz w:val="22"/>
              </w:rPr>
              <w:t>III.</w:t>
            </w:r>
            <w:r>
              <w:rPr>
                <w:b/>
                <w:spacing w:val="-10"/>
                <w:sz w:val="22"/>
              </w:rPr>
              <w:t> </w:t>
            </w:r>
            <w:r>
              <w:rPr>
                <w:b/>
                <w:spacing w:val="-2"/>
                <w:sz w:val="22"/>
              </w:rPr>
              <w:t>CAPITAL</w:t>
            </w:r>
            <w:r>
              <w:rPr>
                <w:b/>
                <w:spacing w:val="-8"/>
                <w:sz w:val="22"/>
              </w:rPr>
              <w:t> </w:t>
            </w:r>
            <w:r>
              <w:rPr>
                <w:b/>
                <w:spacing w:val="-2"/>
                <w:sz w:val="22"/>
              </w:rPr>
              <w:t>PROPRIU</w:t>
            </w:r>
          </w:p>
        </w:tc>
        <w:tc>
          <w:tcPr>
            <w:tcW w:w="1086" w:type="dxa"/>
          </w:tcPr>
          <w:p>
            <w:pPr>
              <w:pStyle w:val="TableParagraph"/>
              <w:ind w:left="0"/>
              <w:rPr>
                <w:sz w:val="20"/>
              </w:rPr>
            </w:pPr>
          </w:p>
        </w:tc>
        <w:tc>
          <w:tcPr>
            <w:tcW w:w="1391" w:type="dxa"/>
          </w:tcPr>
          <w:p>
            <w:pPr>
              <w:pStyle w:val="TableParagraph"/>
              <w:ind w:left="0"/>
              <w:rPr>
                <w:sz w:val="20"/>
              </w:rPr>
            </w:pPr>
          </w:p>
        </w:tc>
      </w:tr>
      <w:tr>
        <w:trPr>
          <w:trHeight w:val="263" w:hRule="atLeast"/>
        </w:trPr>
        <w:tc>
          <w:tcPr>
            <w:tcW w:w="720" w:type="dxa"/>
            <w:vMerge w:val="restart"/>
          </w:tcPr>
          <w:p>
            <w:pPr>
              <w:pStyle w:val="TableParagraph"/>
              <w:ind w:left="0"/>
              <w:rPr>
                <w:sz w:val="22"/>
              </w:rPr>
            </w:pPr>
          </w:p>
        </w:tc>
        <w:tc>
          <w:tcPr>
            <w:tcW w:w="6347" w:type="dxa"/>
          </w:tcPr>
          <w:p>
            <w:pPr>
              <w:pStyle w:val="TableParagraph"/>
              <w:spacing w:line="243" w:lineRule="exact"/>
              <w:ind w:left="0" w:right="1085"/>
              <w:jc w:val="center"/>
              <w:rPr>
                <w:b/>
                <w:sz w:val="24"/>
              </w:rPr>
            </w:pPr>
            <w:r>
              <w:rPr>
                <w:b/>
                <w:spacing w:val="-2"/>
                <w:sz w:val="24"/>
              </w:rPr>
              <w:t>Fonduri</w:t>
            </w:r>
          </w:p>
        </w:tc>
        <w:tc>
          <w:tcPr>
            <w:tcW w:w="1086" w:type="dxa"/>
          </w:tcPr>
          <w:p>
            <w:pPr>
              <w:pStyle w:val="TableParagraph"/>
              <w:ind w:left="0"/>
              <w:rPr>
                <w:sz w:val="18"/>
              </w:rPr>
            </w:pPr>
          </w:p>
        </w:tc>
        <w:tc>
          <w:tcPr>
            <w:tcW w:w="1391" w:type="dxa"/>
          </w:tcPr>
          <w:p>
            <w:pPr>
              <w:pStyle w:val="TableParagraph"/>
              <w:ind w:left="0"/>
              <w:rPr>
                <w:sz w:val="18"/>
              </w:rPr>
            </w:pPr>
          </w:p>
        </w:tc>
      </w:tr>
      <w:tr>
        <w:trPr>
          <w:trHeight w:val="273" w:hRule="atLeast"/>
        </w:trPr>
        <w:tc>
          <w:tcPr>
            <w:tcW w:w="720" w:type="dxa"/>
            <w:vMerge/>
            <w:tcBorders>
              <w:top w:val="nil"/>
            </w:tcBorders>
          </w:tcPr>
          <w:p>
            <w:pPr>
              <w:rPr>
                <w:sz w:val="2"/>
                <w:szCs w:val="2"/>
              </w:rPr>
            </w:pPr>
          </w:p>
        </w:tc>
        <w:tc>
          <w:tcPr>
            <w:tcW w:w="6347" w:type="dxa"/>
          </w:tcPr>
          <w:p>
            <w:pPr>
              <w:pStyle w:val="TableParagraph"/>
              <w:spacing w:line="253" w:lineRule="exact"/>
              <w:ind w:left="38"/>
              <w:rPr>
                <w:sz w:val="24"/>
              </w:rPr>
            </w:pPr>
            <w:r>
              <w:rPr>
                <w:sz w:val="24"/>
              </w:rPr>
              <w:t>Fondul</w:t>
            </w:r>
            <w:r>
              <w:rPr>
                <w:spacing w:val="-2"/>
                <w:sz w:val="24"/>
              </w:rPr>
              <w:t> </w:t>
            </w:r>
            <w:r>
              <w:rPr>
                <w:sz w:val="24"/>
              </w:rPr>
              <w:t>de</w:t>
            </w:r>
            <w:r>
              <w:rPr>
                <w:spacing w:val="-2"/>
                <w:sz w:val="24"/>
              </w:rPr>
              <w:t> </w:t>
            </w:r>
            <w:r>
              <w:rPr>
                <w:sz w:val="24"/>
              </w:rPr>
              <w:t>active</w:t>
            </w:r>
            <w:r>
              <w:rPr>
                <w:spacing w:val="-3"/>
                <w:sz w:val="24"/>
              </w:rPr>
              <w:t> </w:t>
            </w:r>
            <w:r>
              <w:rPr>
                <w:sz w:val="24"/>
              </w:rPr>
              <w:t>imobilizate</w:t>
            </w:r>
            <w:r>
              <w:rPr>
                <w:spacing w:val="-1"/>
                <w:sz w:val="24"/>
              </w:rPr>
              <w:t> </w:t>
            </w:r>
            <w:r>
              <w:rPr>
                <w:spacing w:val="-2"/>
                <w:sz w:val="24"/>
              </w:rPr>
              <w:t>(341.1)</w:t>
            </w:r>
          </w:p>
        </w:tc>
        <w:tc>
          <w:tcPr>
            <w:tcW w:w="1086" w:type="dxa"/>
          </w:tcPr>
          <w:p>
            <w:pPr>
              <w:pStyle w:val="TableParagraph"/>
              <w:spacing w:line="253" w:lineRule="exact"/>
              <w:ind w:left="37"/>
              <w:rPr>
                <w:sz w:val="24"/>
              </w:rPr>
            </w:pPr>
            <w:r>
              <w:rPr>
                <w:spacing w:val="-5"/>
                <w:sz w:val="24"/>
              </w:rPr>
              <w:t>230</w:t>
            </w:r>
          </w:p>
        </w:tc>
        <w:tc>
          <w:tcPr>
            <w:tcW w:w="1391" w:type="dxa"/>
          </w:tcPr>
          <w:p>
            <w:pPr>
              <w:pStyle w:val="TableParagraph"/>
              <w:ind w:left="0"/>
              <w:rPr>
                <w:sz w:val="20"/>
              </w:rPr>
            </w:pPr>
          </w:p>
        </w:tc>
      </w:tr>
      <w:tr>
        <w:trPr>
          <w:trHeight w:val="261" w:hRule="atLeast"/>
        </w:trPr>
        <w:tc>
          <w:tcPr>
            <w:tcW w:w="720" w:type="dxa"/>
            <w:vMerge/>
            <w:tcBorders>
              <w:top w:val="nil"/>
            </w:tcBorders>
          </w:tcPr>
          <w:p>
            <w:pPr>
              <w:rPr>
                <w:sz w:val="2"/>
                <w:szCs w:val="2"/>
              </w:rPr>
            </w:pPr>
          </w:p>
        </w:tc>
        <w:tc>
          <w:tcPr>
            <w:tcW w:w="6347" w:type="dxa"/>
          </w:tcPr>
          <w:p>
            <w:pPr>
              <w:pStyle w:val="TableParagraph"/>
              <w:spacing w:line="241" w:lineRule="exact"/>
              <w:ind w:left="38"/>
              <w:rPr>
                <w:sz w:val="24"/>
              </w:rPr>
            </w:pPr>
            <w:r>
              <w:rPr>
                <w:sz w:val="24"/>
              </w:rPr>
              <w:t>Fondul</w:t>
            </w:r>
            <w:r>
              <w:rPr>
                <w:spacing w:val="34"/>
                <w:sz w:val="24"/>
              </w:rPr>
              <w:t> </w:t>
            </w:r>
            <w:r>
              <w:rPr>
                <w:sz w:val="24"/>
              </w:rPr>
              <w:t>de</w:t>
            </w:r>
            <w:r>
              <w:rPr>
                <w:spacing w:val="33"/>
                <w:sz w:val="24"/>
              </w:rPr>
              <w:t> </w:t>
            </w:r>
            <w:r>
              <w:rPr>
                <w:sz w:val="24"/>
              </w:rPr>
              <w:t>autofinanţare</w:t>
            </w:r>
            <w:r>
              <w:rPr>
                <w:spacing w:val="36"/>
                <w:sz w:val="24"/>
              </w:rPr>
              <w:t> </w:t>
            </w:r>
            <w:r>
              <w:rPr>
                <w:spacing w:val="-2"/>
                <w:sz w:val="24"/>
              </w:rPr>
              <w:t>(341.2)</w:t>
            </w:r>
          </w:p>
        </w:tc>
        <w:tc>
          <w:tcPr>
            <w:tcW w:w="1086" w:type="dxa"/>
          </w:tcPr>
          <w:p>
            <w:pPr>
              <w:pStyle w:val="TableParagraph"/>
              <w:spacing w:line="241" w:lineRule="exact"/>
              <w:ind w:left="37"/>
              <w:rPr>
                <w:sz w:val="24"/>
              </w:rPr>
            </w:pPr>
            <w:r>
              <w:rPr>
                <w:spacing w:val="-5"/>
                <w:sz w:val="24"/>
              </w:rPr>
              <w:t>240</w:t>
            </w:r>
          </w:p>
        </w:tc>
        <w:tc>
          <w:tcPr>
            <w:tcW w:w="1391" w:type="dxa"/>
          </w:tcPr>
          <w:p>
            <w:pPr>
              <w:pStyle w:val="TableParagraph"/>
              <w:ind w:left="0"/>
              <w:rPr>
                <w:sz w:val="18"/>
              </w:rPr>
            </w:pPr>
          </w:p>
        </w:tc>
      </w:tr>
      <w:tr>
        <w:trPr>
          <w:trHeight w:val="273" w:hRule="atLeast"/>
        </w:trPr>
        <w:tc>
          <w:tcPr>
            <w:tcW w:w="720" w:type="dxa"/>
            <w:vMerge/>
            <w:tcBorders>
              <w:top w:val="nil"/>
            </w:tcBorders>
          </w:tcPr>
          <w:p>
            <w:pPr>
              <w:rPr>
                <w:sz w:val="2"/>
                <w:szCs w:val="2"/>
              </w:rPr>
            </w:pPr>
          </w:p>
        </w:tc>
        <w:tc>
          <w:tcPr>
            <w:tcW w:w="6347" w:type="dxa"/>
          </w:tcPr>
          <w:p>
            <w:pPr>
              <w:pStyle w:val="TableParagraph"/>
              <w:spacing w:line="252" w:lineRule="exact" w:before="1"/>
              <w:ind w:left="38"/>
              <w:rPr>
                <w:sz w:val="24"/>
              </w:rPr>
            </w:pPr>
            <w:r>
              <w:rPr>
                <w:sz w:val="24"/>
              </w:rPr>
              <w:t>Alte</w:t>
            </w:r>
            <w:r>
              <w:rPr>
                <w:spacing w:val="-15"/>
                <w:sz w:val="24"/>
              </w:rPr>
              <w:t> </w:t>
            </w:r>
            <w:r>
              <w:rPr>
                <w:sz w:val="24"/>
              </w:rPr>
              <w:t>fonduri</w:t>
            </w:r>
            <w:r>
              <w:rPr>
                <w:spacing w:val="13"/>
                <w:sz w:val="24"/>
              </w:rPr>
              <w:t> </w:t>
            </w:r>
            <w:r>
              <w:rPr>
                <w:spacing w:val="-2"/>
                <w:sz w:val="24"/>
              </w:rPr>
              <w:t>(341.3)</w:t>
            </w:r>
          </w:p>
        </w:tc>
        <w:tc>
          <w:tcPr>
            <w:tcW w:w="1086" w:type="dxa"/>
          </w:tcPr>
          <w:p>
            <w:pPr>
              <w:pStyle w:val="TableParagraph"/>
              <w:spacing w:line="252" w:lineRule="exact" w:before="1"/>
              <w:ind w:left="37"/>
              <w:rPr>
                <w:sz w:val="24"/>
              </w:rPr>
            </w:pPr>
            <w:r>
              <w:rPr>
                <w:spacing w:val="-5"/>
                <w:sz w:val="24"/>
              </w:rPr>
              <w:t>250</w:t>
            </w:r>
          </w:p>
        </w:tc>
        <w:tc>
          <w:tcPr>
            <w:tcW w:w="1391" w:type="dxa"/>
          </w:tcPr>
          <w:p>
            <w:pPr>
              <w:pStyle w:val="TableParagraph"/>
              <w:ind w:left="0"/>
              <w:rPr>
                <w:sz w:val="20"/>
              </w:rPr>
            </w:pPr>
          </w:p>
        </w:tc>
      </w:tr>
      <w:tr>
        <w:trPr>
          <w:trHeight w:val="285" w:hRule="atLeast"/>
        </w:trPr>
        <w:tc>
          <w:tcPr>
            <w:tcW w:w="720" w:type="dxa"/>
            <w:vMerge/>
            <w:tcBorders>
              <w:top w:val="nil"/>
            </w:tcBorders>
          </w:tcPr>
          <w:p>
            <w:pPr>
              <w:rPr>
                <w:sz w:val="2"/>
                <w:szCs w:val="2"/>
              </w:rPr>
            </w:pPr>
          </w:p>
        </w:tc>
        <w:tc>
          <w:tcPr>
            <w:tcW w:w="6347" w:type="dxa"/>
          </w:tcPr>
          <w:p>
            <w:pPr>
              <w:pStyle w:val="TableParagraph"/>
              <w:spacing w:line="264" w:lineRule="exact" w:before="1"/>
              <w:ind w:left="38"/>
              <w:rPr>
                <w:sz w:val="24"/>
              </w:rPr>
            </w:pPr>
            <w:r>
              <w:rPr>
                <w:b/>
                <w:sz w:val="24"/>
              </w:rPr>
              <w:t>Total</w:t>
            </w:r>
            <w:r>
              <w:rPr>
                <w:b/>
                <w:spacing w:val="27"/>
                <w:sz w:val="24"/>
              </w:rPr>
              <w:t> </w:t>
            </w:r>
            <w:r>
              <w:rPr>
                <w:b/>
                <w:sz w:val="24"/>
              </w:rPr>
              <w:t>fonduri</w:t>
            </w:r>
            <w:r>
              <w:rPr>
                <w:b/>
                <w:spacing w:val="-15"/>
                <w:sz w:val="24"/>
              </w:rPr>
              <w:t> </w:t>
            </w:r>
            <w:r>
              <w:rPr>
                <w:sz w:val="24"/>
              </w:rPr>
              <w:t>(rd.230+</w:t>
            </w:r>
            <w:r>
              <w:rPr>
                <w:spacing w:val="-15"/>
                <w:sz w:val="24"/>
              </w:rPr>
              <w:t> </w:t>
            </w:r>
            <w:r>
              <w:rPr>
                <w:sz w:val="24"/>
              </w:rPr>
              <w:t>rd.240+</w:t>
            </w:r>
            <w:r>
              <w:rPr>
                <w:spacing w:val="-15"/>
                <w:sz w:val="24"/>
              </w:rPr>
              <w:t> </w:t>
            </w:r>
            <w:r>
              <w:rPr>
                <w:spacing w:val="-2"/>
                <w:sz w:val="24"/>
              </w:rPr>
              <w:t>rd.250)</w:t>
            </w:r>
          </w:p>
        </w:tc>
        <w:tc>
          <w:tcPr>
            <w:tcW w:w="1086" w:type="dxa"/>
          </w:tcPr>
          <w:p>
            <w:pPr>
              <w:pStyle w:val="TableParagraph"/>
              <w:spacing w:line="264" w:lineRule="exact" w:before="1"/>
              <w:ind w:left="37"/>
              <w:rPr>
                <w:b/>
                <w:sz w:val="24"/>
              </w:rPr>
            </w:pPr>
            <w:r>
              <w:rPr>
                <w:b/>
                <w:spacing w:val="-5"/>
                <w:sz w:val="24"/>
              </w:rPr>
              <w:t>260</w:t>
            </w:r>
          </w:p>
        </w:tc>
        <w:tc>
          <w:tcPr>
            <w:tcW w:w="1391" w:type="dxa"/>
          </w:tcPr>
          <w:p>
            <w:pPr>
              <w:pStyle w:val="TableParagraph"/>
              <w:ind w:left="0"/>
              <w:rPr>
                <w:sz w:val="20"/>
              </w:rPr>
            </w:pPr>
          </w:p>
        </w:tc>
      </w:tr>
      <w:tr>
        <w:trPr>
          <w:trHeight w:val="272" w:hRule="atLeast"/>
        </w:trPr>
        <w:tc>
          <w:tcPr>
            <w:tcW w:w="720" w:type="dxa"/>
          </w:tcPr>
          <w:p>
            <w:pPr>
              <w:pStyle w:val="TableParagraph"/>
              <w:ind w:left="0"/>
              <w:rPr>
                <w:sz w:val="20"/>
              </w:rPr>
            </w:pPr>
          </w:p>
        </w:tc>
        <w:tc>
          <w:tcPr>
            <w:tcW w:w="6347" w:type="dxa"/>
          </w:tcPr>
          <w:p>
            <w:pPr>
              <w:pStyle w:val="TableParagraph"/>
              <w:tabs>
                <w:tab w:pos="2550" w:val="left" w:leader="none"/>
              </w:tabs>
              <w:spacing w:line="251" w:lineRule="exact"/>
              <w:ind w:left="1007"/>
              <w:rPr>
                <w:b/>
                <w:sz w:val="22"/>
              </w:rPr>
            </w:pPr>
            <w:r>
              <w:rPr>
                <w:b/>
                <w:sz w:val="22"/>
              </w:rPr>
              <w:t>IV. </w:t>
            </w:r>
            <w:r>
              <w:rPr>
                <w:b/>
                <w:spacing w:val="-2"/>
                <w:sz w:val="22"/>
              </w:rPr>
              <w:t>DATORII</w:t>
            </w:r>
            <w:r>
              <w:rPr>
                <w:b/>
                <w:sz w:val="22"/>
              </w:rPr>
              <w:tab/>
              <w:t>PE</w:t>
            </w:r>
            <w:r>
              <w:rPr>
                <w:b/>
                <w:spacing w:val="-8"/>
                <w:sz w:val="22"/>
              </w:rPr>
              <w:t> </w:t>
            </w:r>
            <w:r>
              <w:rPr>
                <w:b/>
                <w:sz w:val="22"/>
              </w:rPr>
              <w:t>TERMEN</w:t>
            </w:r>
            <w:r>
              <w:rPr>
                <w:b/>
                <w:spacing w:val="-5"/>
                <w:sz w:val="22"/>
              </w:rPr>
              <w:t> </w:t>
            </w:r>
            <w:r>
              <w:rPr>
                <w:b/>
                <w:spacing w:val="-4"/>
                <w:sz w:val="22"/>
              </w:rPr>
              <w:t>LUNG</w:t>
            </w:r>
          </w:p>
        </w:tc>
        <w:tc>
          <w:tcPr>
            <w:tcW w:w="1086" w:type="dxa"/>
          </w:tcPr>
          <w:p>
            <w:pPr>
              <w:pStyle w:val="TableParagraph"/>
              <w:ind w:left="0"/>
              <w:rPr>
                <w:sz w:val="20"/>
              </w:rPr>
            </w:pPr>
          </w:p>
        </w:tc>
        <w:tc>
          <w:tcPr>
            <w:tcW w:w="1391" w:type="dxa"/>
          </w:tcPr>
          <w:p>
            <w:pPr>
              <w:pStyle w:val="TableParagraph"/>
              <w:ind w:left="0"/>
              <w:rPr>
                <w:sz w:val="20"/>
              </w:rPr>
            </w:pPr>
          </w:p>
        </w:tc>
      </w:tr>
      <w:tr>
        <w:trPr>
          <w:trHeight w:val="272" w:hRule="atLeast"/>
        </w:trPr>
        <w:tc>
          <w:tcPr>
            <w:tcW w:w="720" w:type="dxa"/>
            <w:vMerge w:val="restart"/>
          </w:tcPr>
          <w:p>
            <w:pPr>
              <w:pStyle w:val="TableParagraph"/>
              <w:ind w:left="0"/>
              <w:rPr>
                <w:sz w:val="22"/>
              </w:rPr>
            </w:pPr>
          </w:p>
        </w:tc>
        <w:tc>
          <w:tcPr>
            <w:tcW w:w="6347" w:type="dxa"/>
          </w:tcPr>
          <w:p>
            <w:pPr>
              <w:pStyle w:val="TableParagraph"/>
              <w:spacing w:line="253" w:lineRule="exact"/>
              <w:ind w:left="38"/>
              <w:rPr>
                <w:sz w:val="24"/>
              </w:rPr>
            </w:pPr>
            <w:r>
              <w:rPr>
                <w:sz w:val="24"/>
              </w:rPr>
              <w:t>Credite</w:t>
            </w:r>
            <w:r>
              <w:rPr>
                <w:spacing w:val="-4"/>
                <w:sz w:val="24"/>
              </w:rPr>
              <w:t> </w:t>
            </w:r>
            <w:r>
              <w:rPr>
                <w:sz w:val="24"/>
              </w:rPr>
              <w:t>bancare</w:t>
            </w:r>
            <w:r>
              <w:rPr>
                <w:spacing w:val="-2"/>
                <w:sz w:val="24"/>
              </w:rPr>
              <w:t> </w:t>
            </w:r>
            <w:r>
              <w:rPr>
                <w:sz w:val="24"/>
              </w:rPr>
              <w:t>pe</w:t>
            </w:r>
            <w:r>
              <w:rPr>
                <w:spacing w:val="-2"/>
                <w:sz w:val="24"/>
              </w:rPr>
              <w:t> </w:t>
            </w:r>
            <w:r>
              <w:rPr>
                <w:sz w:val="24"/>
              </w:rPr>
              <w:t>termen lung </w:t>
            </w:r>
            <w:r>
              <w:rPr>
                <w:spacing w:val="-2"/>
                <w:sz w:val="24"/>
              </w:rPr>
              <w:t>(411)</w:t>
            </w:r>
          </w:p>
        </w:tc>
        <w:tc>
          <w:tcPr>
            <w:tcW w:w="1086" w:type="dxa"/>
          </w:tcPr>
          <w:p>
            <w:pPr>
              <w:pStyle w:val="TableParagraph"/>
              <w:spacing w:line="253" w:lineRule="exact"/>
              <w:ind w:left="37"/>
              <w:rPr>
                <w:sz w:val="24"/>
              </w:rPr>
            </w:pPr>
            <w:r>
              <w:rPr>
                <w:spacing w:val="-5"/>
                <w:sz w:val="24"/>
              </w:rPr>
              <w:t>270</w:t>
            </w:r>
          </w:p>
        </w:tc>
        <w:tc>
          <w:tcPr>
            <w:tcW w:w="1391" w:type="dxa"/>
          </w:tcPr>
          <w:p>
            <w:pPr>
              <w:pStyle w:val="TableParagraph"/>
              <w:ind w:left="0"/>
              <w:rPr>
                <w:sz w:val="20"/>
              </w:rPr>
            </w:pPr>
          </w:p>
        </w:tc>
      </w:tr>
      <w:tr>
        <w:trPr>
          <w:trHeight w:val="273" w:hRule="atLeast"/>
        </w:trPr>
        <w:tc>
          <w:tcPr>
            <w:tcW w:w="720" w:type="dxa"/>
            <w:vMerge/>
            <w:tcBorders>
              <w:top w:val="nil"/>
            </w:tcBorders>
          </w:tcPr>
          <w:p>
            <w:pPr>
              <w:rPr>
                <w:sz w:val="2"/>
                <w:szCs w:val="2"/>
              </w:rPr>
            </w:pPr>
          </w:p>
        </w:tc>
        <w:tc>
          <w:tcPr>
            <w:tcW w:w="6347" w:type="dxa"/>
          </w:tcPr>
          <w:p>
            <w:pPr>
              <w:pStyle w:val="TableParagraph"/>
              <w:spacing w:line="253" w:lineRule="exact"/>
              <w:ind w:left="38"/>
              <w:rPr>
                <w:sz w:val="24"/>
              </w:rPr>
            </w:pPr>
            <w:r>
              <w:rPr>
                <w:sz w:val="24"/>
              </w:rPr>
              <w:t>Împrumuturi</w:t>
            </w:r>
            <w:r>
              <w:rPr>
                <w:spacing w:val="-1"/>
                <w:sz w:val="24"/>
              </w:rPr>
              <w:t> </w:t>
            </w:r>
            <w:r>
              <w:rPr>
                <w:sz w:val="24"/>
              </w:rPr>
              <w:t>pe</w:t>
            </w:r>
            <w:r>
              <w:rPr>
                <w:spacing w:val="-3"/>
                <w:sz w:val="24"/>
              </w:rPr>
              <w:t> </w:t>
            </w:r>
            <w:r>
              <w:rPr>
                <w:sz w:val="24"/>
              </w:rPr>
              <w:t>termen lung</w:t>
            </w:r>
            <w:r>
              <w:rPr>
                <w:spacing w:val="59"/>
                <w:sz w:val="24"/>
              </w:rPr>
              <w:t> </w:t>
            </w:r>
            <w:r>
              <w:rPr>
                <w:spacing w:val="-2"/>
                <w:sz w:val="24"/>
              </w:rPr>
              <w:t>(412)</w:t>
            </w:r>
          </w:p>
        </w:tc>
        <w:tc>
          <w:tcPr>
            <w:tcW w:w="1086" w:type="dxa"/>
          </w:tcPr>
          <w:p>
            <w:pPr>
              <w:pStyle w:val="TableParagraph"/>
              <w:spacing w:line="253" w:lineRule="exact"/>
              <w:ind w:left="37"/>
              <w:rPr>
                <w:sz w:val="24"/>
              </w:rPr>
            </w:pPr>
            <w:r>
              <w:rPr>
                <w:spacing w:val="-5"/>
                <w:sz w:val="24"/>
              </w:rPr>
              <w:t>280</w:t>
            </w:r>
          </w:p>
        </w:tc>
        <w:tc>
          <w:tcPr>
            <w:tcW w:w="1391" w:type="dxa"/>
          </w:tcPr>
          <w:p>
            <w:pPr>
              <w:pStyle w:val="TableParagraph"/>
              <w:ind w:left="0"/>
              <w:rPr>
                <w:sz w:val="20"/>
              </w:rPr>
            </w:pPr>
          </w:p>
        </w:tc>
      </w:tr>
      <w:tr>
        <w:trPr>
          <w:trHeight w:val="272" w:hRule="atLeast"/>
        </w:trPr>
        <w:tc>
          <w:tcPr>
            <w:tcW w:w="720" w:type="dxa"/>
            <w:vMerge/>
            <w:tcBorders>
              <w:top w:val="nil"/>
            </w:tcBorders>
          </w:tcPr>
          <w:p>
            <w:pPr>
              <w:rPr>
                <w:sz w:val="2"/>
                <w:szCs w:val="2"/>
              </w:rPr>
            </w:pPr>
          </w:p>
        </w:tc>
        <w:tc>
          <w:tcPr>
            <w:tcW w:w="6347" w:type="dxa"/>
          </w:tcPr>
          <w:p>
            <w:pPr>
              <w:pStyle w:val="TableParagraph"/>
              <w:spacing w:line="253" w:lineRule="exact"/>
              <w:ind w:left="38"/>
              <w:rPr>
                <w:sz w:val="24"/>
              </w:rPr>
            </w:pPr>
            <w:r>
              <w:rPr>
                <w:sz w:val="24"/>
              </w:rPr>
              <w:t>Alte</w:t>
            </w:r>
            <w:r>
              <w:rPr>
                <w:spacing w:val="-1"/>
                <w:sz w:val="24"/>
              </w:rPr>
              <w:t> </w:t>
            </w:r>
            <w:r>
              <w:rPr>
                <w:sz w:val="24"/>
              </w:rPr>
              <w:t>datorii pe</w:t>
            </w:r>
            <w:r>
              <w:rPr>
                <w:spacing w:val="-2"/>
                <w:sz w:val="24"/>
              </w:rPr>
              <w:t> </w:t>
            </w:r>
            <w:r>
              <w:rPr>
                <w:sz w:val="24"/>
              </w:rPr>
              <w:t>termen lung </w:t>
            </w:r>
            <w:r>
              <w:rPr>
                <w:spacing w:val="-2"/>
                <w:sz w:val="24"/>
              </w:rPr>
              <w:t>(425+428)</w:t>
            </w:r>
          </w:p>
        </w:tc>
        <w:tc>
          <w:tcPr>
            <w:tcW w:w="1086" w:type="dxa"/>
          </w:tcPr>
          <w:p>
            <w:pPr>
              <w:pStyle w:val="TableParagraph"/>
              <w:spacing w:line="253" w:lineRule="exact"/>
              <w:ind w:left="37"/>
              <w:rPr>
                <w:sz w:val="24"/>
              </w:rPr>
            </w:pPr>
            <w:r>
              <w:rPr>
                <w:spacing w:val="-5"/>
                <w:sz w:val="24"/>
              </w:rPr>
              <w:t>290</w:t>
            </w:r>
          </w:p>
        </w:tc>
        <w:tc>
          <w:tcPr>
            <w:tcW w:w="1391" w:type="dxa"/>
          </w:tcPr>
          <w:p>
            <w:pPr>
              <w:pStyle w:val="TableParagraph"/>
              <w:ind w:left="0"/>
              <w:rPr>
                <w:sz w:val="20"/>
              </w:rPr>
            </w:pPr>
          </w:p>
        </w:tc>
      </w:tr>
      <w:tr>
        <w:trPr>
          <w:trHeight w:val="273" w:hRule="atLeast"/>
        </w:trPr>
        <w:tc>
          <w:tcPr>
            <w:tcW w:w="720" w:type="dxa"/>
            <w:vMerge/>
            <w:tcBorders>
              <w:top w:val="nil"/>
            </w:tcBorders>
          </w:tcPr>
          <w:p>
            <w:pPr>
              <w:rPr>
                <w:sz w:val="2"/>
                <w:szCs w:val="2"/>
              </w:rPr>
            </w:pPr>
          </w:p>
        </w:tc>
        <w:tc>
          <w:tcPr>
            <w:tcW w:w="6347" w:type="dxa"/>
          </w:tcPr>
          <w:p>
            <w:pPr>
              <w:pStyle w:val="TableParagraph"/>
              <w:spacing w:line="253" w:lineRule="exact"/>
              <w:ind w:left="95"/>
              <w:rPr>
                <w:sz w:val="24"/>
              </w:rPr>
            </w:pPr>
            <w:r>
              <w:rPr>
                <w:b/>
                <w:spacing w:val="-2"/>
                <w:sz w:val="24"/>
              </w:rPr>
              <w:t>Total</w:t>
            </w:r>
            <w:r>
              <w:rPr>
                <w:b/>
                <w:spacing w:val="-6"/>
                <w:sz w:val="24"/>
              </w:rPr>
              <w:t> </w:t>
            </w:r>
            <w:r>
              <w:rPr>
                <w:b/>
                <w:spacing w:val="-2"/>
                <w:sz w:val="24"/>
              </w:rPr>
              <w:t>datorii</w:t>
            </w:r>
            <w:r>
              <w:rPr>
                <w:b/>
                <w:spacing w:val="-6"/>
                <w:sz w:val="24"/>
              </w:rPr>
              <w:t> </w:t>
            </w:r>
            <w:r>
              <w:rPr>
                <w:b/>
                <w:spacing w:val="-2"/>
                <w:sz w:val="24"/>
              </w:rPr>
              <w:t>pe</w:t>
            </w:r>
            <w:r>
              <w:rPr>
                <w:b/>
                <w:spacing w:val="-6"/>
                <w:sz w:val="24"/>
              </w:rPr>
              <w:t> </w:t>
            </w:r>
            <w:r>
              <w:rPr>
                <w:b/>
                <w:spacing w:val="-2"/>
                <w:sz w:val="24"/>
              </w:rPr>
              <w:t>termen</w:t>
            </w:r>
            <w:r>
              <w:rPr>
                <w:b/>
                <w:spacing w:val="-3"/>
                <w:sz w:val="24"/>
              </w:rPr>
              <w:t> </w:t>
            </w:r>
            <w:r>
              <w:rPr>
                <w:b/>
                <w:spacing w:val="-2"/>
                <w:sz w:val="24"/>
              </w:rPr>
              <w:t>lung</w:t>
            </w:r>
            <w:r>
              <w:rPr>
                <w:b/>
                <w:spacing w:val="-4"/>
                <w:sz w:val="24"/>
              </w:rPr>
              <w:t> </w:t>
            </w:r>
            <w:r>
              <w:rPr>
                <w:spacing w:val="-2"/>
                <w:sz w:val="24"/>
              </w:rPr>
              <w:t>(rd.270+</w:t>
            </w:r>
            <w:r>
              <w:rPr>
                <w:spacing w:val="-5"/>
                <w:sz w:val="24"/>
              </w:rPr>
              <w:t> </w:t>
            </w:r>
            <w:r>
              <w:rPr>
                <w:spacing w:val="-2"/>
                <w:sz w:val="24"/>
              </w:rPr>
              <w:t>rd.280+</w:t>
            </w:r>
            <w:r>
              <w:rPr>
                <w:spacing w:val="-4"/>
                <w:sz w:val="24"/>
              </w:rPr>
              <w:t> </w:t>
            </w:r>
            <w:r>
              <w:rPr>
                <w:spacing w:val="-2"/>
                <w:sz w:val="24"/>
              </w:rPr>
              <w:t>rd.290)</w:t>
            </w:r>
          </w:p>
        </w:tc>
        <w:tc>
          <w:tcPr>
            <w:tcW w:w="1086" w:type="dxa"/>
          </w:tcPr>
          <w:p>
            <w:pPr>
              <w:pStyle w:val="TableParagraph"/>
              <w:spacing w:line="253" w:lineRule="exact"/>
              <w:ind w:left="37"/>
              <w:rPr>
                <w:b/>
                <w:sz w:val="24"/>
              </w:rPr>
            </w:pPr>
            <w:r>
              <w:rPr>
                <w:b/>
                <w:spacing w:val="-5"/>
                <w:sz w:val="24"/>
              </w:rPr>
              <w:t>300</w:t>
            </w:r>
          </w:p>
        </w:tc>
        <w:tc>
          <w:tcPr>
            <w:tcW w:w="1391" w:type="dxa"/>
          </w:tcPr>
          <w:p>
            <w:pPr>
              <w:pStyle w:val="TableParagraph"/>
              <w:ind w:left="0"/>
              <w:rPr>
                <w:sz w:val="20"/>
              </w:rPr>
            </w:pPr>
          </w:p>
        </w:tc>
      </w:tr>
      <w:tr>
        <w:trPr>
          <w:trHeight w:val="261" w:hRule="atLeast"/>
        </w:trPr>
        <w:tc>
          <w:tcPr>
            <w:tcW w:w="720" w:type="dxa"/>
            <w:vMerge w:val="restart"/>
          </w:tcPr>
          <w:p>
            <w:pPr>
              <w:pStyle w:val="TableParagraph"/>
              <w:ind w:left="0"/>
              <w:rPr>
                <w:sz w:val="22"/>
              </w:rPr>
            </w:pPr>
          </w:p>
        </w:tc>
        <w:tc>
          <w:tcPr>
            <w:tcW w:w="6347" w:type="dxa"/>
          </w:tcPr>
          <w:p>
            <w:pPr>
              <w:pStyle w:val="TableParagraph"/>
              <w:spacing w:line="241" w:lineRule="exact"/>
              <w:ind w:left="940"/>
              <w:rPr>
                <w:b/>
                <w:sz w:val="22"/>
              </w:rPr>
            </w:pPr>
            <w:r>
              <w:rPr>
                <w:b/>
                <w:sz w:val="22"/>
              </w:rPr>
              <w:t>V.</w:t>
            </w:r>
            <w:r>
              <w:rPr>
                <w:b/>
                <w:spacing w:val="-10"/>
                <w:sz w:val="22"/>
              </w:rPr>
              <w:t> </w:t>
            </w:r>
            <w:r>
              <w:rPr>
                <w:b/>
                <w:sz w:val="22"/>
              </w:rPr>
              <w:t>DATORII</w:t>
            </w:r>
            <w:r>
              <w:rPr>
                <w:b/>
                <w:spacing w:val="-9"/>
                <w:sz w:val="22"/>
              </w:rPr>
              <w:t> </w:t>
            </w:r>
            <w:r>
              <w:rPr>
                <w:b/>
                <w:spacing w:val="-2"/>
                <w:sz w:val="22"/>
              </w:rPr>
              <w:t>CURENTE</w:t>
            </w:r>
          </w:p>
        </w:tc>
        <w:tc>
          <w:tcPr>
            <w:tcW w:w="1086" w:type="dxa"/>
          </w:tcPr>
          <w:p>
            <w:pPr>
              <w:pStyle w:val="TableParagraph"/>
              <w:ind w:left="0"/>
              <w:rPr>
                <w:sz w:val="18"/>
              </w:rPr>
            </w:pPr>
          </w:p>
        </w:tc>
        <w:tc>
          <w:tcPr>
            <w:tcW w:w="1391" w:type="dxa"/>
          </w:tcPr>
          <w:p>
            <w:pPr>
              <w:pStyle w:val="TableParagraph"/>
              <w:ind w:left="0"/>
              <w:rPr>
                <w:sz w:val="18"/>
              </w:rPr>
            </w:pPr>
          </w:p>
        </w:tc>
      </w:tr>
      <w:tr>
        <w:trPr>
          <w:trHeight w:val="285" w:hRule="atLeast"/>
        </w:trPr>
        <w:tc>
          <w:tcPr>
            <w:tcW w:w="720" w:type="dxa"/>
            <w:vMerge/>
            <w:tcBorders>
              <w:top w:val="nil"/>
            </w:tcBorders>
          </w:tcPr>
          <w:p>
            <w:pPr>
              <w:rPr>
                <w:sz w:val="2"/>
                <w:szCs w:val="2"/>
              </w:rPr>
            </w:pPr>
          </w:p>
        </w:tc>
        <w:tc>
          <w:tcPr>
            <w:tcW w:w="6347" w:type="dxa"/>
          </w:tcPr>
          <w:p>
            <w:pPr>
              <w:pStyle w:val="TableParagraph"/>
              <w:spacing w:line="264" w:lineRule="exact" w:before="1"/>
              <w:ind w:left="38"/>
              <w:rPr>
                <w:sz w:val="24"/>
              </w:rPr>
            </w:pPr>
            <w:r>
              <w:rPr>
                <w:sz w:val="24"/>
              </w:rPr>
              <w:t>Credite</w:t>
            </w:r>
            <w:r>
              <w:rPr>
                <w:spacing w:val="-4"/>
                <w:sz w:val="24"/>
              </w:rPr>
              <w:t> </w:t>
            </w:r>
            <w:r>
              <w:rPr>
                <w:sz w:val="24"/>
              </w:rPr>
              <w:t>bancare</w:t>
            </w:r>
            <w:r>
              <w:rPr>
                <w:spacing w:val="58"/>
                <w:sz w:val="24"/>
              </w:rPr>
              <w:t> </w:t>
            </w:r>
            <w:r>
              <w:rPr>
                <w:spacing w:val="-2"/>
                <w:sz w:val="24"/>
              </w:rPr>
              <w:t>(511)</w:t>
            </w:r>
          </w:p>
        </w:tc>
        <w:tc>
          <w:tcPr>
            <w:tcW w:w="1086" w:type="dxa"/>
          </w:tcPr>
          <w:p>
            <w:pPr>
              <w:pStyle w:val="TableParagraph"/>
              <w:spacing w:line="264" w:lineRule="exact" w:before="1"/>
              <w:ind w:left="37"/>
              <w:rPr>
                <w:sz w:val="24"/>
              </w:rPr>
            </w:pPr>
            <w:r>
              <w:rPr>
                <w:spacing w:val="-5"/>
                <w:sz w:val="24"/>
              </w:rPr>
              <w:t>310</w:t>
            </w:r>
          </w:p>
        </w:tc>
        <w:tc>
          <w:tcPr>
            <w:tcW w:w="1391" w:type="dxa"/>
          </w:tcPr>
          <w:p>
            <w:pPr>
              <w:pStyle w:val="TableParagraph"/>
              <w:ind w:left="0"/>
              <w:rPr>
                <w:sz w:val="20"/>
              </w:rPr>
            </w:pPr>
          </w:p>
        </w:tc>
      </w:tr>
      <w:tr>
        <w:trPr>
          <w:trHeight w:val="272" w:hRule="atLeast"/>
        </w:trPr>
        <w:tc>
          <w:tcPr>
            <w:tcW w:w="720" w:type="dxa"/>
            <w:vMerge/>
            <w:tcBorders>
              <w:top w:val="nil"/>
            </w:tcBorders>
          </w:tcPr>
          <w:p>
            <w:pPr>
              <w:rPr>
                <w:sz w:val="2"/>
                <w:szCs w:val="2"/>
              </w:rPr>
            </w:pPr>
          </w:p>
        </w:tc>
        <w:tc>
          <w:tcPr>
            <w:tcW w:w="6347" w:type="dxa"/>
          </w:tcPr>
          <w:p>
            <w:pPr>
              <w:pStyle w:val="TableParagraph"/>
              <w:spacing w:line="253" w:lineRule="exact"/>
              <w:ind w:left="38"/>
              <w:rPr>
                <w:sz w:val="24"/>
              </w:rPr>
            </w:pPr>
            <w:r>
              <w:rPr>
                <w:sz w:val="24"/>
              </w:rPr>
              <w:t>Împrumuturi</w:t>
            </w:r>
            <w:r>
              <w:rPr>
                <w:spacing w:val="-1"/>
                <w:sz w:val="24"/>
              </w:rPr>
              <w:t> </w:t>
            </w:r>
            <w:r>
              <w:rPr>
                <w:sz w:val="24"/>
              </w:rPr>
              <w:t>pe</w:t>
            </w:r>
            <w:r>
              <w:rPr>
                <w:spacing w:val="-3"/>
                <w:sz w:val="24"/>
              </w:rPr>
              <w:t> </w:t>
            </w:r>
            <w:r>
              <w:rPr>
                <w:sz w:val="24"/>
              </w:rPr>
              <w:t>termen</w:t>
            </w:r>
            <w:r>
              <w:rPr>
                <w:spacing w:val="-1"/>
                <w:sz w:val="24"/>
              </w:rPr>
              <w:t> </w:t>
            </w:r>
            <w:r>
              <w:rPr>
                <w:sz w:val="24"/>
              </w:rPr>
              <w:t>scurt</w:t>
            </w:r>
            <w:r>
              <w:rPr>
                <w:spacing w:val="-1"/>
                <w:sz w:val="24"/>
              </w:rPr>
              <w:t> </w:t>
            </w:r>
            <w:r>
              <w:rPr>
                <w:spacing w:val="-2"/>
                <w:sz w:val="24"/>
              </w:rPr>
              <w:t>(512)</w:t>
            </w:r>
          </w:p>
        </w:tc>
        <w:tc>
          <w:tcPr>
            <w:tcW w:w="1086" w:type="dxa"/>
          </w:tcPr>
          <w:p>
            <w:pPr>
              <w:pStyle w:val="TableParagraph"/>
              <w:spacing w:line="253" w:lineRule="exact"/>
              <w:ind w:left="37"/>
              <w:rPr>
                <w:sz w:val="24"/>
              </w:rPr>
            </w:pPr>
            <w:r>
              <w:rPr>
                <w:spacing w:val="-5"/>
                <w:sz w:val="24"/>
              </w:rPr>
              <w:t>320</w:t>
            </w:r>
          </w:p>
        </w:tc>
        <w:tc>
          <w:tcPr>
            <w:tcW w:w="1391" w:type="dxa"/>
          </w:tcPr>
          <w:p>
            <w:pPr>
              <w:pStyle w:val="TableParagraph"/>
              <w:ind w:left="0"/>
              <w:rPr>
                <w:sz w:val="20"/>
              </w:rPr>
            </w:pPr>
          </w:p>
        </w:tc>
      </w:tr>
      <w:tr>
        <w:trPr>
          <w:trHeight w:val="272" w:hRule="atLeast"/>
        </w:trPr>
        <w:tc>
          <w:tcPr>
            <w:tcW w:w="720" w:type="dxa"/>
            <w:vMerge/>
            <w:tcBorders>
              <w:top w:val="nil"/>
            </w:tcBorders>
          </w:tcPr>
          <w:p>
            <w:pPr>
              <w:rPr>
                <w:sz w:val="2"/>
                <w:szCs w:val="2"/>
              </w:rPr>
            </w:pPr>
          </w:p>
        </w:tc>
        <w:tc>
          <w:tcPr>
            <w:tcW w:w="6347" w:type="dxa"/>
          </w:tcPr>
          <w:p>
            <w:pPr>
              <w:pStyle w:val="TableParagraph"/>
              <w:spacing w:line="253" w:lineRule="exact"/>
              <w:ind w:left="38"/>
              <w:rPr>
                <w:sz w:val="24"/>
              </w:rPr>
            </w:pPr>
            <w:r>
              <w:rPr>
                <w:sz w:val="24"/>
              </w:rPr>
              <w:t>Datorii</w:t>
            </w:r>
            <w:r>
              <w:rPr>
                <w:spacing w:val="-2"/>
                <w:sz w:val="24"/>
              </w:rPr>
              <w:t> </w:t>
            </w:r>
            <w:r>
              <w:rPr>
                <w:sz w:val="24"/>
              </w:rPr>
              <w:t>comerciale</w:t>
            </w:r>
            <w:r>
              <w:rPr>
                <w:spacing w:val="-2"/>
                <w:sz w:val="24"/>
              </w:rPr>
              <w:t> </w:t>
            </w:r>
            <w:r>
              <w:rPr>
                <w:spacing w:val="-4"/>
                <w:sz w:val="24"/>
              </w:rPr>
              <w:t>(521)</w:t>
            </w:r>
          </w:p>
        </w:tc>
        <w:tc>
          <w:tcPr>
            <w:tcW w:w="1086" w:type="dxa"/>
          </w:tcPr>
          <w:p>
            <w:pPr>
              <w:pStyle w:val="TableParagraph"/>
              <w:spacing w:line="253" w:lineRule="exact"/>
              <w:ind w:left="37"/>
              <w:rPr>
                <w:sz w:val="24"/>
              </w:rPr>
            </w:pPr>
            <w:r>
              <w:rPr>
                <w:spacing w:val="-5"/>
                <w:sz w:val="24"/>
              </w:rPr>
              <w:t>330</w:t>
            </w:r>
          </w:p>
        </w:tc>
        <w:tc>
          <w:tcPr>
            <w:tcW w:w="1391" w:type="dxa"/>
          </w:tcPr>
          <w:p>
            <w:pPr>
              <w:pStyle w:val="TableParagraph"/>
              <w:ind w:left="0"/>
              <w:rPr>
                <w:sz w:val="20"/>
              </w:rPr>
            </w:pPr>
          </w:p>
        </w:tc>
      </w:tr>
      <w:tr>
        <w:trPr>
          <w:trHeight w:val="261" w:hRule="atLeast"/>
        </w:trPr>
        <w:tc>
          <w:tcPr>
            <w:tcW w:w="720" w:type="dxa"/>
            <w:vMerge/>
            <w:tcBorders>
              <w:top w:val="nil"/>
            </w:tcBorders>
          </w:tcPr>
          <w:p>
            <w:pPr>
              <w:rPr>
                <w:sz w:val="2"/>
                <w:szCs w:val="2"/>
              </w:rPr>
            </w:pPr>
          </w:p>
        </w:tc>
        <w:tc>
          <w:tcPr>
            <w:tcW w:w="6347" w:type="dxa"/>
          </w:tcPr>
          <w:p>
            <w:pPr>
              <w:pStyle w:val="TableParagraph"/>
              <w:spacing w:line="241" w:lineRule="exact"/>
              <w:ind w:left="38"/>
              <w:rPr>
                <w:sz w:val="24"/>
              </w:rPr>
            </w:pPr>
            <w:r>
              <w:rPr>
                <w:sz w:val="24"/>
              </w:rPr>
              <w:t>Datorii</w:t>
            </w:r>
            <w:r>
              <w:rPr>
                <w:spacing w:val="-1"/>
                <w:sz w:val="24"/>
              </w:rPr>
              <w:t> </w:t>
            </w:r>
            <w:r>
              <w:rPr>
                <w:sz w:val="24"/>
              </w:rPr>
              <w:t>faţă</w:t>
            </w:r>
            <w:r>
              <w:rPr>
                <w:spacing w:val="-1"/>
                <w:sz w:val="24"/>
              </w:rPr>
              <w:t> </w:t>
            </w:r>
            <w:r>
              <w:rPr>
                <w:sz w:val="24"/>
              </w:rPr>
              <w:t>de</w:t>
            </w:r>
            <w:r>
              <w:rPr>
                <w:spacing w:val="-1"/>
                <w:sz w:val="24"/>
              </w:rPr>
              <w:t> </w:t>
            </w:r>
            <w:r>
              <w:rPr>
                <w:sz w:val="24"/>
              </w:rPr>
              <w:t>personal</w:t>
            </w:r>
            <w:r>
              <w:rPr>
                <w:spacing w:val="59"/>
                <w:sz w:val="24"/>
              </w:rPr>
              <w:t> </w:t>
            </w:r>
            <w:r>
              <w:rPr>
                <w:spacing w:val="-2"/>
                <w:sz w:val="24"/>
              </w:rPr>
              <w:t>(531+532)</w:t>
            </w:r>
          </w:p>
        </w:tc>
        <w:tc>
          <w:tcPr>
            <w:tcW w:w="1086" w:type="dxa"/>
          </w:tcPr>
          <w:p>
            <w:pPr>
              <w:pStyle w:val="TableParagraph"/>
              <w:spacing w:line="241" w:lineRule="exact"/>
              <w:ind w:left="37"/>
              <w:rPr>
                <w:sz w:val="24"/>
              </w:rPr>
            </w:pPr>
            <w:r>
              <w:rPr>
                <w:spacing w:val="-5"/>
                <w:sz w:val="24"/>
              </w:rPr>
              <w:t>340</w:t>
            </w:r>
          </w:p>
        </w:tc>
        <w:tc>
          <w:tcPr>
            <w:tcW w:w="1391" w:type="dxa"/>
          </w:tcPr>
          <w:p>
            <w:pPr>
              <w:pStyle w:val="TableParagraph"/>
              <w:ind w:left="0"/>
              <w:rPr>
                <w:sz w:val="18"/>
              </w:rPr>
            </w:pPr>
          </w:p>
        </w:tc>
      </w:tr>
      <w:tr>
        <w:trPr>
          <w:trHeight w:val="273" w:hRule="atLeast"/>
        </w:trPr>
        <w:tc>
          <w:tcPr>
            <w:tcW w:w="720" w:type="dxa"/>
            <w:vMerge/>
            <w:tcBorders>
              <w:top w:val="nil"/>
            </w:tcBorders>
          </w:tcPr>
          <w:p>
            <w:pPr>
              <w:rPr>
                <w:sz w:val="2"/>
                <w:szCs w:val="2"/>
              </w:rPr>
            </w:pPr>
          </w:p>
        </w:tc>
        <w:tc>
          <w:tcPr>
            <w:tcW w:w="6347" w:type="dxa"/>
          </w:tcPr>
          <w:p>
            <w:pPr>
              <w:pStyle w:val="TableParagraph"/>
              <w:spacing w:line="252" w:lineRule="exact" w:before="1"/>
              <w:ind w:left="38"/>
              <w:rPr>
                <w:sz w:val="24"/>
              </w:rPr>
            </w:pPr>
            <w:r>
              <w:rPr>
                <w:sz w:val="24"/>
              </w:rPr>
              <w:t>Datorii</w:t>
            </w:r>
            <w:r>
              <w:rPr>
                <w:spacing w:val="-1"/>
                <w:sz w:val="24"/>
              </w:rPr>
              <w:t> </w:t>
            </w:r>
            <w:r>
              <w:rPr>
                <w:sz w:val="24"/>
              </w:rPr>
              <w:t>privind asigurările</w:t>
            </w:r>
            <w:r>
              <w:rPr>
                <w:spacing w:val="-2"/>
                <w:sz w:val="24"/>
              </w:rPr>
              <w:t> </w:t>
            </w:r>
            <w:r>
              <w:rPr>
                <w:sz w:val="24"/>
              </w:rPr>
              <w:t>sociale</w:t>
            </w:r>
            <w:r>
              <w:rPr>
                <w:spacing w:val="-1"/>
                <w:sz w:val="24"/>
              </w:rPr>
              <w:t> </w:t>
            </w:r>
            <w:r>
              <w:rPr>
                <w:sz w:val="24"/>
              </w:rPr>
              <w:t>şi</w:t>
            </w:r>
            <w:r>
              <w:rPr>
                <w:spacing w:val="-1"/>
                <w:sz w:val="24"/>
              </w:rPr>
              <w:t> </w:t>
            </w:r>
            <w:r>
              <w:rPr>
                <w:sz w:val="24"/>
              </w:rPr>
              <w:t>medicale </w:t>
            </w:r>
            <w:r>
              <w:rPr>
                <w:spacing w:val="-4"/>
                <w:sz w:val="24"/>
              </w:rPr>
              <w:t>(533)</w:t>
            </w:r>
          </w:p>
        </w:tc>
        <w:tc>
          <w:tcPr>
            <w:tcW w:w="1086" w:type="dxa"/>
          </w:tcPr>
          <w:p>
            <w:pPr>
              <w:pStyle w:val="TableParagraph"/>
              <w:spacing w:line="252" w:lineRule="exact" w:before="1"/>
              <w:ind w:left="37"/>
              <w:rPr>
                <w:sz w:val="24"/>
              </w:rPr>
            </w:pPr>
            <w:r>
              <w:rPr>
                <w:spacing w:val="-5"/>
                <w:sz w:val="24"/>
              </w:rPr>
              <w:t>350</w:t>
            </w:r>
          </w:p>
        </w:tc>
        <w:tc>
          <w:tcPr>
            <w:tcW w:w="1391" w:type="dxa"/>
          </w:tcPr>
          <w:p>
            <w:pPr>
              <w:pStyle w:val="TableParagraph"/>
              <w:ind w:left="0"/>
              <w:rPr>
                <w:sz w:val="20"/>
              </w:rPr>
            </w:pPr>
          </w:p>
        </w:tc>
      </w:tr>
      <w:tr>
        <w:trPr>
          <w:trHeight w:val="263" w:hRule="atLeast"/>
        </w:trPr>
        <w:tc>
          <w:tcPr>
            <w:tcW w:w="720" w:type="dxa"/>
            <w:vMerge/>
            <w:tcBorders>
              <w:top w:val="nil"/>
            </w:tcBorders>
          </w:tcPr>
          <w:p>
            <w:pPr>
              <w:rPr>
                <w:sz w:val="2"/>
                <w:szCs w:val="2"/>
              </w:rPr>
            </w:pPr>
          </w:p>
        </w:tc>
        <w:tc>
          <w:tcPr>
            <w:tcW w:w="6347" w:type="dxa"/>
          </w:tcPr>
          <w:p>
            <w:pPr>
              <w:pStyle w:val="TableParagraph"/>
              <w:spacing w:line="242" w:lineRule="exact" w:before="1"/>
              <w:ind w:left="38"/>
              <w:rPr>
                <w:sz w:val="24"/>
              </w:rPr>
            </w:pPr>
            <w:r>
              <w:rPr>
                <w:sz w:val="24"/>
              </w:rPr>
              <w:t>Datorii</w:t>
            </w:r>
            <w:r>
              <w:rPr>
                <w:spacing w:val="-1"/>
                <w:sz w:val="24"/>
              </w:rPr>
              <w:t> </w:t>
            </w:r>
            <w:r>
              <w:rPr>
                <w:sz w:val="24"/>
              </w:rPr>
              <w:t>faţă</w:t>
            </w:r>
            <w:r>
              <w:rPr>
                <w:spacing w:val="-1"/>
                <w:sz w:val="24"/>
              </w:rPr>
              <w:t> </w:t>
            </w:r>
            <w:r>
              <w:rPr>
                <w:sz w:val="24"/>
              </w:rPr>
              <w:t>de</w:t>
            </w:r>
            <w:r>
              <w:rPr>
                <w:spacing w:val="-2"/>
                <w:sz w:val="24"/>
              </w:rPr>
              <w:t> </w:t>
            </w:r>
            <w:r>
              <w:rPr>
                <w:sz w:val="24"/>
              </w:rPr>
              <w:t>buget </w:t>
            </w:r>
            <w:r>
              <w:rPr>
                <w:spacing w:val="-2"/>
                <w:sz w:val="24"/>
              </w:rPr>
              <w:t>(534)</w:t>
            </w:r>
          </w:p>
        </w:tc>
        <w:tc>
          <w:tcPr>
            <w:tcW w:w="1086" w:type="dxa"/>
          </w:tcPr>
          <w:p>
            <w:pPr>
              <w:pStyle w:val="TableParagraph"/>
              <w:spacing w:line="242" w:lineRule="exact" w:before="1"/>
              <w:ind w:left="37"/>
              <w:rPr>
                <w:sz w:val="24"/>
              </w:rPr>
            </w:pPr>
            <w:r>
              <w:rPr>
                <w:spacing w:val="-5"/>
                <w:sz w:val="24"/>
              </w:rPr>
              <w:t>360</w:t>
            </w:r>
          </w:p>
        </w:tc>
        <w:tc>
          <w:tcPr>
            <w:tcW w:w="1391" w:type="dxa"/>
          </w:tcPr>
          <w:p>
            <w:pPr>
              <w:pStyle w:val="TableParagraph"/>
              <w:ind w:left="0"/>
              <w:rPr>
                <w:sz w:val="18"/>
              </w:rPr>
            </w:pPr>
          </w:p>
        </w:tc>
      </w:tr>
      <w:tr>
        <w:trPr>
          <w:trHeight w:val="282" w:hRule="atLeast"/>
        </w:trPr>
        <w:tc>
          <w:tcPr>
            <w:tcW w:w="720" w:type="dxa"/>
            <w:vMerge/>
            <w:tcBorders>
              <w:top w:val="nil"/>
            </w:tcBorders>
          </w:tcPr>
          <w:p>
            <w:pPr>
              <w:rPr>
                <w:sz w:val="2"/>
                <w:szCs w:val="2"/>
              </w:rPr>
            </w:pPr>
          </w:p>
        </w:tc>
        <w:tc>
          <w:tcPr>
            <w:tcW w:w="6347" w:type="dxa"/>
          </w:tcPr>
          <w:p>
            <w:pPr>
              <w:pStyle w:val="TableParagraph"/>
              <w:spacing w:line="263" w:lineRule="exact"/>
              <w:ind w:left="38"/>
              <w:rPr>
                <w:sz w:val="24"/>
              </w:rPr>
            </w:pPr>
            <w:r>
              <w:rPr>
                <w:sz w:val="24"/>
              </w:rPr>
              <w:t>Venituri</w:t>
            </w:r>
            <w:r>
              <w:rPr>
                <w:spacing w:val="-4"/>
                <w:sz w:val="24"/>
              </w:rPr>
              <w:t> </w:t>
            </w:r>
            <w:r>
              <w:rPr>
                <w:sz w:val="24"/>
              </w:rPr>
              <w:t>anticipate</w:t>
            </w:r>
            <w:r>
              <w:rPr>
                <w:spacing w:val="-2"/>
                <w:sz w:val="24"/>
              </w:rPr>
              <w:t> </w:t>
            </w:r>
            <w:r>
              <w:rPr>
                <w:sz w:val="24"/>
              </w:rPr>
              <w:t>curente</w:t>
            </w:r>
            <w:r>
              <w:rPr>
                <w:spacing w:val="-2"/>
                <w:sz w:val="24"/>
              </w:rPr>
              <w:t> (535)</w:t>
            </w:r>
          </w:p>
        </w:tc>
        <w:tc>
          <w:tcPr>
            <w:tcW w:w="1086" w:type="dxa"/>
          </w:tcPr>
          <w:p>
            <w:pPr>
              <w:pStyle w:val="TableParagraph"/>
              <w:spacing w:line="263" w:lineRule="exact"/>
              <w:ind w:left="37"/>
              <w:rPr>
                <w:sz w:val="24"/>
              </w:rPr>
            </w:pPr>
            <w:r>
              <w:rPr>
                <w:spacing w:val="-5"/>
                <w:sz w:val="24"/>
              </w:rPr>
              <w:t>370</w:t>
            </w:r>
          </w:p>
        </w:tc>
        <w:tc>
          <w:tcPr>
            <w:tcW w:w="1391" w:type="dxa"/>
          </w:tcPr>
          <w:p>
            <w:pPr>
              <w:pStyle w:val="TableParagraph"/>
              <w:ind w:left="0"/>
              <w:rPr>
                <w:sz w:val="20"/>
              </w:rPr>
            </w:pPr>
          </w:p>
        </w:tc>
      </w:tr>
      <w:tr>
        <w:trPr>
          <w:trHeight w:val="272" w:hRule="atLeast"/>
        </w:trPr>
        <w:tc>
          <w:tcPr>
            <w:tcW w:w="720" w:type="dxa"/>
            <w:vMerge/>
            <w:tcBorders>
              <w:top w:val="nil"/>
            </w:tcBorders>
          </w:tcPr>
          <w:p>
            <w:pPr>
              <w:rPr>
                <w:sz w:val="2"/>
                <w:szCs w:val="2"/>
              </w:rPr>
            </w:pPr>
          </w:p>
        </w:tc>
        <w:tc>
          <w:tcPr>
            <w:tcW w:w="6347" w:type="dxa"/>
          </w:tcPr>
          <w:p>
            <w:pPr>
              <w:pStyle w:val="TableParagraph"/>
              <w:spacing w:line="252" w:lineRule="exact" w:before="1"/>
              <w:ind w:left="38"/>
              <w:rPr>
                <w:sz w:val="24"/>
              </w:rPr>
            </w:pPr>
            <w:r>
              <w:rPr>
                <w:sz w:val="24"/>
              </w:rPr>
              <w:t>Finanţări</w:t>
            </w:r>
            <w:r>
              <w:rPr>
                <w:spacing w:val="-2"/>
                <w:sz w:val="24"/>
              </w:rPr>
              <w:t> </w:t>
            </w:r>
            <w:r>
              <w:rPr>
                <w:sz w:val="24"/>
              </w:rPr>
              <w:t>şi</w:t>
            </w:r>
            <w:r>
              <w:rPr>
                <w:spacing w:val="-1"/>
                <w:sz w:val="24"/>
              </w:rPr>
              <w:t> </w:t>
            </w:r>
            <w:r>
              <w:rPr>
                <w:sz w:val="24"/>
              </w:rPr>
              <w:t>încasări</w:t>
            </w:r>
            <w:r>
              <w:rPr>
                <w:spacing w:val="-1"/>
                <w:sz w:val="24"/>
              </w:rPr>
              <w:t> </w:t>
            </w:r>
            <w:r>
              <w:rPr>
                <w:sz w:val="24"/>
              </w:rPr>
              <w:t>cu</w:t>
            </w:r>
            <w:r>
              <w:rPr>
                <w:spacing w:val="-1"/>
                <w:sz w:val="24"/>
              </w:rPr>
              <w:t> </w:t>
            </w:r>
            <w:r>
              <w:rPr>
                <w:sz w:val="24"/>
              </w:rPr>
              <w:t>destinaţie</w:t>
            </w:r>
            <w:r>
              <w:rPr>
                <w:spacing w:val="-2"/>
                <w:sz w:val="24"/>
              </w:rPr>
              <w:t> </w:t>
            </w:r>
            <w:r>
              <w:rPr>
                <w:sz w:val="24"/>
              </w:rPr>
              <w:t>specială curente </w:t>
            </w:r>
            <w:r>
              <w:rPr>
                <w:spacing w:val="-2"/>
                <w:sz w:val="24"/>
              </w:rPr>
              <w:t>(537)</w:t>
            </w:r>
          </w:p>
        </w:tc>
        <w:tc>
          <w:tcPr>
            <w:tcW w:w="1086" w:type="dxa"/>
          </w:tcPr>
          <w:p>
            <w:pPr>
              <w:pStyle w:val="TableParagraph"/>
              <w:spacing w:line="252" w:lineRule="exact" w:before="1"/>
              <w:ind w:left="37"/>
              <w:rPr>
                <w:sz w:val="24"/>
              </w:rPr>
            </w:pPr>
            <w:r>
              <w:rPr>
                <w:spacing w:val="-5"/>
                <w:sz w:val="24"/>
              </w:rPr>
              <w:t>380</w:t>
            </w:r>
          </w:p>
        </w:tc>
        <w:tc>
          <w:tcPr>
            <w:tcW w:w="1391" w:type="dxa"/>
          </w:tcPr>
          <w:p>
            <w:pPr>
              <w:pStyle w:val="TableParagraph"/>
              <w:ind w:left="0"/>
              <w:rPr>
                <w:sz w:val="20"/>
              </w:rPr>
            </w:pPr>
          </w:p>
        </w:tc>
      </w:tr>
      <w:tr>
        <w:trPr>
          <w:trHeight w:val="273" w:hRule="atLeast"/>
        </w:trPr>
        <w:tc>
          <w:tcPr>
            <w:tcW w:w="720" w:type="dxa"/>
            <w:vMerge/>
            <w:tcBorders>
              <w:top w:val="nil"/>
            </w:tcBorders>
          </w:tcPr>
          <w:p>
            <w:pPr>
              <w:rPr>
                <w:sz w:val="2"/>
                <w:szCs w:val="2"/>
              </w:rPr>
            </w:pPr>
          </w:p>
        </w:tc>
        <w:tc>
          <w:tcPr>
            <w:tcW w:w="6347" w:type="dxa"/>
          </w:tcPr>
          <w:p>
            <w:pPr>
              <w:pStyle w:val="TableParagraph"/>
              <w:spacing w:line="252" w:lineRule="exact" w:before="1"/>
              <w:ind w:left="38"/>
              <w:rPr>
                <w:sz w:val="24"/>
              </w:rPr>
            </w:pPr>
            <w:r>
              <w:rPr>
                <w:sz w:val="24"/>
              </w:rPr>
              <w:t>Alte</w:t>
            </w:r>
            <w:r>
              <w:rPr>
                <w:spacing w:val="-1"/>
                <w:sz w:val="24"/>
              </w:rPr>
              <w:t> </w:t>
            </w:r>
            <w:r>
              <w:rPr>
                <w:sz w:val="24"/>
              </w:rPr>
              <w:t>datorii</w:t>
            </w:r>
            <w:r>
              <w:rPr>
                <w:spacing w:val="-1"/>
                <w:sz w:val="24"/>
              </w:rPr>
              <w:t> </w:t>
            </w:r>
            <w:r>
              <w:rPr>
                <w:sz w:val="24"/>
              </w:rPr>
              <w:t>curente</w:t>
            </w:r>
            <w:r>
              <w:rPr>
                <w:spacing w:val="-1"/>
                <w:sz w:val="24"/>
              </w:rPr>
              <w:t> </w:t>
            </w:r>
            <w:r>
              <w:rPr>
                <w:spacing w:val="-4"/>
                <w:sz w:val="24"/>
              </w:rPr>
              <w:t>(544)</w:t>
            </w:r>
          </w:p>
        </w:tc>
        <w:tc>
          <w:tcPr>
            <w:tcW w:w="1086" w:type="dxa"/>
          </w:tcPr>
          <w:p>
            <w:pPr>
              <w:pStyle w:val="TableParagraph"/>
              <w:spacing w:line="252" w:lineRule="exact" w:before="1"/>
              <w:ind w:left="37"/>
              <w:rPr>
                <w:sz w:val="24"/>
              </w:rPr>
            </w:pPr>
            <w:r>
              <w:rPr>
                <w:spacing w:val="-5"/>
                <w:sz w:val="24"/>
              </w:rPr>
              <w:t>390</w:t>
            </w:r>
          </w:p>
        </w:tc>
        <w:tc>
          <w:tcPr>
            <w:tcW w:w="1391" w:type="dxa"/>
          </w:tcPr>
          <w:p>
            <w:pPr>
              <w:pStyle w:val="TableParagraph"/>
              <w:ind w:left="0"/>
              <w:rPr>
                <w:sz w:val="20"/>
              </w:rPr>
            </w:pPr>
          </w:p>
        </w:tc>
      </w:tr>
      <w:tr>
        <w:trPr>
          <w:trHeight w:val="539" w:hRule="atLeast"/>
        </w:trPr>
        <w:tc>
          <w:tcPr>
            <w:tcW w:w="720" w:type="dxa"/>
            <w:vMerge/>
            <w:tcBorders>
              <w:top w:val="nil"/>
            </w:tcBorders>
          </w:tcPr>
          <w:p>
            <w:pPr>
              <w:rPr>
                <w:sz w:val="2"/>
                <w:szCs w:val="2"/>
              </w:rPr>
            </w:pPr>
          </w:p>
        </w:tc>
        <w:tc>
          <w:tcPr>
            <w:tcW w:w="6347" w:type="dxa"/>
          </w:tcPr>
          <w:p>
            <w:pPr>
              <w:pStyle w:val="TableParagraph"/>
              <w:spacing w:line="275" w:lineRule="exact" w:before="1"/>
              <w:ind w:left="38"/>
              <w:rPr>
                <w:b/>
                <w:sz w:val="24"/>
              </w:rPr>
            </w:pPr>
            <w:r>
              <w:rPr>
                <w:b/>
                <w:spacing w:val="-2"/>
                <w:sz w:val="24"/>
              </w:rPr>
              <w:t>Total</w:t>
            </w:r>
            <w:r>
              <w:rPr>
                <w:b/>
                <w:spacing w:val="-7"/>
                <w:sz w:val="24"/>
              </w:rPr>
              <w:t> </w:t>
            </w:r>
            <w:r>
              <w:rPr>
                <w:b/>
                <w:spacing w:val="-2"/>
                <w:sz w:val="24"/>
              </w:rPr>
              <w:t>datorii</w:t>
            </w:r>
            <w:r>
              <w:rPr>
                <w:b/>
                <w:spacing w:val="-3"/>
                <w:sz w:val="24"/>
              </w:rPr>
              <w:t> </w:t>
            </w:r>
            <w:r>
              <w:rPr>
                <w:b/>
                <w:spacing w:val="-2"/>
                <w:sz w:val="24"/>
              </w:rPr>
              <w:t>curente</w:t>
            </w:r>
          </w:p>
          <w:p>
            <w:pPr>
              <w:pStyle w:val="TableParagraph"/>
              <w:spacing w:line="229" w:lineRule="exact"/>
              <w:ind w:left="38"/>
              <w:rPr>
                <w:sz w:val="20"/>
              </w:rPr>
            </w:pPr>
            <w:r>
              <w:rPr>
                <w:spacing w:val="-2"/>
                <w:sz w:val="20"/>
              </w:rPr>
              <w:t>(rd.310+rd.</w:t>
            </w:r>
            <w:r>
              <w:rPr>
                <w:spacing w:val="-1"/>
                <w:sz w:val="20"/>
              </w:rPr>
              <w:t> </w:t>
            </w:r>
            <w:r>
              <w:rPr>
                <w:spacing w:val="-2"/>
                <w:sz w:val="20"/>
              </w:rPr>
              <w:t>320+rd.330+</w:t>
            </w:r>
            <w:r>
              <w:rPr>
                <w:spacing w:val="-1"/>
                <w:sz w:val="20"/>
              </w:rPr>
              <w:t> </w:t>
            </w:r>
            <w:r>
              <w:rPr>
                <w:spacing w:val="-2"/>
                <w:sz w:val="20"/>
              </w:rPr>
              <w:t>rd.340+</w:t>
            </w:r>
            <w:r>
              <w:rPr>
                <w:spacing w:val="-1"/>
                <w:sz w:val="20"/>
              </w:rPr>
              <w:t> </w:t>
            </w:r>
            <w:r>
              <w:rPr>
                <w:spacing w:val="-2"/>
                <w:sz w:val="20"/>
              </w:rPr>
              <w:t>rd.350+</w:t>
            </w:r>
            <w:r>
              <w:rPr>
                <w:spacing w:val="-4"/>
                <w:sz w:val="20"/>
              </w:rPr>
              <w:t> </w:t>
            </w:r>
            <w:r>
              <w:rPr>
                <w:spacing w:val="-2"/>
                <w:sz w:val="20"/>
              </w:rPr>
              <w:t>rd.360+</w:t>
            </w:r>
            <w:r>
              <w:rPr>
                <w:spacing w:val="-1"/>
                <w:sz w:val="20"/>
              </w:rPr>
              <w:t> </w:t>
            </w:r>
            <w:r>
              <w:rPr>
                <w:spacing w:val="-2"/>
                <w:sz w:val="20"/>
              </w:rPr>
              <w:t>rd.370+</w:t>
            </w:r>
            <w:r>
              <w:rPr>
                <w:spacing w:val="-1"/>
                <w:sz w:val="20"/>
              </w:rPr>
              <w:t> </w:t>
            </w:r>
            <w:r>
              <w:rPr>
                <w:spacing w:val="-2"/>
                <w:sz w:val="20"/>
              </w:rPr>
              <w:t>rd.380+ rd.390)</w:t>
            </w:r>
          </w:p>
        </w:tc>
        <w:tc>
          <w:tcPr>
            <w:tcW w:w="1086" w:type="dxa"/>
          </w:tcPr>
          <w:p>
            <w:pPr>
              <w:pStyle w:val="TableParagraph"/>
              <w:spacing w:before="1"/>
              <w:ind w:left="37"/>
              <w:rPr>
                <w:b/>
                <w:sz w:val="24"/>
              </w:rPr>
            </w:pPr>
            <w:r>
              <w:rPr>
                <w:b/>
                <w:spacing w:val="-5"/>
                <w:sz w:val="24"/>
              </w:rPr>
              <w:t>400</w:t>
            </w:r>
          </w:p>
        </w:tc>
        <w:tc>
          <w:tcPr>
            <w:tcW w:w="1391" w:type="dxa"/>
          </w:tcPr>
          <w:p>
            <w:pPr>
              <w:pStyle w:val="TableParagraph"/>
              <w:ind w:left="0"/>
              <w:rPr>
                <w:sz w:val="22"/>
              </w:rPr>
            </w:pPr>
          </w:p>
        </w:tc>
      </w:tr>
      <w:tr>
        <w:trPr>
          <w:trHeight w:val="289" w:hRule="atLeast"/>
        </w:trPr>
        <w:tc>
          <w:tcPr>
            <w:tcW w:w="720" w:type="dxa"/>
          </w:tcPr>
          <w:p>
            <w:pPr>
              <w:pStyle w:val="TableParagraph"/>
              <w:ind w:left="0"/>
              <w:rPr>
                <w:sz w:val="20"/>
              </w:rPr>
            </w:pPr>
          </w:p>
        </w:tc>
        <w:tc>
          <w:tcPr>
            <w:tcW w:w="6347" w:type="dxa"/>
          </w:tcPr>
          <w:p>
            <w:pPr>
              <w:pStyle w:val="TableParagraph"/>
              <w:spacing w:line="270" w:lineRule="exact"/>
              <w:ind w:left="38"/>
              <w:rPr>
                <w:sz w:val="24"/>
              </w:rPr>
            </w:pPr>
            <w:r>
              <w:rPr>
                <w:b/>
                <w:spacing w:val="-4"/>
                <w:sz w:val="24"/>
              </w:rPr>
              <w:t>TOTAL</w:t>
            </w:r>
            <w:r>
              <w:rPr>
                <w:b/>
                <w:spacing w:val="-5"/>
                <w:sz w:val="24"/>
              </w:rPr>
              <w:t> </w:t>
            </w:r>
            <w:r>
              <w:rPr>
                <w:b/>
                <w:spacing w:val="-4"/>
                <w:sz w:val="24"/>
              </w:rPr>
              <w:t>PASIVE </w:t>
            </w:r>
            <w:r>
              <w:rPr>
                <w:spacing w:val="-4"/>
                <w:sz w:val="24"/>
              </w:rPr>
              <w:t>(rd.</w:t>
            </w:r>
            <w:r>
              <w:rPr>
                <w:spacing w:val="-6"/>
                <w:sz w:val="24"/>
              </w:rPr>
              <w:t> </w:t>
            </w:r>
            <w:r>
              <w:rPr>
                <w:spacing w:val="-4"/>
                <w:sz w:val="24"/>
              </w:rPr>
              <w:t>260+ rd.300+</w:t>
            </w:r>
            <w:r>
              <w:rPr>
                <w:spacing w:val="-7"/>
                <w:sz w:val="24"/>
              </w:rPr>
              <w:t> </w:t>
            </w:r>
            <w:r>
              <w:rPr>
                <w:spacing w:val="-4"/>
                <w:sz w:val="24"/>
              </w:rPr>
              <w:t>rd.400)</w:t>
            </w:r>
          </w:p>
        </w:tc>
        <w:tc>
          <w:tcPr>
            <w:tcW w:w="1086" w:type="dxa"/>
          </w:tcPr>
          <w:p>
            <w:pPr>
              <w:pStyle w:val="TableParagraph"/>
              <w:spacing w:line="270" w:lineRule="exact"/>
              <w:ind w:left="37"/>
              <w:rPr>
                <w:b/>
                <w:sz w:val="24"/>
              </w:rPr>
            </w:pPr>
            <w:r>
              <w:rPr>
                <w:b/>
                <w:spacing w:val="-5"/>
                <w:sz w:val="24"/>
              </w:rPr>
              <w:t>410</w:t>
            </w:r>
          </w:p>
        </w:tc>
        <w:tc>
          <w:tcPr>
            <w:tcW w:w="1391" w:type="dxa"/>
          </w:tcPr>
          <w:p>
            <w:pPr>
              <w:pStyle w:val="TableParagraph"/>
              <w:ind w:left="0"/>
              <w:rPr>
                <w:sz w:val="20"/>
              </w:rPr>
            </w:pPr>
          </w:p>
        </w:tc>
      </w:tr>
    </w:tbl>
    <w:p>
      <w:pPr>
        <w:spacing w:after="0"/>
        <w:rPr>
          <w:sz w:val="20"/>
        </w:rPr>
        <w:sectPr>
          <w:pgSz w:w="11910" w:h="16850"/>
          <w:pgMar w:header="0" w:footer="977" w:top="780" w:bottom="1180" w:left="1160" w:right="920"/>
        </w:sectPr>
      </w:pPr>
    </w:p>
    <w:p>
      <w:pPr>
        <w:spacing w:before="70"/>
        <w:ind w:left="1704" w:right="1929" w:firstLine="0"/>
        <w:jc w:val="center"/>
        <w:rPr>
          <w:b/>
          <w:sz w:val="24"/>
        </w:rPr>
      </w:pPr>
      <w:r>
        <w:rPr>
          <w:b/>
          <w:sz w:val="24"/>
        </w:rPr>
        <w:t>Conturi</w:t>
      </w:r>
      <w:r>
        <w:rPr>
          <w:b/>
          <w:spacing w:val="2"/>
          <w:sz w:val="24"/>
        </w:rPr>
        <w:t> </w:t>
      </w:r>
      <w:r>
        <w:rPr>
          <w:b/>
          <w:spacing w:val="-2"/>
          <w:sz w:val="24"/>
        </w:rPr>
        <w:t>extrabilanţiere</w:t>
      </w:r>
    </w:p>
    <w:p>
      <w:pPr>
        <w:pStyle w:val="BodyText"/>
        <w:spacing w:before="24"/>
        <w:rPr>
          <w:b/>
          <w:sz w:val="24"/>
        </w:rPr>
      </w:pPr>
    </w:p>
    <w:p>
      <w:pPr>
        <w:spacing w:before="0"/>
        <w:ind w:left="0" w:right="470" w:firstLine="0"/>
        <w:jc w:val="right"/>
        <w:rPr>
          <w:sz w:val="24"/>
        </w:rPr>
      </w:pPr>
      <w:r>
        <w:rPr>
          <w:spacing w:val="-2"/>
          <w:sz w:val="24"/>
        </w:rPr>
        <w:t>Tabelul</w:t>
      </w:r>
      <w:r>
        <w:rPr>
          <w:spacing w:val="-9"/>
          <w:sz w:val="24"/>
        </w:rPr>
        <w:t> </w:t>
      </w:r>
      <w:r>
        <w:rPr>
          <w:spacing w:val="-2"/>
          <w:sz w:val="24"/>
        </w:rPr>
        <w:t>nr.05</w:t>
      </w:r>
    </w:p>
    <w:tbl>
      <w:tblPr>
        <w:tblW w:w="0" w:type="auto"/>
        <w:jc w:val="left"/>
        <w:tblInd w:w="1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806"/>
        <w:gridCol w:w="6269"/>
        <w:gridCol w:w="1085"/>
        <w:gridCol w:w="1276"/>
      </w:tblGrid>
      <w:tr>
        <w:trPr>
          <w:trHeight w:val="657" w:hRule="atLeast"/>
        </w:trPr>
        <w:tc>
          <w:tcPr>
            <w:tcW w:w="806" w:type="dxa"/>
          </w:tcPr>
          <w:p>
            <w:pPr>
              <w:pStyle w:val="TableParagraph"/>
              <w:spacing w:line="242" w:lineRule="auto"/>
              <w:ind w:left="206" w:right="249" w:hanging="15"/>
              <w:rPr>
                <w:b/>
                <w:sz w:val="24"/>
              </w:rPr>
            </w:pPr>
            <w:r>
              <w:rPr>
                <w:b/>
                <w:spacing w:val="-4"/>
                <w:sz w:val="24"/>
              </w:rPr>
              <w:t>Nr. </w:t>
            </w:r>
            <w:r>
              <w:rPr>
                <w:b/>
                <w:spacing w:val="-5"/>
                <w:sz w:val="24"/>
              </w:rPr>
              <w:t>cpt</w:t>
            </w:r>
          </w:p>
        </w:tc>
        <w:tc>
          <w:tcPr>
            <w:tcW w:w="6269" w:type="dxa"/>
          </w:tcPr>
          <w:p>
            <w:pPr>
              <w:pStyle w:val="TableParagraph"/>
              <w:spacing w:before="1"/>
              <w:ind w:left="2391"/>
              <w:rPr>
                <w:b/>
                <w:sz w:val="24"/>
              </w:rPr>
            </w:pPr>
            <w:r>
              <w:rPr>
                <w:b/>
                <w:sz w:val="24"/>
              </w:rPr>
              <w:t>Denumirea</w:t>
            </w:r>
            <w:r>
              <w:rPr>
                <w:b/>
                <w:spacing w:val="63"/>
                <w:w w:val="150"/>
                <w:sz w:val="24"/>
              </w:rPr>
              <w:t> </w:t>
            </w:r>
            <w:r>
              <w:rPr>
                <w:b/>
                <w:spacing w:val="-2"/>
                <w:sz w:val="24"/>
              </w:rPr>
              <w:t>conturilor</w:t>
            </w:r>
          </w:p>
        </w:tc>
        <w:tc>
          <w:tcPr>
            <w:tcW w:w="1085" w:type="dxa"/>
          </w:tcPr>
          <w:p>
            <w:pPr>
              <w:pStyle w:val="TableParagraph"/>
              <w:spacing w:line="237" w:lineRule="auto"/>
              <w:ind w:left="219" w:hanging="101"/>
              <w:rPr>
                <w:b/>
                <w:sz w:val="24"/>
              </w:rPr>
            </w:pPr>
            <w:r>
              <w:rPr>
                <w:b/>
                <w:spacing w:val="-2"/>
                <w:sz w:val="24"/>
              </w:rPr>
              <w:t>simbol </w:t>
            </w:r>
            <w:r>
              <w:rPr>
                <w:b/>
                <w:spacing w:val="-4"/>
                <w:sz w:val="24"/>
              </w:rPr>
              <w:t>rînd</w:t>
            </w:r>
          </w:p>
        </w:tc>
        <w:tc>
          <w:tcPr>
            <w:tcW w:w="1276" w:type="dxa"/>
          </w:tcPr>
          <w:p>
            <w:pPr>
              <w:pStyle w:val="TableParagraph"/>
              <w:spacing w:before="1"/>
              <w:ind w:left="334"/>
              <w:rPr>
                <w:b/>
                <w:sz w:val="24"/>
              </w:rPr>
            </w:pPr>
            <w:r>
              <w:rPr>
                <w:b/>
                <w:spacing w:val="-4"/>
                <w:sz w:val="24"/>
              </w:rPr>
              <w:t>Suma</w:t>
            </w:r>
          </w:p>
        </w:tc>
      </w:tr>
      <w:tr>
        <w:trPr>
          <w:trHeight w:val="272" w:hRule="atLeast"/>
        </w:trPr>
        <w:tc>
          <w:tcPr>
            <w:tcW w:w="806" w:type="dxa"/>
          </w:tcPr>
          <w:p>
            <w:pPr>
              <w:pStyle w:val="TableParagraph"/>
              <w:ind w:left="0"/>
              <w:rPr>
                <w:sz w:val="20"/>
              </w:rPr>
            </w:pPr>
          </w:p>
        </w:tc>
        <w:tc>
          <w:tcPr>
            <w:tcW w:w="6269" w:type="dxa"/>
          </w:tcPr>
          <w:p>
            <w:pPr>
              <w:pStyle w:val="TableParagraph"/>
              <w:spacing w:line="252" w:lineRule="exact" w:before="1"/>
              <w:ind w:left="38"/>
              <w:rPr>
                <w:sz w:val="24"/>
              </w:rPr>
            </w:pPr>
            <w:r>
              <w:rPr>
                <w:sz w:val="24"/>
              </w:rPr>
              <w:t>Active</w:t>
            </w:r>
            <w:r>
              <w:rPr>
                <w:spacing w:val="-8"/>
                <w:sz w:val="24"/>
              </w:rPr>
              <w:t> </w:t>
            </w:r>
            <w:r>
              <w:rPr>
                <w:sz w:val="24"/>
              </w:rPr>
              <w:t>pe</w:t>
            </w:r>
            <w:r>
              <w:rPr>
                <w:spacing w:val="-7"/>
                <w:sz w:val="24"/>
              </w:rPr>
              <w:t> </w:t>
            </w:r>
            <w:r>
              <w:rPr>
                <w:sz w:val="24"/>
              </w:rPr>
              <w:t>termen</w:t>
            </w:r>
            <w:r>
              <w:rPr>
                <w:spacing w:val="-6"/>
                <w:sz w:val="24"/>
              </w:rPr>
              <w:t> </w:t>
            </w:r>
            <w:r>
              <w:rPr>
                <w:sz w:val="24"/>
              </w:rPr>
              <w:t>lung</w:t>
            </w:r>
            <w:r>
              <w:rPr>
                <w:spacing w:val="-7"/>
                <w:sz w:val="24"/>
              </w:rPr>
              <w:t> </w:t>
            </w:r>
            <w:r>
              <w:rPr>
                <w:sz w:val="24"/>
              </w:rPr>
              <w:t>arendate</w:t>
            </w:r>
            <w:r>
              <w:rPr>
                <w:spacing w:val="-3"/>
                <w:sz w:val="24"/>
              </w:rPr>
              <w:t> </w:t>
            </w:r>
            <w:r>
              <w:rPr>
                <w:sz w:val="24"/>
              </w:rPr>
              <w:t>(</w:t>
            </w:r>
            <w:r>
              <w:rPr>
                <w:spacing w:val="-7"/>
                <w:sz w:val="24"/>
              </w:rPr>
              <w:t> </w:t>
            </w:r>
            <w:r>
              <w:rPr>
                <w:spacing w:val="-2"/>
                <w:sz w:val="24"/>
              </w:rPr>
              <w:t>912+913)</w:t>
            </w:r>
          </w:p>
        </w:tc>
        <w:tc>
          <w:tcPr>
            <w:tcW w:w="1085" w:type="dxa"/>
          </w:tcPr>
          <w:p>
            <w:pPr>
              <w:pStyle w:val="TableParagraph"/>
              <w:spacing w:line="252" w:lineRule="exact" w:before="1"/>
              <w:ind w:left="39"/>
              <w:rPr>
                <w:sz w:val="24"/>
              </w:rPr>
            </w:pPr>
            <w:r>
              <w:rPr>
                <w:spacing w:val="-5"/>
                <w:sz w:val="24"/>
              </w:rPr>
              <w:t>501</w:t>
            </w:r>
          </w:p>
        </w:tc>
        <w:tc>
          <w:tcPr>
            <w:tcW w:w="1276" w:type="dxa"/>
          </w:tcPr>
          <w:p>
            <w:pPr>
              <w:pStyle w:val="TableParagraph"/>
              <w:ind w:left="0"/>
              <w:rPr>
                <w:sz w:val="20"/>
              </w:rPr>
            </w:pPr>
          </w:p>
        </w:tc>
      </w:tr>
      <w:tr>
        <w:trPr>
          <w:trHeight w:val="623" w:hRule="atLeast"/>
        </w:trPr>
        <w:tc>
          <w:tcPr>
            <w:tcW w:w="806" w:type="dxa"/>
          </w:tcPr>
          <w:p>
            <w:pPr>
              <w:pStyle w:val="TableParagraph"/>
              <w:ind w:left="0"/>
              <w:rPr>
                <w:sz w:val="24"/>
              </w:rPr>
            </w:pPr>
          </w:p>
        </w:tc>
        <w:tc>
          <w:tcPr>
            <w:tcW w:w="6269" w:type="dxa"/>
          </w:tcPr>
          <w:p>
            <w:pPr>
              <w:pStyle w:val="TableParagraph"/>
              <w:spacing w:before="1"/>
              <w:ind w:left="38"/>
              <w:rPr>
                <w:sz w:val="24"/>
              </w:rPr>
            </w:pPr>
            <w:r>
              <w:rPr>
                <w:sz w:val="24"/>
              </w:rPr>
              <w:t>Valori</w:t>
            </w:r>
            <w:r>
              <w:rPr>
                <w:spacing w:val="-5"/>
                <w:sz w:val="24"/>
              </w:rPr>
              <w:t> </w:t>
            </w:r>
            <w:r>
              <w:rPr>
                <w:sz w:val="24"/>
              </w:rPr>
              <w:t>în</w:t>
            </w:r>
            <w:r>
              <w:rPr>
                <w:spacing w:val="-5"/>
                <w:sz w:val="24"/>
              </w:rPr>
              <w:t> </w:t>
            </w:r>
            <w:r>
              <w:rPr>
                <w:sz w:val="24"/>
              </w:rPr>
              <w:t>mărfuri</w:t>
            </w:r>
            <w:r>
              <w:rPr>
                <w:spacing w:val="-5"/>
                <w:sz w:val="24"/>
              </w:rPr>
              <w:t> </w:t>
            </w:r>
            <w:r>
              <w:rPr>
                <w:sz w:val="24"/>
              </w:rPr>
              <w:t>şi</w:t>
            </w:r>
            <w:r>
              <w:rPr>
                <w:spacing w:val="-4"/>
                <w:sz w:val="24"/>
              </w:rPr>
              <w:t> </w:t>
            </w:r>
            <w:r>
              <w:rPr>
                <w:sz w:val="24"/>
              </w:rPr>
              <w:t>materiale</w:t>
            </w:r>
            <w:r>
              <w:rPr>
                <w:spacing w:val="-5"/>
                <w:sz w:val="24"/>
              </w:rPr>
              <w:t> </w:t>
            </w:r>
            <w:r>
              <w:rPr>
                <w:sz w:val="24"/>
              </w:rPr>
              <w:t>care</w:t>
            </w:r>
            <w:r>
              <w:rPr>
                <w:spacing w:val="-7"/>
                <w:sz w:val="24"/>
              </w:rPr>
              <w:t> </w:t>
            </w:r>
            <w:r>
              <w:rPr>
                <w:sz w:val="24"/>
              </w:rPr>
              <w:t>nu</w:t>
            </w:r>
            <w:r>
              <w:rPr>
                <w:spacing w:val="-3"/>
                <w:sz w:val="24"/>
              </w:rPr>
              <w:t> </w:t>
            </w:r>
            <w:r>
              <w:rPr>
                <w:sz w:val="24"/>
              </w:rPr>
              <w:t>aparţin</w:t>
            </w:r>
            <w:r>
              <w:rPr>
                <w:spacing w:val="-5"/>
                <w:sz w:val="24"/>
              </w:rPr>
              <w:t> </w:t>
            </w:r>
            <w:r>
              <w:rPr>
                <w:sz w:val="24"/>
              </w:rPr>
              <w:t>sindicatelor</w:t>
            </w:r>
            <w:r>
              <w:rPr>
                <w:spacing w:val="-4"/>
                <w:sz w:val="24"/>
              </w:rPr>
              <w:t> </w:t>
            </w:r>
            <w:r>
              <w:rPr>
                <w:sz w:val="24"/>
              </w:rPr>
              <w:t>– </w:t>
            </w:r>
            <w:r>
              <w:rPr>
                <w:spacing w:val="-2"/>
                <w:sz w:val="24"/>
              </w:rPr>
              <w:t>(912+913+914+915++916+917)</w:t>
            </w:r>
          </w:p>
        </w:tc>
        <w:tc>
          <w:tcPr>
            <w:tcW w:w="1085" w:type="dxa"/>
          </w:tcPr>
          <w:p>
            <w:pPr>
              <w:pStyle w:val="TableParagraph"/>
              <w:spacing w:before="1"/>
              <w:ind w:left="39"/>
              <w:rPr>
                <w:sz w:val="24"/>
              </w:rPr>
            </w:pPr>
            <w:r>
              <w:rPr>
                <w:spacing w:val="-5"/>
                <w:sz w:val="24"/>
              </w:rPr>
              <w:t>502</w:t>
            </w:r>
          </w:p>
        </w:tc>
        <w:tc>
          <w:tcPr>
            <w:tcW w:w="1276" w:type="dxa"/>
          </w:tcPr>
          <w:p>
            <w:pPr>
              <w:pStyle w:val="TableParagraph"/>
              <w:ind w:left="0"/>
              <w:rPr>
                <w:sz w:val="24"/>
              </w:rPr>
            </w:pPr>
          </w:p>
        </w:tc>
      </w:tr>
      <w:tr>
        <w:trPr>
          <w:trHeight w:val="280" w:hRule="atLeast"/>
        </w:trPr>
        <w:tc>
          <w:tcPr>
            <w:tcW w:w="806" w:type="dxa"/>
          </w:tcPr>
          <w:p>
            <w:pPr>
              <w:pStyle w:val="TableParagraph"/>
              <w:ind w:left="0"/>
              <w:rPr>
                <w:sz w:val="20"/>
              </w:rPr>
            </w:pPr>
          </w:p>
        </w:tc>
        <w:tc>
          <w:tcPr>
            <w:tcW w:w="6269" w:type="dxa"/>
          </w:tcPr>
          <w:p>
            <w:pPr>
              <w:pStyle w:val="TableParagraph"/>
              <w:spacing w:line="259" w:lineRule="exact" w:before="1"/>
              <w:ind w:left="38"/>
              <w:rPr>
                <w:sz w:val="24"/>
              </w:rPr>
            </w:pPr>
            <w:r>
              <w:rPr>
                <w:spacing w:val="-2"/>
                <w:sz w:val="24"/>
              </w:rPr>
              <w:t>Formulare</w:t>
            </w:r>
            <w:r>
              <w:rPr>
                <w:spacing w:val="-5"/>
                <w:sz w:val="24"/>
              </w:rPr>
              <w:t> </w:t>
            </w:r>
            <w:r>
              <w:rPr>
                <w:spacing w:val="-2"/>
                <w:sz w:val="24"/>
              </w:rPr>
              <w:t>cu</w:t>
            </w:r>
            <w:r>
              <w:rPr>
                <w:spacing w:val="-3"/>
                <w:sz w:val="24"/>
              </w:rPr>
              <w:t> </w:t>
            </w:r>
            <w:r>
              <w:rPr>
                <w:spacing w:val="-2"/>
                <w:sz w:val="24"/>
              </w:rPr>
              <w:t>regim</w:t>
            </w:r>
            <w:r>
              <w:rPr>
                <w:spacing w:val="-5"/>
                <w:sz w:val="24"/>
              </w:rPr>
              <w:t> </w:t>
            </w:r>
            <w:r>
              <w:rPr>
                <w:spacing w:val="-2"/>
                <w:sz w:val="24"/>
              </w:rPr>
              <w:t>special</w:t>
            </w:r>
            <w:r>
              <w:rPr>
                <w:spacing w:val="-5"/>
                <w:sz w:val="24"/>
              </w:rPr>
              <w:t> </w:t>
            </w:r>
            <w:r>
              <w:rPr>
                <w:spacing w:val="-4"/>
                <w:sz w:val="24"/>
              </w:rPr>
              <w:t>(918)</w:t>
            </w:r>
          </w:p>
        </w:tc>
        <w:tc>
          <w:tcPr>
            <w:tcW w:w="1085" w:type="dxa"/>
          </w:tcPr>
          <w:p>
            <w:pPr>
              <w:pStyle w:val="TableParagraph"/>
              <w:spacing w:line="260" w:lineRule="exact"/>
              <w:ind w:left="39"/>
              <w:rPr>
                <w:sz w:val="24"/>
              </w:rPr>
            </w:pPr>
            <w:r>
              <w:rPr>
                <w:spacing w:val="-5"/>
                <w:sz w:val="24"/>
              </w:rPr>
              <w:t>503</w:t>
            </w:r>
          </w:p>
        </w:tc>
        <w:tc>
          <w:tcPr>
            <w:tcW w:w="1276" w:type="dxa"/>
          </w:tcPr>
          <w:p>
            <w:pPr>
              <w:pStyle w:val="TableParagraph"/>
              <w:ind w:left="0"/>
              <w:rPr>
                <w:sz w:val="20"/>
              </w:rPr>
            </w:pPr>
          </w:p>
        </w:tc>
      </w:tr>
      <w:tr>
        <w:trPr>
          <w:trHeight w:val="272" w:hRule="atLeast"/>
        </w:trPr>
        <w:tc>
          <w:tcPr>
            <w:tcW w:w="806" w:type="dxa"/>
          </w:tcPr>
          <w:p>
            <w:pPr>
              <w:pStyle w:val="TableParagraph"/>
              <w:ind w:left="0"/>
              <w:rPr>
                <w:sz w:val="20"/>
              </w:rPr>
            </w:pPr>
          </w:p>
        </w:tc>
        <w:tc>
          <w:tcPr>
            <w:tcW w:w="6269" w:type="dxa"/>
          </w:tcPr>
          <w:p>
            <w:pPr>
              <w:pStyle w:val="TableParagraph"/>
              <w:spacing w:line="253" w:lineRule="exact"/>
              <w:ind w:left="38"/>
              <w:rPr>
                <w:sz w:val="24"/>
              </w:rPr>
            </w:pPr>
            <w:r>
              <w:rPr>
                <w:sz w:val="24"/>
              </w:rPr>
              <w:t>Creanţe</w:t>
            </w:r>
            <w:r>
              <w:rPr>
                <w:spacing w:val="-4"/>
                <w:sz w:val="24"/>
              </w:rPr>
              <w:t> </w:t>
            </w:r>
            <w:r>
              <w:rPr>
                <w:sz w:val="24"/>
              </w:rPr>
              <w:t>compromise</w:t>
            </w:r>
            <w:r>
              <w:rPr>
                <w:spacing w:val="-1"/>
                <w:sz w:val="24"/>
              </w:rPr>
              <w:t> </w:t>
            </w:r>
            <w:r>
              <w:rPr>
                <w:sz w:val="24"/>
              </w:rPr>
              <w:t>decontate</w:t>
            </w:r>
            <w:r>
              <w:rPr>
                <w:spacing w:val="-2"/>
                <w:sz w:val="24"/>
              </w:rPr>
              <w:t> (919)</w:t>
            </w:r>
          </w:p>
        </w:tc>
        <w:tc>
          <w:tcPr>
            <w:tcW w:w="1085" w:type="dxa"/>
          </w:tcPr>
          <w:p>
            <w:pPr>
              <w:pStyle w:val="TableParagraph"/>
              <w:spacing w:line="253" w:lineRule="exact"/>
              <w:ind w:left="39"/>
              <w:rPr>
                <w:sz w:val="24"/>
              </w:rPr>
            </w:pPr>
            <w:r>
              <w:rPr>
                <w:spacing w:val="-5"/>
                <w:sz w:val="24"/>
              </w:rPr>
              <w:t>504</w:t>
            </w:r>
          </w:p>
        </w:tc>
        <w:tc>
          <w:tcPr>
            <w:tcW w:w="1276" w:type="dxa"/>
          </w:tcPr>
          <w:p>
            <w:pPr>
              <w:pStyle w:val="TableParagraph"/>
              <w:ind w:left="0"/>
              <w:rPr>
                <w:sz w:val="20"/>
              </w:rPr>
            </w:pPr>
          </w:p>
        </w:tc>
      </w:tr>
      <w:tr>
        <w:trPr>
          <w:trHeight w:val="592" w:hRule="atLeast"/>
        </w:trPr>
        <w:tc>
          <w:tcPr>
            <w:tcW w:w="806" w:type="dxa"/>
          </w:tcPr>
          <w:p>
            <w:pPr>
              <w:pStyle w:val="TableParagraph"/>
              <w:ind w:left="0"/>
              <w:rPr>
                <w:sz w:val="24"/>
              </w:rPr>
            </w:pPr>
          </w:p>
        </w:tc>
        <w:tc>
          <w:tcPr>
            <w:tcW w:w="6269" w:type="dxa"/>
          </w:tcPr>
          <w:p>
            <w:pPr>
              <w:pStyle w:val="TableParagraph"/>
              <w:ind w:left="38" w:right="20"/>
              <w:rPr>
                <w:sz w:val="24"/>
              </w:rPr>
            </w:pPr>
            <w:r>
              <w:rPr>
                <w:sz w:val="24"/>
              </w:rPr>
              <w:t>Bilete</w:t>
            </w:r>
            <w:r>
              <w:rPr>
                <w:spacing w:val="-7"/>
                <w:sz w:val="24"/>
              </w:rPr>
              <w:t> </w:t>
            </w:r>
            <w:r>
              <w:rPr>
                <w:sz w:val="24"/>
              </w:rPr>
              <w:t>de</w:t>
            </w:r>
            <w:r>
              <w:rPr>
                <w:spacing w:val="-11"/>
                <w:sz w:val="24"/>
              </w:rPr>
              <w:t> </w:t>
            </w:r>
            <w:r>
              <w:rPr>
                <w:sz w:val="24"/>
              </w:rPr>
              <w:t>tratament</w:t>
            </w:r>
            <w:r>
              <w:rPr>
                <w:spacing w:val="-6"/>
                <w:sz w:val="24"/>
              </w:rPr>
              <w:t> </w:t>
            </w:r>
            <w:r>
              <w:rPr>
                <w:sz w:val="24"/>
              </w:rPr>
              <w:t>sociale</w:t>
            </w:r>
            <w:r>
              <w:rPr>
                <w:spacing w:val="-6"/>
                <w:sz w:val="24"/>
              </w:rPr>
              <w:t> </w:t>
            </w:r>
            <w:r>
              <w:rPr>
                <w:sz w:val="24"/>
              </w:rPr>
              <w:t>de</w:t>
            </w:r>
            <w:r>
              <w:rPr>
                <w:spacing w:val="-6"/>
                <w:sz w:val="24"/>
              </w:rPr>
              <w:t> </w:t>
            </w:r>
            <w:r>
              <w:rPr>
                <w:sz w:val="24"/>
              </w:rPr>
              <w:t>stat</w:t>
            </w:r>
            <w:r>
              <w:rPr>
                <w:spacing w:val="-5"/>
                <w:sz w:val="24"/>
              </w:rPr>
              <w:t> </w:t>
            </w:r>
            <w:r>
              <w:rPr>
                <w:sz w:val="24"/>
              </w:rPr>
              <w:t>procurate</w:t>
            </w:r>
            <w:r>
              <w:rPr>
                <w:spacing w:val="-10"/>
                <w:sz w:val="24"/>
              </w:rPr>
              <w:t> </w:t>
            </w:r>
            <w:r>
              <w:rPr>
                <w:sz w:val="24"/>
              </w:rPr>
              <w:t>de</w:t>
            </w:r>
            <w:r>
              <w:rPr>
                <w:spacing w:val="-11"/>
                <w:sz w:val="24"/>
              </w:rPr>
              <w:t> </w:t>
            </w:r>
            <w:r>
              <w:rPr>
                <w:sz w:val="24"/>
              </w:rPr>
              <w:t>mijloace bugetului asigurărilor (926)</w:t>
            </w:r>
          </w:p>
        </w:tc>
        <w:tc>
          <w:tcPr>
            <w:tcW w:w="1085" w:type="dxa"/>
          </w:tcPr>
          <w:p>
            <w:pPr>
              <w:pStyle w:val="TableParagraph"/>
              <w:spacing w:line="275" w:lineRule="exact"/>
              <w:ind w:left="39"/>
              <w:rPr>
                <w:sz w:val="24"/>
              </w:rPr>
            </w:pPr>
            <w:r>
              <w:rPr>
                <w:spacing w:val="-5"/>
                <w:sz w:val="24"/>
              </w:rPr>
              <w:t>505</w:t>
            </w:r>
          </w:p>
        </w:tc>
        <w:tc>
          <w:tcPr>
            <w:tcW w:w="1276" w:type="dxa"/>
            <w:tcBorders>
              <w:bottom w:val="single" w:sz="4" w:space="0" w:color="000000"/>
            </w:tcBorders>
          </w:tcPr>
          <w:p>
            <w:pPr>
              <w:pStyle w:val="TableParagraph"/>
              <w:ind w:left="0"/>
              <w:rPr>
                <w:sz w:val="24"/>
              </w:rPr>
            </w:pPr>
          </w:p>
        </w:tc>
      </w:tr>
    </w:tbl>
    <w:p>
      <w:pPr>
        <w:pStyle w:val="BodyText"/>
      </w:pPr>
    </w:p>
    <w:p>
      <w:pPr>
        <w:pStyle w:val="BodyText"/>
        <w:spacing w:before="194"/>
      </w:pPr>
    </w:p>
    <w:p>
      <w:pPr>
        <w:pStyle w:val="Heading3"/>
        <w:tabs>
          <w:tab w:pos="6198" w:val="left" w:leader="none"/>
        </w:tabs>
      </w:pPr>
      <w:r>
        <w:rPr/>
        <w:t>Preşedintele</w:t>
      </w:r>
      <w:r>
        <w:rPr>
          <w:spacing w:val="1"/>
        </w:rPr>
        <w:t> </w:t>
      </w:r>
      <w:r>
        <w:rPr>
          <w:spacing w:val="-2"/>
        </w:rPr>
        <w:t>organizaţiei</w:t>
      </w:r>
      <w:r>
        <w:rPr/>
        <w:tab/>
        <w:t>Contabil</w:t>
      </w:r>
      <w:r>
        <w:rPr>
          <w:spacing w:val="2"/>
        </w:rPr>
        <w:t> </w:t>
      </w:r>
      <w:r>
        <w:rPr>
          <w:spacing w:val="-5"/>
        </w:rPr>
        <w:t>şef</w:t>
      </w:r>
    </w:p>
    <w:p>
      <w:pPr>
        <w:tabs>
          <w:tab w:pos="6199" w:val="left" w:leader="none"/>
        </w:tabs>
        <w:spacing w:before="10"/>
        <w:ind w:left="117" w:right="0" w:firstLine="0"/>
        <w:jc w:val="left"/>
        <w:rPr>
          <w:b/>
          <w:sz w:val="28"/>
        </w:rPr>
      </w:pPr>
      <w:r>
        <w:rPr>
          <w:b/>
          <w:sz w:val="28"/>
        </w:rPr>
        <w:t>sindicale</w:t>
      </w:r>
      <w:r>
        <w:rPr>
          <w:b/>
          <w:spacing w:val="-9"/>
          <w:sz w:val="28"/>
        </w:rPr>
        <w:t> </w:t>
      </w:r>
      <w:r>
        <w:rPr>
          <w:b/>
          <w:spacing w:val="-2"/>
          <w:sz w:val="28"/>
        </w:rPr>
        <w:t>primare</w:t>
      </w:r>
      <w:r>
        <w:rPr>
          <w:b/>
          <w:sz w:val="28"/>
        </w:rPr>
        <w:tab/>
      </w:r>
      <w:r>
        <w:rPr>
          <w:b/>
          <w:spacing w:val="-2"/>
          <w:sz w:val="28"/>
        </w:rPr>
        <w:t>(trezorier)</w:t>
      </w:r>
    </w:p>
    <w:p>
      <w:pPr>
        <w:spacing w:after="0"/>
        <w:jc w:val="left"/>
        <w:rPr>
          <w:sz w:val="28"/>
        </w:rPr>
        <w:sectPr>
          <w:pgSz w:w="11910" w:h="16850"/>
          <w:pgMar w:header="0" w:footer="1039" w:top="780" w:bottom="1220" w:left="1160" w:right="920"/>
        </w:sectPr>
      </w:pPr>
    </w:p>
    <w:p>
      <w:pPr>
        <w:pStyle w:val="BodyText"/>
        <w:spacing w:line="259" w:lineRule="auto" w:before="71"/>
        <w:ind w:left="117" w:right="348" w:firstLine="720"/>
        <w:jc w:val="both"/>
      </w:pPr>
      <w:r>
        <w:rPr/>
        <w:t>Trezorierii OSP, pe lângă</w:t>
      </w:r>
      <w:r>
        <w:rPr>
          <w:spacing w:val="40"/>
        </w:rPr>
        <w:t> </w:t>
      </w:r>
      <w:r>
        <w:rPr/>
        <w:t>alte sarcini contabile, în baza deciziei comitetului sindical al OSP, eliberează ajutoarele materiale și biletele de tratament sanatorial pentru prevenirea îmbolnăvirilor și recuperarea capacității de muncă, conform prevederilor Regulamentului cu privire la prestațiile în sistemul public de asigurări sociale pentru prevenirea îmbolnăvirilor și recuperarea capacității de muncă a asiguraților prin tratament balneosanatorial.</w:t>
      </w:r>
    </w:p>
    <w:p>
      <w:pPr>
        <w:pStyle w:val="BodyText"/>
        <w:spacing w:line="259" w:lineRule="auto" w:before="158"/>
        <w:ind w:left="117" w:right="353" w:firstLine="720"/>
        <w:jc w:val="both"/>
      </w:pPr>
      <w:r>
        <w:rPr/>
        <w:t>În acest sens, e necesar să fie întocmite corect cererile membrilor de</w:t>
      </w:r>
      <w:r>
        <w:rPr>
          <w:spacing w:val="-1"/>
        </w:rPr>
        <w:t> </w:t>
      </w:r>
      <w:r>
        <w:rPr/>
        <w:t>sindicat și hotărârile comitetului sindical.</w:t>
      </w:r>
    </w:p>
    <w:p>
      <w:pPr>
        <w:pStyle w:val="BodyText"/>
        <w:spacing w:line="259" w:lineRule="auto" w:before="159"/>
        <w:ind w:left="117" w:right="348" w:firstLine="720"/>
        <w:jc w:val="both"/>
      </w:pPr>
      <w:r>
        <w:rPr/>
        <w:t>Totodată,</w:t>
      </w:r>
      <w:r>
        <w:rPr>
          <w:spacing w:val="-18"/>
        </w:rPr>
        <w:t> </w:t>
      </w:r>
      <w:r>
        <w:rPr/>
        <w:t>pentru</w:t>
      </w:r>
      <w:r>
        <w:rPr>
          <w:spacing w:val="-17"/>
        </w:rPr>
        <w:t> </w:t>
      </w:r>
      <w:r>
        <w:rPr/>
        <w:t>asigurarea</w:t>
      </w:r>
      <w:r>
        <w:rPr>
          <w:spacing w:val="-18"/>
        </w:rPr>
        <w:t> </w:t>
      </w:r>
      <w:r>
        <w:rPr/>
        <w:t>respectării</w:t>
      </w:r>
      <w:r>
        <w:rPr>
          <w:spacing w:val="-17"/>
        </w:rPr>
        <w:t> </w:t>
      </w:r>
      <w:r>
        <w:rPr/>
        <w:t>Regulamentului</w:t>
      </w:r>
      <w:r>
        <w:rPr>
          <w:spacing w:val="-18"/>
        </w:rPr>
        <w:t> </w:t>
      </w:r>
      <w:r>
        <w:rPr/>
        <w:t>cu</w:t>
      </w:r>
      <w:r>
        <w:rPr>
          <w:spacing w:val="-17"/>
        </w:rPr>
        <w:t> </w:t>
      </w:r>
      <w:r>
        <w:rPr/>
        <w:t>privire</w:t>
      </w:r>
      <w:r>
        <w:rPr>
          <w:spacing w:val="-18"/>
        </w:rPr>
        <w:t> </w:t>
      </w:r>
      <w:r>
        <w:rPr/>
        <w:t>la</w:t>
      </w:r>
      <w:r>
        <w:rPr>
          <w:spacing w:val="-17"/>
        </w:rPr>
        <w:t> </w:t>
      </w:r>
      <w:r>
        <w:rPr/>
        <w:t>prestațiile în sistemul public de asigurări sociale pentru prevenirea îmbolnăvirilor și recuperarea capacității de muncă a asiguraților prin tratament balneosanatorial, membrii de</w:t>
      </w:r>
      <w:r>
        <w:rPr>
          <w:spacing w:val="-2"/>
        </w:rPr>
        <w:t> </w:t>
      </w:r>
      <w:r>
        <w:rPr/>
        <w:t>sindicat, care beneficiază</w:t>
      </w:r>
      <w:r>
        <w:rPr>
          <w:spacing w:val="-1"/>
        </w:rPr>
        <w:t> </w:t>
      </w:r>
      <w:r>
        <w:rPr/>
        <w:t>de</w:t>
      </w:r>
      <w:r>
        <w:rPr>
          <w:spacing w:val="-1"/>
        </w:rPr>
        <w:t> </w:t>
      </w:r>
      <w:r>
        <w:rPr/>
        <w:t>bilete</w:t>
      </w:r>
      <w:r>
        <w:rPr>
          <w:spacing w:val="-1"/>
        </w:rPr>
        <w:t> </w:t>
      </w:r>
      <w:r>
        <w:rPr/>
        <w:t>de</w:t>
      </w:r>
      <w:r>
        <w:rPr>
          <w:spacing w:val="-2"/>
        </w:rPr>
        <w:t> </w:t>
      </w:r>
      <w:r>
        <w:rPr/>
        <w:t>tratament sanatorial,</w:t>
      </w:r>
      <w:r>
        <w:rPr>
          <w:spacing w:val="-1"/>
        </w:rPr>
        <w:t> </w:t>
      </w:r>
      <w:r>
        <w:rPr/>
        <w:t>vor</w:t>
      </w:r>
      <w:r>
        <w:rPr>
          <w:spacing w:val="-2"/>
        </w:rPr>
        <w:t> </w:t>
      </w:r>
      <w:r>
        <w:rPr/>
        <w:t>semna</w:t>
      </w:r>
      <w:r>
        <w:rPr>
          <w:spacing w:val="-2"/>
        </w:rPr>
        <w:t> </w:t>
      </w:r>
      <w:r>
        <w:rPr/>
        <w:t>o declarație pe proprie răspundere în baza căreia </w:t>
      </w:r>
      <w:r>
        <w:rPr>
          <w:b/>
        </w:rPr>
        <w:t>vor restitui costul integral al biletului </w:t>
      </w:r>
      <w:r>
        <w:rPr/>
        <w:t>pe contul CSRM sau CNSM, dacă acesta va fi utilizat cu încălcări.</w:t>
      </w:r>
    </w:p>
    <w:p>
      <w:pPr>
        <w:spacing w:after="0" w:line="259" w:lineRule="auto"/>
        <w:jc w:val="both"/>
        <w:sectPr>
          <w:pgSz w:w="11910" w:h="16850"/>
          <w:pgMar w:header="0" w:footer="977" w:top="780" w:bottom="1220" w:left="1160" w:right="920"/>
        </w:sectPr>
      </w:pPr>
    </w:p>
    <w:p>
      <w:pPr>
        <w:spacing w:line="396" w:lineRule="auto" w:before="70"/>
        <w:ind w:left="6999" w:right="351" w:firstLine="1229"/>
        <w:jc w:val="right"/>
        <w:rPr>
          <w:i/>
          <w:sz w:val="24"/>
        </w:rPr>
      </w:pPr>
      <w:r>
        <w:rPr>
          <w:i/>
          <w:sz w:val="24"/>
        </w:rPr>
        <w:t>Anexa</w:t>
      </w:r>
      <w:r>
        <w:rPr>
          <w:i/>
          <w:spacing w:val="-15"/>
          <w:sz w:val="24"/>
        </w:rPr>
        <w:t> </w:t>
      </w:r>
      <w:r>
        <w:rPr>
          <w:i/>
          <w:sz w:val="24"/>
        </w:rPr>
        <w:t>model</w:t>
      </w:r>
      <w:r>
        <w:rPr>
          <w:i/>
          <w:sz w:val="24"/>
        </w:rPr>
        <w:t> Cerere</w:t>
      </w:r>
      <w:r>
        <w:rPr>
          <w:i/>
          <w:spacing w:val="-2"/>
          <w:sz w:val="24"/>
        </w:rPr>
        <w:t> </w:t>
      </w:r>
      <w:r>
        <w:rPr>
          <w:i/>
          <w:sz w:val="24"/>
        </w:rPr>
        <w:t>de</w:t>
      </w:r>
      <w:r>
        <w:rPr>
          <w:i/>
          <w:spacing w:val="-2"/>
          <w:sz w:val="24"/>
        </w:rPr>
        <w:t> </w:t>
      </w:r>
      <w:r>
        <w:rPr>
          <w:i/>
          <w:sz w:val="24"/>
        </w:rPr>
        <w:t>ajutor</w:t>
      </w:r>
      <w:r>
        <w:rPr>
          <w:i/>
          <w:spacing w:val="-2"/>
          <w:sz w:val="24"/>
        </w:rPr>
        <w:t> material</w:t>
      </w:r>
    </w:p>
    <w:p>
      <w:pPr>
        <w:pStyle w:val="Heading3"/>
        <w:tabs>
          <w:tab w:pos="6271" w:val="left" w:leader="none"/>
        </w:tabs>
        <w:spacing w:before="5"/>
        <w:ind w:left="0" w:right="353"/>
        <w:jc w:val="right"/>
        <w:rPr>
          <w:b w:val="0"/>
        </w:rPr>
      </w:pPr>
      <w:r>
        <w:rPr>
          <w:spacing w:val="-2"/>
        </w:rPr>
        <w:t>Domnului/Doamnei</w:t>
      </w:r>
      <w:r>
        <w:rPr>
          <w:b w:val="0"/>
          <w:u w:val="single"/>
        </w:rPr>
        <w:tab/>
      </w:r>
      <w:r>
        <w:rPr>
          <w:b w:val="0"/>
          <w:spacing w:val="-10"/>
          <w:u w:val="none"/>
        </w:rPr>
        <w:t>,</w:t>
      </w:r>
    </w:p>
    <w:p>
      <w:pPr>
        <w:spacing w:before="0"/>
        <w:ind w:left="7806" w:right="0" w:firstLine="0"/>
        <w:jc w:val="left"/>
        <w:rPr>
          <w:sz w:val="20"/>
        </w:rPr>
      </w:pPr>
      <w:r>
        <w:rPr>
          <w:sz w:val="20"/>
        </w:rPr>
        <w:t>(numele,</w:t>
      </w:r>
      <w:r>
        <w:rPr>
          <w:spacing w:val="-7"/>
          <w:sz w:val="20"/>
        </w:rPr>
        <w:t> </w:t>
      </w:r>
      <w:r>
        <w:rPr>
          <w:spacing w:val="-2"/>
          <w:sz w:val="20"/>
        </w:rPr>
        <w:t>prenumele)</w:t>
      </w:r>
    </w:p>
    <w:p>
      <w:pPr>
        <w:pStyle w:val="Heading3"/>
        <w:spacing w:line="322" w:lineRule="exact"/>
        <w:ind w:left="0" w:right="350"/>
        <w:jc w:val="right"/>
      </w:pPr>
      <w:r>
        <w:rPr/>
        <w:t>președinte/ă</w:t>
      </w:r>
      <w:r>
        <w:rPr>
          <w:spacing w:val="-7"/>
        </w:rPr>
        <w:t> </w:t>
      </w:r>
      <w:r>
        <w:rPr/>
        <w:t>al</w:t>
      </w:r>
      <w:r>
        <w:rPr>
          <w:spacing w:val="-7"/>
        </w:rPr>
        <w:t> </w:t>
      </w:r>
      <w:r>
        <w:rPr/>
        <w:t>organizației</w:t>
      </w:r>
      <w:r>
        <w:rPr>
          <w:spacing w:val="-9"/>
        </w:rPr>
        <w:t> </w:t>
      </w:r>
      <w:r>
        <w:rPr/>
        <w:t>sindicale</w:t>
      </w:r>
      <w:r>
        <w:rPr>
          <w:spacing w:val="-7"/>
        </w:rPr>
        <w:t> </w:t>
      </w:r>
      <w:r>
        <w:rPr>
          <w:spacing w:val="-2"/>
        </w:rPr>
        <w:t>primare</w:t>
      </w:r>
    </w:p>
    <w:p>
      <w:pPr>
        <w:spacing w:before="0"/>
        <w:ind w:left="0" w:right="349" w:firstLine="0"/>
        <w:jc w:val="right"/>
        <w:rPr>
          <w:i/>
          <w:sz w:val="28"/>
        </w:rPr>
      </w:pPr>
      <w:r>
        <w:rPr>
          <w:b/>
          <w:sz w:val="28"/>
        </w:rPr>
        <w:t>/</w:t>
      </w:r>
      <w:r>
        <w:rPr>
          <w:b/>
          <w:spacing w:val="-5"/>
          <w:sz w:val="28"/>
        </w:rPr>
        <w:t> </w:t>
      </w:r>
      <w:r>
        <w:rPr>
          <w:b/>
          <w:sz w:val="28"/>
        </w:rPr>
        <w:t>organizator</w:t>
      </w:r>
      <w:r>
        <w:rPr>
          <w:b/>
          <w:spacing w:val="-8"/>
          <w:sz w:val="28"/>
        </w:rPr>
        <w:t> </w:t>
      </w:r>
      <w:r>
        <w:rPr>
          <w:b/>
          <w:sz w:val="28"/>
        </w:rPr>
        <w:t>sindical</w:t>
      </w:r>
      <w:r>
        <w:rPr>
          <w:b/>
          <w:spacing w:val="-3"/>
          <w:sz w:val="28"/>
        </w:rPr>
        <w:t> </w:t>
      </w:r>
      <w:r>
        <w:rPr>
          <w:i/>
          <w:sz w:val="28"/>
        </w:rPr>
        <w:t>(după</w:t>
      </w:r>
      <w:r>
        <w:rPr>
          <w:i/>
          <w:spacing w:val="-4"/>
          <w:sz w:val="28"/>
        </w:rPr>
        <w:t> caz)</w:t>
      </w:r>
    </w:p>
    <w:p>
      <w:pPr>
        <w:pStyle w:val="BodyText"/>
        <w:spacing w:before="1"/>
        <w:rPr>
          <w:i/>
        </w:rPr>
      </w:pPr>
    </w:p>
    <w:p>
      <w:pPr>
        <w:pStyle w:val="Heading3"/>
        <w:tabs>
          <w:tab w:pos="6411" w:val="left" w:leader="none"/>
        </w:tabs>
        <w:spacing w:before="1"/>
        <w:ind w:left="0" w:right="289"/>
        <w:jc w:val="right"/>
        <w:rPr>
          <w:b w:val="0"/>
        </w:rPr>
      </w:pPr>
      <w:r>
        <w:rPr/>
        <w:t>din cadrul </w:t>
      </w:r>
      <w:r>
        <w:rPr>
          <w:b w:val="0"/>
          <w:u w:val="single"/>
        </w:rPr>
        <w:tab/>
      </w:r>
    </w:p>
    <w:p>
      <w:pPr>
        <w:spacing w:before="0"/>
        <w:ind w:left="7878" w:right="0" w:firstLine="0"/>
        <w:jc w:val="left"/>
        <w:rPr>
          <w:sz w:val="20"/>
        </w:rPr>
      </w:pPr>
      <w:r>
        <w:rPr>
          <w:sz w:val="20"/>
        </w:rPr>
        <w:t>(denumirea</w:t>
      </w:r>
      <w:r>
        <w:rPr>
          <w:spacing w:val="-10"/>
          <w:sz w:val="20"/>
        </w:rPr>
        <w:t> </w:t>
      </w:r>
      <w:r>
        <w:rPr>
          <w:spacing w:val="-2"/>
          <w:sz w:val="20"/>
        </w:rPr>
        <w:t>unității)</w:t>
      </w:r>
    </w:p>
    <w:p>
      <w:pPr>
        <w:pStyle w:val="BodyText"/>
        <w:spacing w:before="91"/>
        <w:rPr>
          <w:sz w:val="20"/>
        </w:rPr>
      </w:pPr>
    </w:p>
    <w:p>
      <w:pPr>
        <w:pStyle w:val="BodyText"/>
        <w:tabs>
          <w:tab w:pos="9416" w:val="left" w:leader="none"/>
        </w:tabs>
        <w:ind w:right="290"/>
        <w:jc w:val="right"/>
      </w:pPr>
      <w:r>
        <w:rPr/>
        <w:t>Prin prezenta,</w:t>
      </w:r>
      <w:r>
        <w:rPr>
          <w:spacing w:val="-1"/>
        </w:rPr>
        <w:t> </w:t>
      </w:r>
      <w:r>
        <w:rPr/>
        <w:t>solicit</w:t>
      </w:r>
      <w:r>
        <w:rPr>
          <w:spacing w:val="-2"/>
        </w:rPr>
        <w:t> </w:t>
      </w:r>
      <w:r>
        <w:rPr/>
        <w:t>ajutor material</w:t>
      </w:r>
      <w:r>
        <w:rPr>
          <w:spacing w:val="-2"/>
        </w:rPr>
        <w:t> </w:t>
      </w:r>
      <w:r>
        <w:rPr/>
        <w:t>pentru</w:t>
      </w:r>
      <w:r>
        <w:rPr>
          <w:spacing w:val="-1"/>
        </w:rPr>
        <w:t> </w:t>
      </w:r>
      <w:r>
        <w:rPr>
          <w:u w:val="single"/>
        </w:rPr>
        <w:tab/>
      </w:r>
    </w:p>
    <w:p>
      <w:pPr>
        <w:pStyle w:val="BodyText"/>
        <w:spacing w:before="185"/>
        <w:ind w:left="117"/>
      </w:pPr>
      <w:r>
        <w:rPr/>
        <w:t>Anexez</w:t>
      </w:r>
      <w:r>
        <w:rPr>
          <w:spacing w:val="-5"/>
        </w:rPr>
        <w:t> </w:t>
      </w:r>
      <w:r>
        <w:rPr/>
        <w:t>actele</w:t>
      </w:r>
      <w:r>
        <w:rPr>
          <w:spacing w:val="-4"/>
        </w:rPr>
        <w:t> </w:t>
      </w:r>
      <w:r>
        <w:rPr>
          <w:spacing w:val="-2"/>
        </w:rPr>
        <w:t>confirmatorii.</w:t>
      </w:r>
    </w:p>
    <w:p>
      <w:pPr>
        <w:pStyle w:val="BodyText"/>
        <w:rPr>
          <w:sz w:val="20"/>
        </w:rPr>
      </w:pPr>
    </w:p>
    <w:p>
      <w:pPr>
        <w:pStyle w:val="BodyText"/>
        <w:spacing w:before="19"/>
        <w:rPr>
          <w:sz w:val="20"/>
        </w:rPr>
      </w:pPr>
      <w:r>
        <w:rPr/>
        <mc:AlternateContent>
          <mc:Choice Requires="wps">
            <w:drawing>
              <wp:anchor distT="0" distB="0" distL="0" distR="0" allowOverlap="1" layoutInCell="1" locked="0" behindDoc="1" simplePos="0" relativeHeight="487619072">
                <wp:simplePos x="0" y="0"/>
                <wp:positionH relativeFrom="page">
                  <wp:posOffset>3905377</wp:posOffset>
                </wp:positionH>
                <wp:positionV relativeFrom="paragraph">
                  <wp:posOffset>173590</wp:posOffset>
                </wp:positionV>
                <wp:extent cx="2844800" cy="1270"/>
                <wp:effectExtent l="0" t="0" r="0" b="0"/>
                <wp:wrapTopAndBottom/>
                <wp:docPr id="138" name="Graphic 138"/>
                <wp:cNvGraphicFramePr>
                  <a:graphicFrameLocks/>
                </wp:cNvGraphicFramePr>
                <a:graphic>
                  <a:graphicData uri="http://schemas.microsoft.com/office/word/2010/wordprocessingShape">
                    <wps:wsp>
                      <wps:cNvPr id="138" name="Graphic 138"/>
                      <wps:cNvSpPr/>
                      <wps:spPr>
                        <a:xfrm>
                          <a:off x="0" y="0"/>
                          <a:ext cx="2844800" cy="1270"/>
                        </a:xfrm>
                        <a:custGeom>
                          <a:avLst/>
                          <a:gdLst/>
                          <a:ahLst/>
                          <a:cxnLst/>
                          <a:rect l="l" t="t" r="r" b="b"/>
                          <a:pathLst>
                            <a:path w="2844800" h="0">
                              <a:moveTo>
                                <a:pt x="0" y="0"/>
                              </a:moveTo>
                              <a:lnTo>
                                <a:pt x="2844547"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07.510010pt;margin-top:13.668521pt;width:224pt;height:.1pt;mso-position-horizontal-relative:page;mso-position-vertical-relative:paragraph;z-index:-15697408;mso-wrap-distance-left:0;mso-wrap-distance-right:0" id="docshape106" coordorigin="6150,273" coordsize="4480,0" path="m6150,273l10630,273e" filled="false" stroked="true" strokeweight=".5616pt" strokecolor="#000000">
                <v:path arrowok="t"/>
                <v:stroke dashstyle="solid"/>
                <w10:wrap type="topAndBottom"/>
              </v:shape>
            </w:pict>
          </mc:Fallback>
        </mc:AlternateContent>
      </w:r>
    </w:p>
    <w:p>
      <w:pPr>
        <w:spacing w:before="0"/>
        <w:ind w:left="0" w:right="355" w:firstLine="0"/>
        <w:jc w:val="right"/>
        <w:rPr>
          <w:sz w:val="20"/>
        </w:rPr>
      </w:pPr>
      <w:r>
        <w:rPr>
          <w:sz w:val="20"/>
        </w:rPr>
        <w:t>(numele,</w:t>
      </w:r>
      <w:r>
        <w:rPr>
          <w:spacing w:val="-8"/>
          <w:sz w:val="20"/>
        </w:rPr>
        <w:t> </w:t>
      </w:r>
      <w:r>
        <w:rPr>
          <w:sz w:val="20"/>
        </w:rPr>
        <w:t>prenumele,</w:t>
      </w:r>
      <w:r>
        <w:rPr>
          <w:spacing w:val="-5"/>
          <w:sz w:val="20"/>
        </w:rPr>
        <w:t> </w:t>
      </w:r>
      <w:r>
        <w:rPr>
          <w:spacing w:val="-2"/>
          <w:sz w:val="20"/>
        </w:rPr>
        <w:t>semnătura)</w:t>
      </w:r>
    </w:p>
    <w:p>
      <w:pPr>
        <w:tabs>
          <w:tab w:pos="6318" w:val="left" w:leader="none"/>
          <w:tab w:pos="8625" w:val="left" w:leader="none"/>
          <w:tab w:pos="9536" w:val="left" w:leader="none"/>
        </w:tabs>
        <w:spacing w:before="0"/>
        <w:ind w:left="5691" w:right="0" w:firstLine="0"/>
        <w:jc w:val="left"/>
        <w:rPr>
          <w:sz w:val="28"/>
        </w:rPr>
      </w:pPr>
      <w:r>
        <w:rPr>
          <w:sz w:val="28"/>
          <w:u w:val="single"/>
        </w:rPr>
        <w:tab/>
      </w:r>
      <w:r>
        <w:rPr>
          <w:spacing w:val="72"/>
          <w:sz w:val="28"/>
          <w:u w:val="none"/>
        </w:rPr>
        <w:t> </w:t>
      </w:r>
      <w:r>
        <w:rPr>
          <w:sz w:val="28"/>
          <w:u w:val="single"/>
        </w:rPr>
        <w:tab/>
      </w:r>
      <w:r>
        <w:rPr>
          <w:i/>
          <w:spacing w:val="-5"/>
          <w:sz w:val="28"/>
          <w:u w:val="none"/>
        </w:rPr>
        <w:t>20</w:t>
      </w:r>
      <w:r>
        <w:rPr>
          <w:sz w:val="28"/>
          <w:u w:val="single"/>
        </w:rPr>
        <w:tab/>
      </w:r>
    </w:p>
    <w:p>
      <w:pPr>
        <w:spacing w:after="0"/>
        <w:jc w:val="left"/>
        <w:rPr>
          <w:sz w:val="28"/>
        </w:rPr>
        <w:sectPr>
          <w:pgSz w:w="11910" w:h="16850"/>
          <w:pgMar w:header="0" w:footer="1039" w:top="780" w:bottom="1220" w:left="1160" w:right="920"/>
        </w:sectPr>
      </w:pPr>
    </w:p>
    <w:p>
      <w:pPr>
        <w:spacing w:before="70"/>
        <w:ind w:left="0" w:right="353" w:firstLine="0"/>
        <w:jc w:val="right"/>
        <w:rPr>
          <w:i/>
          <w:sz w:val="24"/>
        </w:rPr>
      </w:pPr>
      <w:r>
        <w:rPr>
          <w:i/>
          <w:sz w:val="24"/>
        </w:rPr>
        <w:t>Anexă</w:t>
      </w:r>
      <w:r>
        <w:rPr>
          <w:i/>
          <w:spacing w:val="-4"/>
          <w:sz w:val="24"/>
        </w:rPr>
        <w:t> </w:t>
      </w:r>
      <w:r>
        <w:rPr>
          <w:i/>
          <w:spacing w:val="-2"/>
          <w:sz w:val="24"/>
        </w:rPr>
        <w:t>model</w:t>
      </w:r>
    </w:p>
    <w:p>
      <w:pPr>
        <w:pStyle w:val="BodyText"/>
        <w:spacing w:before="23"/>
        <w:rPr>
          <w:i/>
          <w:sz w:val="24"/>
        </w:rPr>
      </w:pPr>
    </w:p>
    <w:p>
      <w:pPr>
        <w:pStyle w:val="Heading3"/>
        <w:tabs>
          <w:tab w:pos="6271" w:val="left" w:leader="none"/>
        </w:tabs>
        <w:ind w:left="0" w:right="353"/>
        <w:jc w:val="right"/>
        <w:rPr>
          <w:b w:val="0"/>
        </w:rPr>
      </w:pPr>
      <w:r>
        <w:rPr>
          <w:spacing w:val="-2"/>
        </w:rPr>
        <w:t>Domnului/Doamnei</w:t>
      </w:r>
      <w:r>
        <w:rPr>
          <w:b w:val="0"/>
          <w:u w:val="single"/>
        </w:rPr>
        <w:tab/>
      </w:r>
      <w:r>
        <w:rPr>
          <w:b w:val="0"/>
          <w:spacing w:val="-10"/>
          <w:u w:val="none"/>
        </w:rPr>
        <w:t>,</w:t>
      </w:r>
    </w:p>
    <w:p>
      <w:pPr>
        <w:spacing w:before="0"/>
        <w:ind w:left="7806" w:right="0" w:firstLine="0"/>
        <w:jc w:val="left"/>
        <w:rPr>
          <w:sz w:val="20"/>
        </w:rPr>
      </w:pPr>
      <w:r>
        <w:rPr>
          <w:sz w:val="20"/>
        </w:rPr>
        <w:t>(numele,</w:t>
      </w:r>
      <w:r>
        <w:rPr>
          <w:spacing w:val="-7"/>
          <w:sz w:val="20"/>
        </w:rPr>
        <w:t> </w:t>
      </w:r>
      <w:r>
        <w:rPr>
          <w:spacing w:val="-2"/>
          <w:sz w:val="20"/>
        </w:rPr>
        <w:t>prenumele)</w:t>
      </w:r>
    </w:p>
    <w:p>
      <w:pPr>
        <w:pStyle w:val="Heading3"/>
        <w:spacing w:line="322" w:lineRule="exact"/>
        <w:ind w:left="0" w:right="350"/>
        <w:jc w:val="right"/>
      </w:pPr>
      <w:r>
        <w:rPr/>
        <w:t>Președinte/ă</w:t>
      </w:r>
      <w:r>
        <w:rPr>
          <w:spacing w:val="-10"/>
        </w:rPr>
        <w:t> </w:t>
      </w:r>
      <w:r>
        <w:rPr/>
        <w:t>al</w:t>
      </w:r>
      <w:r>
        <w:rPr>
          <w:spacing w:val="-6"/>
        </w:rPr>
        <w:t> </w:t>
      </w:r>
      <w:r>
        <w:rPr/>
        <w:t>organizației</w:t>
      </w:r>
      <w:r>
        <w:rPr>
          <w:spacing w:val="-8"/>
        </w:rPr>
        <w:t> </w:t>
      </w:r>
      <w:r>
        <w:rPr/>
        <w:t>sindicale</w:t>
      </w:r>
      <w:r>
        <w:rPr>
          <w:spacing w:val="-6"/>
        </w:rPr>
        <w:t> </w:t>
      </w:r>
      <w:r>
        <w:rPr>
          <w:spacing w:val="-2"/>
        </w:rPr>
        <w:t>primare</w:t>
      </w:r>
    </w:p>
    <w:p>
      <w:pPr>
        <w:spacing w:line="322" w:lineRule="exact" w:before="0"/>
        <w:ind w:left="0" w:right="349" w:firstLine="0"/>
        <w:jc w:val="right"/>
        <w:rPr>
          <w:i/>
          <w:sz w:val="28"/>
        </w:rPr>
      </w:pPr>
      <w:r>
        <w:rPr>
          <w:b/>
          <w:sz w:val="28"/>
        </w:rPr>
        <w:t>/</w:t>
      </w:r>
      <w:r>
        <w:rPr>
          <w:b/>
          <w:spacing w:val="-5"/>
          <w:sz w:val="28"/>
        </w:rPr>
        <w:t> </w:t>
      </w:r>
      <w:r>
        <w:rPr>
          <w:b/>
          <w:sz w:val="28"/>
        </w:rPr>
        <w:t>organizator</w:t>
      </w:r>
      <w:r>
        <w:rPr>
          <w:b/>
          <w:spacing w:val="-8"/>
          <w:sz w:val="28"/>
        </w:rPr>
        <w:t> </w:t>
      </w:r>
      <w:r>
        <w:rPr>
          <w:b/>
          <w:sz w:val="28"/>
        </w:rPr>
        <w:t>sindical</w:t>
      </w:r>
      <w:r>
        <w:rPr>
          <w:b/>
          <w:spacing w:val="-3"/>
          <w:sz w:val="28"/>
        </w:rPr>
        <w:t> </w:t>
      </w:r>
      <w:r>
        <w:rPr>
          <w:i/>
          <w:sz w:val="28"/>
        </w:rPr>
        <w:t>(după</w:t>
      </w:r>
      <w:r>
        <w:rPr>
          <w:i/>
          <w:spacing w:val="-4"/>
          <w:sz w:val="28"/>
        </w:rPr>
        <w:t> caz)</w:t>
      </w:r>
    </w:p>
    <w:p>
      <w:pPr>
        <w:pStyle w:val="Heading3"/>
        <w:tabs>
          <w:tab w:pos="6411" w:val="left" w:leader="none"/>
        </w:tabs>
        <w:ind w:left="0" w:right="289"/>
        <w:jc w:val="right"/>
        <w:rPr>
          <w:b w:val="0"/>
        </w:rPr>
      </w:pPr>
      <w:r>
        <w:rPr/>
        <w:t>din cadrul </w:t>
      </w:r>
      <w:r>
        <w:rPr>
          <w:b w:val="0"/>
          <w:u w:val="single"/>
        </w:rPr>
        <w:tab/>
      </w:r>
    </w:p>
    <w:p>
      <w:pPr>
        <w:spacing w:before="0"/>
        <w:ind w:left="7878" w:right="0" w:firstLine="0"/>
        <w:jc w:val="left"/>
        <w:rPr>
          <w:sz w:val="20"/>
        </w:rPr>
      </w:pPr>
      <w:r>
        <w:rPr>
          <w:sz w:val="20"/>
        </w:rPr>
        <w:t>(denumirea</w:t>
      </w:r>
      <w:r>
        <w:rPr>
          <w:spacing w:val="-10"/>
          <w:sz w:val="20"/>
        </w:rPr>
        <w:t> </w:t>
      </w:r>
      <w:r>
        <w:rPr>
          <w:spacing w:val="-2"/>
          <w:sz w:val="20"/>
        </w:rPr>
        <w:t>unității)</w:t>
      </w:r>
    </w:p>
    <w:p>
      <w:pPr>
        <w:pStyle w:val="BodyText"/>
        <w:spacing w:before="91"/>
        <w:rPr>
          <w:sz w:val="20"/>
        </w:rPr>
      </w:pPr>
    </w:p>
    <w:p>
      <w:pPr>
        <w:pStyle w:val="BodyText"/>
        <w:tabs>
          <w:tab w:pos="1395" w:val="left" w:leader="none"/>
          <w:tab w:pos="2659" w:val="left" w:leader="none"/>
          <w:tab w:pos="3591" w:val="left" w:leader="none"/>
          <w:tab w:pos="4923" w:val="left" w:leader="none"/>
          <w:tab w:pos="6102" w:val="left" w:leader="none"/>
          <w:tab w:pos="6612" w:val="left" w:leader="none"/>
          <w:tab w:pos="7912" w:val="left" w:leader="none"/>
          <w:tab w:pos="8360" w:val="left" w:leader="none"/>
        </w:tabs>
        <w:spacing w:before="1"/>
        <w:ind w:left="683"/>
      </w:pPr>
      <w:r>
        <w:rPr>
          <w:spacing w:val="-4"/>
        </w:rPr>
        <w:t>Prin</w:t>
      </w:r>
      <w:r>
        <w:rPr/>
        <w:tab/>
      </w:r>
      <w:r>
        <w:rPr>
          <w:spacing w:val="-2"/>
        </w:rPr>
        <w:t>prezenta,</w:t>
      </w:r>
      <w:r>
        <w:rPr/>
        <w:tab/>
      </w:r>
      <w:r>
        <w:rPr>
          <w:spacing w:val="-2"/>
        </w:rPr>
        <w:t>solicit</w:t>
      </w:r>
      <w:r>
        <w:rPr/>
        <w:tab/>
      </w:r>
      <w:r>
        <w:rPr>
          <w:spacing w:val="-2"/>
        </w:rPr>
        <w:t>acordarea</w:t>
      </w:r>
      <w:r>
        <w:rPr/>
        <w:tab/>
      </w:r>
      <w:r>
        <w:rPr>
          <w:spacing w:val="-2"/>
        </w:rPr>
        <w:t>biletului</w:t>
      </w:r>
      <w:r>
        <w:rPr/>
        <w:tab/>
      </w:r>
      <w:r>
        <w:rPr>
          <w:spacing w:val="-5"/>
        </w:rPr>
        <w:t>de</w:t>
      </w:r>
      <w:r>
        <w:rPr/>
        <w:tab/>
      </w:r>
      <w:r>
        <w:rPr>
          <w:spacing w:val="-2"/>
        </w:rPr>
        <w:t>tratament</w:t>
      </w:r>
      <w:r>
        <w:rPr/>
        <w:tab/>
      </w:r>
      <w:r>
        <w:rPr>
          <w:spacing w:val="-5"/>
        </w:rPr>
        <w:t>la</w:t>
      </w:r>
      <w:r>
        <w:rPr/>
        <w:tab/>
      </w:r>
      <w:r>
        <w:rPr>
          <w:spacing w:val="-2"/>
        </w:rPr>
        <w:t>sanatoriul</w:t>
      </w:r>
    </w:p>
    <w:p>
      <w:pPr>
        <w:pStyle w:val="BodyText"/>
        <w:tabs>
          <w:tab w:pos="3122" w:val="left" w:leader="none"/>
          <w:tab w:pos="7309" w:val="left" w:leader="none"/>
        </w:tabs>
        <w:spacing w:line="259" w:lineRule="auto" w:before="26"/>
        <w:ind w:left="117" w:right="348"/>
      </w:pPr>
      <w:r>
        <w:rPr>
          <w:u w:val="single"/>
        </w:rPr>
        <w:tab/>
      </w:r>
      <w:r>
        <w:rPr>
          <w:u w:val="none"/>
        </w:rPr>
        <w:t>în perioada </w:t>
      </w:r>
      <w:r>
        <w:rPr>
          <w:u w:val="single"/>
        </w:rPr>
        <w:tab/>
      </w:r>
      <w:r>
        <w:rPr>
          <w:u w:val="none"/>
        </w:rPr>
        <w:t>. Declar pe propria răspundere că nu am beneficiat de bilet de tratament în ultimii 3 ani.</w:t>
      </w:r>
    </w:p>
    <w:p>
      <w:pPr>
        <w:pStyle w:val="BodyText"/>
        <w:spacing w:line="259" w:lineRule="auto" w:before="159"/>
        <w:ind w:left="117" w:firstLine="566"/>
      </w:pPr>
      <w:r>
        <w:rPr/>
        <w:t>La cerere anexez recomandările medicale (F 0-70/e) eliberate de medicul de</w:t>
      </w:r>
      <w:r>
        <w:rPr>
          <w:spacing w:val="40"/>
        </w:rPr>
        <w:t> </w:t>
      </w:r>
      <w:r>
        <w:rPr>
          <w:spacing w:val="-2"/>
        </w:rPr>
        <w:t>familie.</w:t>
      </w:r>
    </w:p>
    <w:p>
      <w:pPr>
        <w:pStyle w:val="BodyText"/>
        <w:spacing w:before="221"/>
        <w:rPr>
          <w:sz w:val="20"/>
        </w:rPr>
      </w:pPr>
      <w:r>
        <w:rPr/>
        <mc:AlternateContent>
          <mc:Choice Requires="wps">
            <w:drawing>
              <wp:anchor distT="0" distB="0" distL="0" distR="0" allowOverlap="1" layoutInCell="1" locked="0" behindDoc="1" simplePos="0" relativeHeight="487619584">
                <wp:simplePos x="0" y="0"/>
                <wp:positionH relativeFrom="page">
                  <wp:posOffset>3906901</wp:posOffset>
                </wp:positionH>
                <wp:positionV relativeFrom="paragraph">
                  <wp:posOffset>302207</wp:posOffset>
                </wp:positionV>
                <wp:extent cx="2844800" cy="1270"/>
                <wp:effectExtent l="0" t="0" r="0" b="0"/>
                <wp:wrapTopAndBottom/>
                <wp:docPr id="139" name="Graphic 139"/>
                <wp:cNvGraphicFramePr>
                  <a:graphicFrameLocks/>
                </wp:cNvGraphicFramePr>
                <a:graphic>
                  <a:graphicData uri="http://schemas.microsoft.com/office/word/2010/wordprocessingShape">
                    <wps:wsp>
                      <wps:cNvPr id="139" name="Graphic 139"/>
                      <wps:cNvSpPr/>
                      <wps:spPr>
                        <a:xfrm>
                          <a:off x="0" y="0"/>
                          <a:ext cx="2844800" cy="1270"/>
                        </a:xfrm>
                        <a:custGeom>
                          <a:avLst/>
                          <a:gdLst/>
                          <a:ahLst/>
                          <a:cxnLst/>
                          <a:rect l="l" t="t" r="r" b="b"/>
                          <a:pathLst>
                            <a:path w="2844800" h="0">
                              <a:moveTo>
                                <a:pt x="0" y="0"/>
                              </a:moveTo>
                              <a:lnTo>
                                <a:pt x="2844547"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07.630005pt;margin-top:23.795834pt;width:224pt;height:.1pt;mso-position-horizontal-relative:page;mso-position-vertical-relative:paragraph;z-index:-15696896;mso-wrap-distance-left:0;mso-wrap-distance-right:0" id="docshape107" coordorigin="6153,476" coordsize="4480,0" path="m6153,476l10632,476e" filled="false" stroked="true" strokeweight=".5616pt" strokecolor="#000000">
                <v:path arrowok="t"/>
                <v:stroke dashstyle="solid"/>
                <w10:wrap type="topAndBottom"/>
              </v:shape>
            </w:pict>
          </mc:Fallback>
        </mc:AlternateContent>
      </w:r>
    </w:p>
    <w:p>
      <w:pPr>
        <w:spacing w:before="0"/>
        <w:ind w:left="5856" w:right="0" w:firstLine="0"/>
        <w:jc w:val="left"/>
        <w:rPr>
          <w:sz w:val="20"/>
        </w:rPr>
      </w:pPr>
      <w:r>
        <w:rPr>
          <w:sz w:val="20"/>
        </w:rPr>
        <w:t>(numele,</w:t>
      </w:r>
      <w:r>
        <w:rPr>
          <w:spacing w:val="-8"/>
          <w:sz w:val="20"/>
        </w:rPr>
        <w:t> </w:t>
      </w:r>
      <w:r>
        <w:rPr>
          <w:sz w:val="20"/>
        </w:rPr>
        <w:t>prenumele,</w:t>
      </w:r>
      <w:r>
        <w:rPr>
          <w:spacing w:val="-7"/>
          <w:sz w:val="20"/>
        </w:rPr>
        <w:t> </w:t>
      </w:r>
      <w:r>
        <w:rPr>
          <w:spacing w:val="-2"/>
          <w:sz w:val="20"/>
        </w:rPr>
        <w:t>semnătura)</w:t>
      </w:r>
    </w:p>
    <w:p>
      <w:pPr>
        <w:tabs>
          <w:tab w:pos="6318" w:val="left" w:leader="none"/>
          <w:tab w:pos="8625" w:val="left" w:leader="none"/>
          <w:tab w:pos="9536" w:val="left" w:leader="none"/>
        </w:tabs>
        <w:spacing w:before="0"/>
        <w:ind w:left="5691" w:right="0" w:firstLine="0"/>
        <w:jc w:val="left"/>
        <w:rPr>
          <w:sz w:val="28"/>
        </w:rPr>
      </w:pPr>
      <w:r>
        <w:rPr>
          <w:sz w:val="28"/>
          <w:u w:val="single"/>
        </w:rPr>
        <w:tab/>
      </w:r>
      <w:r>
        <w:rPr>
          <w:spacing w:val="72"/>
          <w:sz w:val="28"/>
          <w:u w:val="none"/>
        </w:rPr>
        <w:t> </w:t>
      </w:r>
      <w:r>
        <w:rPr>
          <w:sz w:val="28"/>
          <w:u w:val="single"/>
        </w:rPr>
        <w:tab/>
      </w:r>
      <w:r>
        <w:rPr>
          <w:i/>
          <w:spacing w:val="-5"/>
          <w:sz w:val="28"/>
          <w:u w:val="none"/>
        </w:rPr>
        <w:t>20</w:t>
      </w:r>
      <w:r>
        <w:rPr>
          <w:sz w:val="28"/>
          <w:u w:val="single"/>
        </w:rPr>
        <w:tab/>
      </w:r>
    </w:p>
    <w:p>
      <w:pPr>
        <w:pStyle w:val="BodyText"/>
        <w:spacing w:before="180"/>
        <w:rPr>
          <w:sz w:val="24"/>
        </w:rPr>
      </w:pPr>
    </w:p>
    <w:p>
      <w:pPr>
        <w:spacing w:before="1"/>
        <w:ind w:left="0" w:right="352" w:firstLine="0"/>
        <w:jc w:val="right"/>
        <w:rPr>
          <w:i/>
          <w:sz w:val="24"/>
        </w:rPr>
      </w:pPr>
      <w:r>
        <w:rPr>
          <w:i/>
          <w:spacing w:val="-2"/>
          <w:sz w:val="24"/>
        </w:rPr>
        <w:t>Anexa</w:t>
      </w:r>
    </w:p>
    <w:p>
      <w:pPr>
        <w:pStyle w:val="Heading3"/>
        <w:spacing w:before="183"/>
        <w:ind w:left="0" w:right="352"/>
        <w:jc w:val="right"/>
      </w:pPr>
      <w:r>
        <w:rPr/>
        <w:t>Declarația</w:t>
      </w:r>
      <w:r>
        <w:rPr>
          <w:spacing w:val="-5"/>
        </w:rPr>
        <w:t> </w:t>
      </w:r>
      <w:r>
        <w:rPr/>
        <w:t>pe</w:t>
      </w:r>
      <w:r>
        <w:rPr>
          <w:spacing w:val="-6"/>
        </w:rPr>
        <w:t> </w:t>
      </w:r>
      <w:r>
        <w:rPr/>
        <w:t>propria</w:t>
      </w:r>
      <w:r>
        <w:rPr>
          <w:spacing w:val="-4"/>
        </w:rPr>
        <w:t> </w:t>
      </w:r>
      <w:r>
        <w:rPr>
          <w:spacing w:val="-2"/>
        </w:rPr>
        <w:t>răspundere</w:t>
      </w:r>
    </w:p>
    <w:p>
      <w:pPr>
        <w:pStyle w:val="BodyText"/>
        <w:spacing w:before="186"/>
        <w:rPr>
          <w:b/>
        </w:rPr>
      </w:pPr>
    </w:p>
    <w:p>
      <w:pPr>
        <w:pStyle w:val="BodyText"/>
        <w:tabs>
          <w:tab w:pos="6065" w:val="left" w:leader="none"/>
          <w:tab w:pos="9348" w:val="left" w:leader="none"/>
        </w:tabs>
        <w:spacing w:before="1"/>
        <w:ind w:right="358"/>
        <w:jc w:val="right"/>
      </w:pPr>
      <w:r>
        <w:rPr/>
        <w:t>Subsemnatul, </w:t>
      </w:r>
      <w:r>
        <w:rPr>
          <w:u w:val="single"/>
        </w:rPr>
        <w:tab/>
      </w:r>
      <w:r>
        <w:rPr>
          <w:u w:val="none"/>
        </w:rPr>
        <w:t>, </w:t>
      </w:r>
      <w:r>
        <w:rPr>
          <w:u w:val="single"/>
        </w:rPr>
        <w:tab/>
      </w:r>
    </w:p>
    <w:p>
      <w:pPr>
        <w:tabs>
          <w:tab w:pos="7369" w:val="left" w:leader="none"/>
        </w:tabs>
        <w:spacing w:before="0"/>
        <w:ind w:left="2997" w:right="0" w:firstLine="0"/>
        <w:jc w:val="left"/>
        <w:rPr>
          <w:sz w:val="20"/>
        </w:rPr>
      </w:pPr>
      <w:r>
        <w:rPr>
          <w:sz w:val="20"/>
        </w:rPr>
        <w:t>(nume,</w:t>
      </w:r>
      <w:r>
        <w:rPr>
          <w:spacing w:val="-6"/>
          <w:sz w:val="20"/>
        </w:rPr>
        <w:t> </w:t>
      </w:r>
      <w:r>
        <w:rPr>
          <w:spacing w:val="-2"/>
          <w:sz w:val="20"/>
        </w:rPr>
        <w:t>prenume)</w:t>
      </w:r>
      <w:r>
        <w:rPr>
          <w:sz w:val="20"/>
        </w:rPr>
        <w:tab/>
      </w:r>
      <w:r>
        <w:rPr>
          <w:spacing w:val="-4"/>
          <w:sz w:val="20"/>
        </w:rPr>
        <w:t>IDNP</w:t>
      </w:r>
    </w:p>
    <w:p>
      <w:pPr>
        <w:pStyle w:val="BodyText"/>
        <w:spacing w:before="91"/>
        <w:rPr>
          <w:sz w:val="20"/>
        </w:rPr>
      </w:pPr>
    </w:p>
    <w:p>
      <w:pPr>
        <w:pStyle w:val="BodyText"/>
        <w:spacing w:line="322" w:lineRule="exact"/>
        <w:ind w:left="683"/>
      </w:pPr>
      <w:r>
        <w:rPr/>
        <w:t>declar</w:t>
      </w:r>
      <w:r>
        <w:rPr>
          <w:spacing w:val="-8"/>
        </w:rPr>
        <w:t> </w:t>
      </w:r>
      <w:r>
        <w:rPr/>
        <w:t>pe</w:t>
      </w:r>
      <w:r>
        <w:rPr>
          <w:spacing w:val="-5"/>
        </w:rPr>
        <w:t> </w:t>
      </w:r>
      <w:r>
        <w:rPr/>
        <w:t>propria</w:t>
      </w:r>
      <w:r>
        <w:rPr>
          <w:spacing w:val="-5"/>
        </w:rPr>
        <w:t> </w:t>
      </w:r>
      <w:r>
        <w:rPr/>
        <w:t>răspundere</w:t>
      </w:r>
      <w:r>
        <w:rPr>
          <w:spacing w:val="-5"/>
        </w:rPr>
        <w:t> că:</w:t>
      </w:r>
    </w:p>
    <w:p>
      <w:pPr>
        <w:pStyle w:val="ListParagraph"/>
        <w:numPr>
          <w:ilvl w:val="0"/>
          <w:numId w:val="51"/>
        </w:numPr>
        <w:tabs>
          <w:tab w:pos="544" w:val="left" w:leader="none"/>
        </w:tabs>
        <w:spacing w:line="240" w:lineRule="auto" w:before="0" w:after="0"/>
        <w:ind w:left="117" w:right="351" w:firstLine="0"/>
        <w:jc w:val="left"/>
        <w:rPr>
          <w:sz w:val="28"/>
        </w:rPr>
      </w:pPr>
      <w:r>
        <w:rPr>
          <w:b/>
          <w:sz w:val="28"/>
        </w:rPr>
        <w:t>am fost informat despre drepturile și obligațiile </w:t>
      </w:r>
      <w:r>
        <w:rPr>
          <w:sz w:val="28"/>
        </w:rPr>
        <w:t>persoanei privind utilizarea biletului pentru tratament balneosanatorial.</w:t>
      </w:r>
    </w:p>
    <w:p>
      <w:pPr>
        <w:pStyle w:val="ListParagraph"/>
        <w:numPr>
          <w:ilvl w:val="0"/>
          <w:numId w:val="51"/>
        </w:numPr>
        <w:tabs>
          <w:tab w:pos="544" w:val="left" w:leader="none"/>
          <w:tab w:pos="690" w:val="left" w:leader="none"/>
          <w:tab w:pos="1714" w:val="left" w:leader="none"/>
          <w:tab w:pos="2222" w:val="left" w:leader="none"/>
          <w:tab w:pos="2730" w:val="left" w:leader="none"/>
          <w:tab w:pos="3505" w:val="left" w:leader="none"/>
          <w:tab w:pos="4077" w:val="left" w:leader="none"/>
          <w:tab w:pos="6037" w:val="left" w:leader="none"/>
          <w:tab w:pos="6414" w:val="left" w:leader="none"/>
          <w:tab w:pos="7404" w:val="left" w:leader="none"/>
          <w:tab w:pos="7977" w:val="left" w:leader="none"/>
          <w:tab w:pos="8487" w:val="left" w:leader="none"/>
          <w:tab w:pos="9406" w:val="left" w:leader="none"/>
        </w:tabs>
        <w:spacing w:line="240" w:lineRule="auto" w:before="0" w:after="0"/>
        <w:ind w:left="117" w:right="348" w:firstLine="0"/>
        <w:jc w:val="left"/>
        <w:rPr>
          <w:sz w:val="28"/>
        </w:rPr>
      </w:pPr>
      <w:r>
        <w:rPr>
          <w:b/>
          <w:sz w:val="28"/>
        </w:rPr>
        <w:t>ultimul bilet </w:t>
      </w:r>
      <w:r>
        <w:rPr>
          <w:sz w:val="28"/>
        </w:rPr>
        <w:t>pentru tratament balneosanatorial </w:t>
      </w:r>
      <w:r>
        <w:rPr>
          <w:b/>
          <w:sz w:val="28"/>
        </w:rPr>
        <w:t>a fost folosit în anul </w:t>
      </w:r>
      <w:r>
        <w:rPr>
          <w:sz w:val="28"/>
          <w:u w:val="single"/>
        </w:rPr>
        <w:tab/>
        <w:tab/>
      </w:r>
      <w:r>
        <w:rPr>
          <w:spacing w:val="-10"/>
          <w:sz w:val="28"/>
          <w:u w:val="none"/>
        </w:rPr>
        <w:t>, </w:t>
      </w:r>
      <w:r>
        <w:rPr>
          <w:spacing w:val="-6"/>
          <w:sz w:val="28"/>
          <w:u w:val="none"/>
        </w:rPr>
        <w:t>cu</w:t>
      </w:r>
      <w:r>
        <w:rPr>
          <w:sz w:val="28"/>
          <w:u w:val="none"/>
        </w:rPr>
        <w:tab/>
        <w:tab/>
      </w:r>
      <w:r>
        <w:rPr>
          <w:spacing w:val="-2"/>
          <w:sz w:val="28"/>
          <w:u w:val="none"/>
        </w:rPr>
        <w:t>ultima</w:t>
      </w:r>
      <w:r>
        <w:rPr>
          <w:sz w:val="28"/>
          <w:u w:val="none"/>
        </w:rPr>
        <w:tab/>
      </w:r>
      <w:r>
        <w:rPr>
          <w:spacing w:val="-6"/>
          <w:sz w:val="28"/>
          <w:u w:val="none"/>
        </w:rPr>
        <w:t>zi</w:t>
      </w:r>
      <w:r>
        <w:rPr>
          <w:sz w:val="28"/>
          <w:u w:val="none"/>
        </w:rPr>
        <w:tab/>
      </w:r>
      <w:r>
        <w:rPr>
          <w:spacing w:val="-6"/>
          <w:sz w:val="28"/>
          <w:u w:val="none"/>
        </w:rPr>
        <w:t>la</w:t>
      </w:r>
      <w:r>
        <w:rPr>
          <w:sz w:val="28"/>
          <w:u w:val="none"/>
        </w:rPr>
        <w:tab/>
      </w:r>
      <w:r>
        <w:rPr>
          <w:spacing w:val="-4"/>
          <w:sz w:val="28"/>
          <w:u w:val="none"/>
        </w:rPr>
        <w:t>data</w:t>
      </w:r>
      <w:r>
        <w:rPr>
          <w:sz w:val="28"/>
          <w:u w:val="none"/>
        </w:rPr>
        <w:tab/>
      </w:r>
      <w:r>
        <w:rPr>
          <w:spacing w:val="-6"/>
          <w:sz w:val="28"/>
          <w:u w:val="none"/>
        </w:rPr>
        <w:t>de</w:t>
      </w:r>
      <w:r>
        <w:rPr>
          <w:sz w:val="28"/>
          <w:u w:val="none"/>
        </w:rPr>
        <w:tab/>
      </w:r>
      <w:r>
        <w:rPr>
          <w:sz w:val="28"/>
          <w:u w:val="single"/>
        </w:rPr>
        <w:tab/>
      </w:r>
      <w:r>
        <w:rPr>
          <w:spacing w:val="-10"/>
          <w:sz w:val="28"/>
          <w:u w:val="none"/>
        </w:rPr>
        <w:t>,</w:t>
      </w:r>
      <w:r>
        <w:rPr>
          <w:sz w:val="28"/>
          <w:u w:val="none"/>
        </w:rPr>
        <w:tab/>
      </w:r>
      <w:r>
        <w:rPr>
          <w:spacing w:val="-2"/>
          <w:sz w:val="28"/>
          <w:u w:val="none"/>
        </w:rPr>
        <w:t>primit</w:t>
      </w:r>
      <w:r>
        <w:rPr>
          <w:sz w:val="28"/>
          <w:u w:val="none"/>
        </w:rPr>
        <w:tab/>
      </w:r>
      <w:r>
        <w:rPr>
          <w:spacing w:val="-6"/>
          <w:sz w:val="28"/>
          <w:u w:val="none"/>
        </w:rPr>
        <w:t>de</w:t>
      </w:r>
      <w:r>
        <w:rPr>
          <w:sz w:val="28"/>
          <w:u w:val="none"/>
        </w:rPr>
        <w:tab/>
      </w:r>
      <w:r>
        <w:rPr>
          <w:spacing w:val="-6"/>
          <w:sz w:val="28"/>
          <w:u w:val="none"/>
        </w:rPr>
        <w:t>la</w:t>
      </w:r>
      <w:r>
        <w:rPr>
          <w:sz w:val="28"/>
          <w:u w:val="none"/>
        </w:rPr>
        <w:tab/>
      </w:r>
      <w:r>
        <w:rPr>
          <w:spacing w:val="-2"/>
          <w:sz w:val="28"/>
          <w:u w:val="none"/>
        </w:rPr>
        <w:t>instituția</w:t>
      </w:r>
    </w:p>
    <w:p>
      <w:pPr>
        <w:pStyle w:val="BodyText"/>
        <w:spacing w:before="60"/>
        <w:rPr>
          <w:sz w:val="20"/>
        </w:rPr>
      </w:pPr>
      <w:r>
        <w:rPr/>
        <mc:AlternateContent>
          <mc:Choice Requires="wps">
            <w:drawing>
              <wp:anchor distT="0" distB="0" distL="0" distR="0" allowOverlap="1" layoutInCell="1" locked="0" behindDoc="1" simplePos="0" relativeHeight="487620096">
                <wp:simplePos x="0" y="0"/>
                <wp:positionH relativeFrom="page">
                  <wp:posOffset>811072</wp:posOffset>
                </wp:positionH>
                <wp:positionV relativeFrom="paragraph">
                  <wp:posOffset>199809</wp:posOffset>
                </wp:positionV>
                <wp:extent cx="5866765" cy="1270"/>
                <wp:effectExtent l="0" t="0" r="0" b="0"/>
                <wp:wrapTopAndBottom/>
                <wp:docPr id="140" name="Graphic 140"/>
                <wp:cNvGraphicFramePr>
                  <a:graphicFrameLocks/>
                </wp:cNvGraphicFramePr>
                <a:graphic>
                  <a:graphicData uri="http://schemas.microsoft.com/office/word/2010/wordprocessingShape">
                    <wps:wsp>
                      <wps:cNvPr id="140" name="Graphic 140"/>
                      <wps:cNvSpPr/>
                      <wps:spPr>
                        <a:xfrm>
                          <a:off x="0" y="0"/>
                          <a:ext cx="5866765" cy="1270"/>
                        </a:xfrm>
                        <a:custGeom>
                          <a:avLst/>
                          <a:gdLst/>
                          <a:ahLst/>
                          <a:cxnLst/>
                          <a:rect l="l" t="t" r="r" b="b"/>
                          <a:pathLst>
                            <a:path w="5866765" h="0">
                              <a:moveTo>
                                <a:pt x="0" y="0"/>
                              </a:moveTo>
                              <a:lnTo>
                                <a:pt x="5866511" y="0"/>
                              </a:lnTo>
                            </a:path>
                          </a:pathLst>
                        </a:custGeom>
                        <a:ln w="713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63.863998pt;margin-top:15.73303pt;width:461.95pt;height:.1pt;mso-position-horizontal-relative:page;mso-position-vertical-relative:paragraph;z-index:-15696384;mso-wrap-distance-left:0;mso-wrap-distance-right:0" id="docshape108" coordorigin="1277,315" coordsize="9239,0" path="m1277,315l10516,315e" filled="false" stroked="true" strokeweight=".5616pt" strokecolor="#000000">
                <v:path arrowok="t"/>
                <v:stroke dashstyle="solid"/>
                <w10:wrap type="topAndBottom"/>
              </v:shape>
            </w:pict>
          </mc:Fallback>
        </mc:AlternateContent>
      </w:r>
    </w:p>
    <w:p>
      <w:pPr>
        <w:spacing w:before="0"/>
        <w:ind w:left="2385" w:right="0" w:firstLine="0"/>
        <w:jc w:val="left"/>
        <w:rPr>
          <w:sz w:val="20"/>
        </w:rPr>
      </w:pPr>
      <w:r>
        <w:rPr>
          <w:sz w:val="20"/>
        </w:rPr>
        <w:t>(denumirea</w:t>
      </w:r>
      <w:r>
        <w:rPr>
          <w:spacing w:val="-10"/>
          <w:sz w:val="20"/>
        </w:rPr>
        <w:t> </w:t>
      </w:r>
      <w:r>
        <w:rPr>
          <w:spacing w:val="-2"/>
          <w:sz w:val="20"/>
        </w:rPr>
        <w:t>instituției)</w:t>
      </w:r>
    </w:p>
    <w:p>
      <w:pPr>
        <w:pStyle w:val="ListParagraph"/>
        <w:numPr>
          <w:ilvl w:val="0"/>
          <w:numId w:val="51"/>
        </w:numPr>
        <w:tabs>
          <w:tab w:pos="544" w:val="left" w:leader="none"/>
          <w:tab w:pos="7348" w:val="left" w:leader="none"/>
        </w:tabs>
        <w:spacing w:line="240" w:lineRule="auto" w:before="1" w:after="0"/>
        <w:ind w:left="117" w:right="350" w:firstLine="0"/>
        <w:jc w:val="both"/>
        <w:rPr>
          <w:sz w:val="28"/>
        </w:rPr>
      </w:pPr>
      <w:r>
        <w:rPr>
          <w:sz w:val="28"/>
        </w:rPr>
        <w:t>în</w:t>
      </w:r>
      <w:r>
        <w:rPr>
          <w:spacing w:val="80"/>
          <w:sz w:val="28"/>
        </w:rPr>
        <w:t> </w:t>
      </w:r>
      <w:r>
        <w:rPr>
          <w:sz w:val="28"/>
        </w:rPr>
        <w:t>cazul</w:t>
      </w:r>
      <w:r>
        <w:rPr>
          <w:spacing w:val="80"/>
          <w:sz w:val="28"/>
        </w:rPr>
        <w:t> </w:t>
      </w:r>
      <w:r>
        <w:rPr>
          <w:sz w:val="28"/>
        </w:rPr>
        <w:t>depistării</w:t>
      </w:r>
      <w:r>
        <w:rPr>
          <w:spacing w:val="80"/>
          <w:sz w:val="28"/>
        </w:rPr>
        <w:t> </w:t>
      </w:r>
      <w:r>
        <w:rPr>
          <w:sz w:val="28"/>
        </w:rPr>
        <w:t>utilizării</w:t>
      </w:r>
      <w:r>
        <w:rPr>
          <w:spacing w:val="80"/>
          <w:sz w:val="28"/>
        </w:rPr>
        <w:t> </w:t>
      </w:r>
      <w:r>
        <w:rPr>
          <w:sz w:val="28"/>
        </w:rPr>
        <w:t>biletului</w:t>
      </w:r>
      <w:r>
        <w:rPr>
          <w:spacing w:val="80"/>
          <w:sz w:val="28"/>
        </w:rPr>
        <w:t> </w:t>
      </w:r>
      <w:r>
        <w:rPr>
          <w:sz w:val="28"/>
        </w:rPr>
        <w:t>nr</w:t>
      </w:r>
      <w:r>
        <w:rPr>
          <w:spacing w:val="136"/>
          <w:sz w:val="28"/>
        </w:rPr>
        <w:t> </w:t>
      </w:r>
      <w:r>
        <w:rPr>
          <w:sz w:val="28"/>
          <w:u w:val="single"/>
        </w:rPr>
        <w:tab/>
      </w:r>
      <w:r>
        <w:rPr>
          <w:sz w:val="28"/>
          <w:u w:val="none"/>
        </w:rPr>
        <w:t> pentru tratament balneosanatorial cu încălcarea Regulamentului cu privire la prestațiile în sistemul public</w:t>
      </w:r>
      <w:r>
        <w:rPr>
          <w:spacing w:val="-18"/>
          <w:sz w:val="28"/>
          <w:u w:val="none"/>
        </w:rPr>
        <w:t> </w:t>
      </w:r>
      <w:r>
        <w:rPr>
          <w:sz w:val="28"/>
          <w:u w:val="none"/>
        </w:rPr>
        <w:t>de</w:t>
      </w:r>
      <w:r>
        <w:rPr>
          <w:spacing w:val="-17"/>
          <w:sz w:val="28"/>
          <w:u w:val="none"/>
        </w:rPr>
        <w:t> </w:t>
      </w:r>
      <w:r>
        <w:rPr>
          <w:sz w:val="28"/>
          <w:u w:val="none"/>
        </w:rPr>
        <w:t>asigurări</w:t>
      </w:r>
      <w:r>
        <w:rPr>
          <w:spacing w:val="-18"/>
          <w:sz w:val="28"/>
          <w:u w:val="none"/>
        </w:rPr>
        <w:t> </w:t>
      </w:r>
      <w:r>
        <w:rPr>
          <w:sz w:val="28"/>
          <w:u w:val="none"/>
        </w:rPr>
        <w:t>sociale</w:t>
      </w:r>
      <w:r>
        <w:rPr>
          <w:spacing w:val="-17"/>
          <w:sz w:val="28"/>
          <w:u w:val="none"/>
        </w:rPr>
        <w:t> </w:t>
      </w:r>
      <w:r>
        <w:rPr>
          <w:sz w:val="28"/>
          <w:u w:val="none"/>
        </w:rPr>
        <w:t>pentru</w:t>
      </w:r>
      <w:r>
        <w:rPr>
          <w:spacing w:val="-18"/>
          <w:sz w:val="28"/>
          <w:u w:val="none"/>
        </w:rPr>
        <w:t> </w:t>
      </w:r>
      <w:r>
        <w:rPr>
          <w:sz w:val="28"/>
          <w:u w:val="none"/>
        </w:rPr>
        <w:t>prevenirea</w:t>
      </w:r>
      <w:r>
        <w:rPr>
          <w:spacing w:val="-17"/>
          <w:sz w:val="28"/>
          <w:u w:val="none"/>
        </w:rPr>
        <w:t> </w:t>
      </w:r>
      <w:r>
        <w:rPr>
          <w:sz w:val="28"/>
          <w:u w:val="none"/>
        </w:rPr>
        <w:t>îmbolnăvirilor</w:t>
      </w:r>
      <w:r>
        <w:rPr>
          <w:spacing w:val="-18"/>
          <w:sz w:val="28"/>
          <w:u w:val="none"/>
        </w:rPr>
        <w:t> </w:t>
      </w:r>
      <w:r>
        <w:rPr>
          <w:sz w:val="28"/>
          <w:u w:val="none"/>
        </w:rPr>
        <w:t>și</w:t>
      </w:r>
      <w:r>
        <w:rPr>
          <w:spacing w:val="-17"/>
          <w:sz w:val="28"/>
          <w:u w:val="none"/>
        </w:rPr>
        <w:t> </w:t>
      </w:r>
      <w:r>
        <w:rPr>
          <w:sz w:val="28"/>
          <w:u w:val="none"/>
        </w:rPr>
        <w:t>recuperarea</w:t>
      </w:r>
      <w:r>
        <w:rPr>
          <w:spacing w:val="-18"/>
          <w:sz w:val="28"/>
          <w:u w:val="none"/>
        </w:rPr>
        <w:t> </w:t>
      </w:r>
      <w:r>
        <w:rPr>
          <w:sz w:val="28"/>
          <w:u w:val="none"/>
        </w:rPr>
        <w:t>capacității de</w:t>
      </w:r>
      <w:r>
        <w:rPr>
          <w:spacing w:val="-5"/>
          <w:sz w:val="28"/>
          <w:u w:val="none"/>
        </w:rPr>
        <w:t> </w:t>
      </w:r>
      <w:r>
        <w:rPr>
          <w:sz w:val="28"/>
          <w:u w:val="none"/>
        </w:rPr>
        <w:t>muncă</w:t>
      </w:r>
      <w:r>
        <w:rPr>
          <w:spacing w:val="-5"/>
          <w:sz w:val="28"/>
          <w:u w:val="none"/>
        </w:rPr>
        <w:t> </w:t>
      </w:r>
      <w:r>
        <w:rPr>
          <w:sz w:val="28"/>
          <w:u w:val="none"/>
        </w:rPr>
        <w:t>a</w:t>
      </w:r>
      <w:r>
        <w:rPr>
          <w:spacing w:val="-5"/>
          <w:sz w:val="28"/>
          <w:u w:val="none"/>
        </w:rPr>
        <w:t> </w:t>
      </w:r>
      <w:r>
        <w:rPr>
          <w:sz w:val="28"/>
          <w:u w:val="none"/>
        </w:rPr>
        <w:t>asiguraților</w:t>
      </w:r>
      <w:r>
        <w:rPr>
          <w:spacing w:val="-5"/>
          <w:sz w:val="28"/>
          <w:u w:val="none"/>
        </w:rPr>
        <w:t> </w:t>
      </w:r>
      <w:r>
        <w:rPr>
          <w:sz w:val="28"/>
          <w:u w:val="none"/>
        </w:rPr>
        <w:t>prin</w:t>
      </w:r>
      <w:r>
        <w:rPr>
          <w:spacing w:val="-5"/>
          <w:sz w:val="28"/>
          <w:u w:val="none"/>
        </w:rPr>
        <w:t> </w:t>
      </w:r>
      <w:r>
        <w:rPr>
          <w:sz w:val="28"/>
          <w:u w:val="none"/>
        </w:rPr>
        <w:t>tratament</w:t>
      </w:r>
      <w:r>
        <w:rPr>
          <w:spacing w:val="-4"/>
          <w:sz w:val="28"/>
          <w:u w:val="none"/>
        </w:rPr>
        <w:t> </w:t>
      </w:r>
      <w:r>
        <w:rPr>
          <w:sz w:val="28"/>
          <w:u w:val="none"/>
        </w:rPr>
        <w:t>balneosanatorial,</w:t>
      </w:r>
      <w:r>
        <w:rPr>
          <w:spacing w:val="-6"/>
          <w:sz w:val="28"/>
          <w:u w:val="none"/>
        </w:rPr>
        <w:t> </w:t>
      </w:r>
      <w:r>
        <w:rPr>
          <w:b/>
          <w:sz w:val="28"/>
          <w:u w:val="none"/>
        </w:rPr>
        <w:t>voi</w:t>
      </w:r>
      <w:r>
        <w:rPr>
          <w:b/>
          <w:spacing w:val="-4"/>
          <w:sz w:val="28"/>
          <w:u w:val="none"/>
        </w:rPr>
        <w:t> </w:t>
      </w:r>
      <w:r>
        <w:rPr>
          <w:b/>
          <w:sz w:val="28"/>
          <w:u w:val="none"/>
        </w:rPr>
        <w:t>restitui</w:t>
      </w:r>
      <w:r>
        <w:rPr>
          <w:b/>
          <w:spacing w:val="-4"/>
          <w:sz w:val="28"/>
          <w:u w:val="none"/>
        </w:rPr>
        <w:t> </w:t>
      </w:r>
      <w:r>
        <w:rPr>
          <w:b/>
          <w:sz w:val="28"/>
          <w:u w:val="none"/>
        </w:rPr>
        <w:t>costul</w:t>
      </w:r>
      <w:r>
        <w:rPr>
          <w:b/>
          <w:spacing w:val="-4"/>
          <w:sz w:val="28"/>
          <w:u w:val="none"/>
        </w:rPr>
        <w:t> </w:t>
      </w:r>
      <w:r>
        <w:rPr>
          <w:b/>
          <w:sz w:val="28"/>
          <w:u w:val="none"/>
        </w:rPr>
        <w:t>integral al biletului </w:t>
      </w:r>
      <w:r>
        <w:rPr>
          <w:sz w:val="28"/>
          <w:u w:val="none"/>
        </w:rPr>
        <w:t>menționat, pe contul CNSM.</w:t>
      </w:r>
    </w:p>
    <w:p>
      <w:pPr>
        <w:pStyle w:val="BodyText"/>
        <w:ind w:left="117" w:right="355" w:firstLine="566"/>
        <w:jc w:val="both"/>
      </w:pPr>
      <w:r>
        <w:rPr/>
        <w:t>Prezenta declarație este întocmită în două exemplare identice, un exemplar pentru</w:t>
      </w:r>
      <w:r>
        <w:rPr>
          <w:spacing w:val="-15"/>
        </w:rPr>
        <w:t> </w:t>
      </w:r>
      <w:r>
        <w:rPr/>
        <w:t>beneficiar</w:t>
      </w:r>
      <w:r>
        <w:rPr>
          <w:spacing w:val="-11"/>
        </w:rPr>
        <w:t> </w:t>
      </w:r>
      <w:r>
        <w:rPr/>
        <w:t>și</w:t>
      </w:r>
      <w:r>
        <w:rPr>
          <w:spacing w:val="-13"/>
        </w:rPr>
        <w:t> </w:t>
      </w:r>
      <w:r>
        <w:rPr/>
        <w:t>un</w:t>
      </w:r>
      <w:r>
        <w:rPr>
          <w:spacing w:val="-13"/>
        </w:rPr>
        <w:t> </w:t>
      </w:r>
      <w:r>
        <w:rPr/>
        <w:t>exemplar</w:t>
      </w:r>
      <w:r>
        <w:rPr>
          <w:spacing w:val="-13"/>
        </w:rPr>
        <w:t> </w:t>
      </w:r>
      <w:r>
        <w:rPr/>
        <w:t>pentru</w:t>
      </w:r>
      <w:r>
        <w:rPr>
          <w:spacing w:val="-15"/>
        </w:rPr>
        <w:t> </w:t>
      </w:r>
      <w:r>
        <w:rPr/>
        <w:t>persoana</w:t>
      </w:r>
      <w:r>
        <w:rPr>
          <w:spacing w:val="-13"/>
        </w:rPr>
        <w:t> </w:t>
      </w:r>
      <w:r>
        <w:rPr/>
        <w:t>responsabilă</w:t>
      </w:r>
      <w:r>
        <w:rPr>
          <w:spacing w:val="-16"/>
        </w:rPr>
        <w:t> </w:t>
      </w:r>
      <w:r>
        <w:rPr/>
        <w:t>de</w:t>
      </w:r>
      <w:r>
        <w:rPr>
          <w:spacing w:val="-16"/>
        </w:rPr>
        <w:t> </w:t>
      </w:r>
      <w:r>
        <w:rPr/>
        <w:t>eliberarea</w:t>
      </w:r>
      <w:r>
        <w:rPr>
          <w:spacing w:val="-15"/>
        </w:rPr>
        <w:t> </w:t>
      </w:r>
      <w:r>
        <w:rPr/>
        <w:t>biletelor pentru recuperare și tratament balneosanatorial.</w:t>
      </w:r>
    </w:p>
    <w:p>
      <w:pPr>
        <w:pStyle w:val="BodyText"/>
        <w:tabs>
          <w:tab w:pos="6991" w:val="left" w:leader="none"/>
        </w:tabs>
        <w:spacing w:line="322" w:lineRule="exact" w:before="321"/>
        <w:ind w:left="117"/>
      </w:pPr>
      <w:r>
        <w:rPr/>
        <w:t>Semnătura beneficiarului </w:t>
      </w:r>
      <w:r>
        <w:rPr>
          <w:u w:val="single"/>
        </w:rPr>
        <w:tab/>
      </w:r>
    </w:p>
    <w:p>
      <w:pPr>
        <w:pStyle w:val="BodyText"/>
        <w:tabs>
          <w:tab w:pos="3301" w:val="left" w:leader="none"/>
        </w:tabs>
        <w:ind w:left="117"/>
      </w:pPr>
      <w:r>
        <w:rPr/>
        <w:t>Data </w:t>
      </w:r>
      <w:r>
        <w:rPr>
          <w:u w:val="single"/>
        </w:rPr>
        <w:tab/>
      </w:r>
    </w:p>
    <w:p>
      <w:pPr>
        <w:pStyle w:val="BodyText"/>
        <w:spacing w:before="1"/>
      </w:pPr>
    </w:p>
    <w:p>
      <w:pPr>
        <w:pStyle w:val="BodyText"/>
        <w:tabs>
          <w:tab w:pos="7139" w:val="left" w:leader="none"/>
        </w:tabs>
        <w:ind w:left="117"/>
      </w:pPr>
      <w:r>
        <w:rPr/>
        <w:t>Recepționat: persoana responsabilă </w:t>
      </w:r>
      <w:r>
        <w:rPr>
          <w:u w:val="single"/>
        </w:rPr>
        <w:tab/>
      </w:r>
    </w:p>
    <w:p>
      <w:pPr>
        <w:spacing w:after="0"/>
        <w:sectPr>
          <w:pgSz w:w="11910" w:h="16850"/>
          <w:pgMar w:header="0" w:footer="977" w:top="780" w:bottom="1220" w:left="1160" w:right="920"/>
        </w:sectPr>
      </w:pPr>
    </w:p>
    <w:p>
      <w:pPr>
        <w:pStyle w:val="Heading3"/>
        <w:spacing w:before="71"/>
        <w:ind w:left="2752" w:right="1929"/>
        <w:jc w:val="center"/>
      </w:pPr>
      <w:r>
        <w:rPr/>
        <w:t>Informația</w:t>
      </w:r>
      <w:r>
        <w:rPr>
          <w:spacing w:val="-7"/>
        </w:rPr>
        <w:t> </w:t>
      </w:r>
      <w:r>
        <w:rPr/>
        <w:t>despre</w:t>
      </w:r>
      <w:r>
        <w:rPr>
          <w:spacing w:val="-8"/>
        </w:rPr>
        <w:t> </w:t>
      </w:r>
      <w:r>
        <w:rPr/>
        <w:t>drepturile</w:t>
      </w:r>
      <w:r>
        <w:rPr>
          <w:spacing w:val="-9"/>
        </w:rPr>
        <w:t> </w:t>
      </w:r>
      <w:r>
        <w:rPr/>
        <w:t>și</w:t>
      </w:r>
      <w:r>
        <w:rPr>
          <w:spacing w:val="-9"/>
        </w:rPr>
        <w:t> </w:t>
      </w:r>
      <w:r>
        <w:rPr/>
        <w:t>obligațiile persoanei privind utilizarea biletului pentru tratament balneosanatorial</w:t>
      </w:r>
    </w:p>
    <w:p>
      <w:pPr>
        <w:pStyle w:val="ListParagraph"/>
        <w:numPr>
          <w:ilvl w:val="0"/>
          <w:numId w:val="52"/>
        </w:numPr>
        <w:tabs>
          <w:tab w:pos="1556" w:val="left" w:leader="none"/>
        </w:tabs>
        <w:spacing w:line="276" w:lineRule="auto" w:before="321" w:after="0"/>
        <w:ind w:left="544" w:right="348" w:firstLine="566"/>
        <w:jc w:val="both"/>
        <w:rPr>
          <w:sz w:val="28"/>
        </w:rPr>
      </w:pPr>
      <w:r>
        <w:rPr>
          <w:sz w:val="28"/>
        </w:rPr>
        <w:t>Asiguratul care desfășoară activitatea în mai multe unități economice (prin cumul), își poate realiza dreptul la tratament balneosanatorial </w:t>
      </w:r>
      <w:r>
        <w:rPr>
          <w:sz w:val="28"/>
          <w:u w:val="single"/>
        </w:rPr>
        <w:t>numai la</w:t>
      </w:r>
      <w:r>
        <w:rPr>
          <w:sz w:val="28"/>
          <w:u w:val="none"/>
        </w:rPr>
        <w:t> </w:t>
      </w:r>
      <w:r>
        <w:rPr>
          <w:sz w:val="28"/>
          <w:u w:val="single"/>
        </w:rPr>
        <w:t>locul de muncă de bază</w:t>
      </w:r>
      <w:r>
        <w:rPr>
          <w:sz w:val="28"/>
          <w:u w:val="none"/>
        </w:rPr>
        <w:t>.</w:t>
      </w:r>
    </w:p>
    <w:p>
      <w:pPr>
        <w:pStyle w:val="ListParagraph"/>
        <w:numPr>
          <w:ilvl w:val="0"/>
          <w:numId w:val="52"/>
        </w:numPr>
        <w:tabs>
          <w:tab w:pos="1555" w:val="left" w:leader="none"/>
        </w:tabs>
        <w:spacing w:line="276" w:lineRule="auto" w:before="0" w:after="0"/>
        <w:ind w:left="544" w:right="352" w:firstLine="566"/>
        <w:jc w:val="both"/>
        <w:rPr>
          <w:sz w:val="28"/>
        </w:rPr>
      </w:pPr>
      <w:r>
        <w:rPr>
          <w:sz w:val="28"/>
        </w:rPr>
        <w:t>Asiguratului i se eliberează cel mult un bilet o dată la trei ani consecutivi (perioada se calculează </w:t>
      </w:r>
      <w:r>
        <w:rPr>
          <w:sz w:val="28"/>
          <w:u w:val="single"/>
        </w:rPr>
        <w:t>din ultima zi</w:t>
      </w:r>
      <w:r>
        <w:rPr>
          <w:sz w:val="28"/>
          <w:u w:val="none"/>
        </w:rPr>
        <w:t> a tratamentului</w:t>
      </w:r>
      <w:r>
        <w:rPr>
          <w:spacing w:val="40"/>
          <w:sz w:val="28"/>
          <w:u w:val="none"/>
        </w:rPr>
        <w:t> </w:t>
      </w:r>
      <w:r>
        <w:rPr>
          <w:sz w:val="28"/>
          <w:u w:val="none"/>
        </w:rPr>
        <w:t>sanatorial </w:t>
      </w:r>
      <w:r>
        <w:rPr>
          <w:spacing w:val="-2"/>
          <w:sz w:val="28"/>
          <w:u w:val="none"/>
        </w:rPr>
        <w:t>anterior).</w:t>
      </w:r>
    </w:p>
    <w:p>
      <w:pPr>
        <w:pStyle w:val="ListParagraph"/>
        <w:numPr>
          <w:ilvl w:val="0"/>
          <w:numId w:val="52"/>
        </w:numPr>
        <w:tabs>
          <w:tab w:pos="1556" w:val="left" w:leader="none"/>
        </w:tabs>
        <w:spacing w:line="276" w:lineRule="auto" w:before="1" w:after="0"/>
        <w:ind w:left="544" w:right="360" w:firstLine="566"/>
        <w:jc w:val="both"/>
        <w:rPr>
          <w:sz w:val="28"/>
        </w:rPr>
      </w:pPr>
      <w:r>
        <w:rPr>
          <w:sz w:val="28"/>
        </w:rPr>
        <w:t>Beneficiarului nu i se permite modificarea termenului de valabilitate, vânzarea, schimbul sau transmiterea biletului altei persoane.</w:t>
      </w:r>
    </w:p>
    <w:p>
      <w:pPr>
        <w:pStyle w:val="ListParagraph"/>
        <w:numPr>
          <w:ilvl w:val="0"/>
          <w:numId w:val="52"/>
        </w:numPr>
        <w:tabs>
          <w:tab w:pos="1555" w:val="left" w:leader="none"/>
        </w:tabs>
        <w:spacing w:line="321" w:lineRule="exact" w:before="0" w:after="0"/>
        <w:ind w:left="1555" w:right="0" w:hanging="445"/>
        <w:jc w:val="both"/>
        <w:rPr>
          <w:sz w:val="28"/>
        </w:rPr>
      </w:pPr>
      <w:r>
        <w:rPr>
          <w:sz w:val="28"/>
        </w:rPr>
        <w:t>Nu</w:t>
      </w:r>
      <w:r>
        <w:rPr>
          <w:spacing w:val="-11"/>
          <w:sz w:val="28"/>
        </w:rPr>
        <w:t> </w:t>
      </w:r>
      <w:r>
        <w:rPr>
          <w:sz w:val="28"/>
        </w:rPr>
        <w:t>se</w:t>
      </w:r>
      <w:r>
        <w:rPr>
          <w:spacing w:val="-9"/>
          <w:sz w:val="28"/>
        </w:rPr>
        <w:t> </w:t>
      </w:r>
      <w:r>
        <w:rPr>
          <w:sz w:val="28"/>
        </w:rPr>
        <w:t>admite</w:t>
      </w:r>
      <w:r>
        <w:rPr>
          <w:spacing w:val="-11"/>
          <w:sz w:val="28"/>
        </w:rPr>
        <w:t> </w:t>
      </w:r>
      <w:r>
        <w:rPr>
          <w:sz w:val="28"/>
        </w:rPr>
        <w:t>tratarea</w:t>
      </w:r>
      <w:r>
        <w:rPr>
          <w:spacing w:val="-11"/>
          <w:sz w:val="28"/>
        </w:rPr>
        <w:t> </w:t>
      </w:r>
      <w:r>
        <w:rPr>
          <w:sz w:val="28"/>
        </w:rPr>
        <w:t>a</w:t>
      </w:r>
      <w:r>
        <w:rPr>
          <w:spacing w:val="-9"/>
          <w:sz w:val="28"/>
        </w:rPr>
        <w:t> </w:t>
      </w:r>
      <w:r>
        <w:rPr>
          <w:sz w:val="28"/>
        </w:rPr>
        <w:t>două</w:t>
      </w:r>
      <w:r>
        <w:rPr>
          <w:spacing w:val="-11"/>
          <w:sz w:val="28"/>
        </w:rPr>
        <w:t> </w:t>
      </w:r>
      <w:r>
        <w:rPr>
          <w:sz w:val="28"/>
        </w:rPr>
        <w:t>sau</w:t>
      </w:r>
      <w:r>
        <w:rPr>
          <w:spacing w:val="-8"/>
          <w:sz w:val="28"/>
        </w:rPr>
        <w:t> </w:t>
      </w:r>
      <w:r>
        <w:rPr>
          <w:sz w:val="28"/>
        </w:rPr>
        <w:t>mai</w:t>
      </w:r>
      <w:r>
        <w:rPr>
          <w:spacing w:val="-8"/>
          <w:sz w:val="28"/>
        </w:rPr>
        <w:t> </w:t>
      </w:r>
      <w:r>
        <w:rPr>
          <w:sz w:val="28"/>
        </w:rPr>
        <w:t>multe</w:t>
      </w:r>
      <w:r>
        <w:rPr>
          <w:spacing w:val="-11"/>
          <w:sz w:val="28"/>
        </w:rPr>
        <w:t> </w:t>
      </w:r>
      <w:r>
        <w:rPr>
          <w:sz w:val="28"/>
        </w:rPr>
        <w:t>persoane</w:t>
      </w:r>
      <w:r>
        <w:rPr>
          <w:spacing w:val="-11"/>
          <w:sz w:val="28"/>
        </w:rPr>
        <w:t> </w:t>
      </w:r>
      <w:r>
        <w:rPr>
          <w:sz w:val="28"/>
        </w:rPr>
        <w:t>cu</w:t>
      </w:r>
      <w:r>
        <w:rPr>
          <w:spacing w:val="-10"/>
          <w:sz w:val="28"/>
        </w:rPr>
        <w:t> </w:t>
      </w:r>
      <w:r>
        <w:rPr>
          <w:sz w:val="28"/>
        </w:rPr>
        <w:t>un</w:t>
      </w:r>
      <w:r>
        <w:rPr>
          <w:spacing w:val="-10"/>
          <w:sz w:val="28"/>
        </w:rPr>
        <w:t> </w:t>
      </w:r>
      <w:r>
        <w:rPr>
          <w:sz w:val="28"/>
        </w:rPr>
        <w:t>singur</w:t>
      </w:r>
      <w:r>
        <w:rPr>
          <w:spacing w:val="-11"/>
          <w:sz w:val="28"/>
        </w:rPr>
        <w:t> </w:t>
      </w:r>
      <w:r>
        <w:rPr>
          <w:spacing w:val="-2"/>
          <w:sz w:val="28"/>
        </w:rPr>
        <w:t>bilet.</w:t>
      </w:r>
    </w:p>
    <w:p>
      <w:pPr>
        <w:pStyle w:val="ListParagraph"/>
        <w:numPr>
          <w:ilvl w:val="0"/>
          <w:numId w:val="52"/>
        </w:numPr>
        <w:tabs>
          <w:tab w:pos="1556" w:val="left" w:leader="none"/>
        </w:tabs>
        <w:spacing w:line="276" w:lineRule="auto" w:before="50" w:after="0"/>
        <w:ind w:left="544" w:right="349" w:firstLine="566"/>
        <w:jc w:val="both"/>
        <w:rPr>
          <w:sz w:val="28"/>
        </w:rPr>
      </w:pPr>
      <w:r>
        <w:rPr>
          <w:sz w:val="28"/>
        </w:rPr>
        <w:t>Beneficiarul</w:t>
      </w:r>
      <w:r>
        <w:rPr>
          <w:spacing w:val="-18"/>
          <w:sz w:val="28"/>
        </w:rPr>
        <w:t> </w:t>
      </w:r>
      <w:r>
        <w:rPr>
          <w:sz w:val="28"/>
        </w:rPr>
        <w:t>este</w:t>
      </w:r>
      <w:r>
        <w:rPr>
          <w:spacing w:val="-17"/>
          <w:sz w:val="28"/>
        </w:rPr>
        <w:t> </w:t>
      </w:r>
      <w:r>
        <w:rPr>
          <w:sz w:val="28"/>
        </w:rPr>
        <w:t>obligat</w:t>
      </w:r>
      <w:r>
        <w:rPr>
          <w:spacing w:val="-18"/>
          <w:sz w:val="28"/>
        </w:rPr>
        <w:t> </w:t>
      </w:r>
      <w:r>
        <w:rPr>
          <w:sz w:val="28"/>
        </w:rPr>
        <w:t>să</w:t>
      </w:r>
      <w:r>
        <w:rPr>
          <w:spacing w:val="-17"/>
          <w:sz w:val="28"/>
        </w:rPr>
        <w:t> </w:t>
      </w:r>
      <w:r>
        <w:rPr>
          <w:sz w:val="28"/>
        </w:rPr>
        <w:t>se</w:t>
      </w:r>
      <w:r>
        <w:rPr>
          <w:spacing w:val="-18"/>
          <w:sz w:val="28"/>
        </w:rPr>
        <w:t> </w:t>
      </w:r>
      <w:r>
        <w:rPr>
          <w:sz w:val="28"/>
        </w:rPr>
        <w:t>prezinte</w:t>
      </w:r>
      <w:r>
        <w:rPr>
          <w:spacing w:val="-17"/>
          <w:sz w:val="28"/>
        </w:rPr>
        <w:t> </w:t>
      </w:r>
      <w:r>
        <w:rPr>
          <w:sz w:val="28"/>
        </w:rPr>
        <w:t>cu</w:t>
      </w:r>
      <w:r>
        <w:rPr>
          <w:spacing w:val="-16"/>
          <w:sz w:val="28"/>
        </w:rPr>
        <w:t> </w:t>
      </w:r>
      <w:r>
        <w:rPr>
          <w:sz w:val="28"/>
        </w:rPr>
        <w:t>biletul</w:t>
      </w:r>
      <w:r>
        <w:rPr>
          <w:spacing w:val="-18"/>
          <w:sz w:val="28"/>
        </w:rPr>
        <w:t> </w:t>
      </w:r>
      <w:r>
        <w:rPr>
          <w:sz w:val="28"/>
        </w:rPr>
        <w:t>de</w:t>
      </w:r>
      <w:r>
        <w:rPr>
          <w:spacing w:val="-16"/>
          <w:sz w:val="28"/>
        </w:rPr>
        <w:t> </w:t>
      </w:r>
      <w:r>
        <w:rPr>
          <w:sz w:val="28"/>
        </w:rPr>
        <w:t>tratament</w:t>
      </w:r>
      <w:r>
        <w:rPr>
          <w:spacing w:val="-16"/>
          <w:sz w:val="28"/>
        </w:rPr>
        <w:t> </w:t>
      </w:r>
      <w:r>
        <w:rPr>
          <w:sz w:val="28"/>
        </w:rPr>
        <w:t>sanatorial la medicul de familie, care organizează, conform actelor normative în vigoare, investigațiile de laborator și instrumentele necesare, iar dacă nu constată contraindicații medicale pentru tratament sanatorial, completează și eliberează beneficiarului fișa balneosanatorială (formular nr.072/e). În cazul în care se constată</w:t>
      </w:r>
      <w:r>
        <w:rPr>
          <w:spacing w:val="-18"/>
          <w:sz w:val="28"/>
        </w:rPr>
        <w:t> </w:t>
      </w:r>
      <w:r>
        <w:rPr>
          <w:sz w:val="28"/>
        </w:rPr>
        <w:t>contraindicații</w:t>
      </w:r>
      <w:r>
        <w:rPr>
          <w:spacing w:val="-17"/>
          <w:sz w:val="28"/>
        </w:rPr>
        <w:t> </w:t>
      </w:r>
      <w:r>
        <w:rPr>
          <w:sz w:val="28"/>
        </w:rPr>
        <w:t>pentru</w:t>
      </w:r>
      <w:r>
        <w:rPr>
          <w:spacing w:val="-18"/>
          <w:sz w:val="28"/>
        </w:rPr>
        <w:t> </w:t>
      </w:r>
      <w:r>
        <w:rPr>
          <w:sz w:val="28"/>
        </w:rPr>
        <w:t>tratamentul</w:t>
      </w:r>
      <w:r>
        <w:rPr>
          <w:spacing w:val="-17"/>
          <w:sz w:val="28"/>
        </w:rPr>
        <w:t> </w:t>
      </w:r>
      <w:r>
        <w:rPr>
          <w:sz w:val="28"/>
        </w:rPr>
        <w:t>sanatorial</w:t>
      </w:r>
      <w:r>
        <w:rPr>
          <w:spacing w:val="-18"/>
          <w:sz w:val="28"/>
        </w:rPr>
        <w:t> </w:t>
      </w:r>
      <w:r>
        <w:rPr>
          <w:sz w:val="28"/>
        </w:rPr>
        <w:t>și</w:t>
      </w:r>
      <w:r>
        <w:rPr>
          <w:spacing w:val="-17"/>
          <w:sz w:val="28"/>
        </w:rPr>
        <w:t> </w:t>
      </w:r>
      <w:r>
        <w:rPr>
          <w:sz w:val="28"/>
        </w:rPr>
        <w:t>medicul</w:t>
      </w:r>
      <w:r>
        <w:rPr>
          <w:spacing w:val="-18"/>
          <w:sz w:val="28"/>
        </w:rPr>
        <w:t> </w:t>
      </w:r>
      <w:r>
        <w:rPr>
          <w:sz w:val="28"/>
        </w:rPr>
        <w:t>de</w:t>
      </w:r>
      <w:r>
        <w:rPr>
          <w:spacing w:val="-17"/>
          <w:sz w:val="28"/>
        </w:rPr>
        <w:t> </w:t>
      </w:r>
      <w:r>
        <w:rPr>
          <w:sz w:val="28"/>
        </w:rPr>
        <w:t>familie</w:t>
      </w:r>
      <w:r>
        <w:rPr>
          <w:spacing w:val="-18"/>
          <w:sz w:val="28"/>
        </w:rPr>
        <w:t> </w:t>
      </w:r>
      <w:r>
        <w:rPr>
          <w:sz w:val="28"/>
        </w:rPr>
        <w:t>indică refuzul</w:t>
      </w:r>
      <w:r>
        <w:rPr>
          <w:spacing w:val="-18"/>
          <w:sz w:val="28"/>
        </w:rPr>
        <w:t> </w:t>
      </w:r>
      <w:r>
        <w:rPr>
          <w:sz w:val="28"/>
        </w:rPr>
        <w:t>eliberării</w:t>
      </w:r>
      <w:r>
        <w:rPr>
          <w:spacing w:val="-17"/>
          <w:sz w:val="28"/>
        </w:rPr>
        <w:t> </w:t>
      </w:r>
      <w:r>
        <w:rPr>
          <w:sz w:val="28"/>
        </w:rPr>
        <w:t>fișei</w:t>
      </w:r>
      <w:r>
        <w:rPr>
          <w:spacing w:val="-18"/>
          <w:sz w:val="28"/>
        </w:rPr>
        <w:t> </w:t>
      </w:r>
      <w:r>
        <w:rPr>
          <w:sz w:val="28"/>
        </w:rPr>
        <w:t>balneosanatoriale</w:t>
      </w:r>
      <w:r>
        <w:rPr>
          <w:spacing w:val="-17"/>
          <w:sz w:val="28"/>
        </w:rPr>
        <w:t> </w:t>
      </w:r>
      <w:r>
        <w:rPr>
          <w:sz w:val="28"/>
        </w:rPr>
        <w:t>(formular</w:t>
      </w:r>
      <w:r>
        <w:rPr>
          <w:spacing w:val="-18"/>
          <w:sz w:val="28"/>
        </w:rPr>
        <w:t> </w:t>
      </w:r>
      <w:r>
        <w:rPr>
          <w:sz w:val="28"/>
        </w:rPr>
        <w:t>nr.072/e),</w:t>
      </w:r>
      <w:r>
        <w:rPr>
          <w:spacing w:val="-17"/>
          <w:sz w:val="28"/>
        </w:rPr>
        <w:t> </w:t>
      </w:r>
      <w:r>
        <w:rPr>
          <w:sz w:val="28"/>
        </w:rPr>
        <w:t>deținătorul</w:t>
      </w:r>
      <w:r>
        <w:rPr>
          <w:spacing w:val="-18"/>
          <w:sz w:val="28"/>
        </w:rPr>
        <w:t> </w:t>
      </w:r>
      <w:r>
        <w:rPr>
          <w:sz w:val="28"/>
        </w:rPr>
        <w:t>biletului este obligat să restituie biletul de tratament sanatorial.</w:t>
      </w:r>
    </w:p>
    <w:p>
      <w:pPr>
        <w:pStyle w:val="ListParagraph"/>
        <w:numPr>
          <w:ilvl w:val="0"/>
          <w:numId w:val="52"/>
        </w:numPr>
        <w:tabs>
          <w:tab w:pos="1556" w:val="left" w:leader="none"/>
        </w:tabs>
        <w:spacing w:line="276" w:lineRule="auto" w:before="0" w:after="0"/>
        <w:ind w:left="544" w:right="348" w:firstLine="566"/>
        <w:jc w:val="both"/>
        <w:rPr>
          <w:sz w:val="28"/>
        </w:rPr>
      </w:pPr>
      <w:r>
        <w:rPr>
          <w:sz w:val="28"/>
        </w:rPr>
        <w:t>Beneficiarul este obligat să prezinte biletul la unitatea de recepție a instituției prestatoare de servicii pentru înregistrare și perfectare a fișei </w:t>
      </w:r>
      <w:r>
        <w:rPr>
          <w:spacing w:val="-2"/>
          <w:sz w:val="28"/>
        </w:rPr>
        <w:t>sanatoriale.</w:t>
      </w:r>
    </w:p>
    <w:p>
      <w:pPr>
        <w:pStyle w:val="ListParagraph"/>
        <w:numPr>
          <w:ilvl w:val="0"/>
          <w:numId w:val="52"/>
        </w:numPr>
        <w:tabs>
          <w:tab w:pos="1555" w:val="left" w:leader="none"/>
        </w:tabs>
        <w:spacing w:line="276" w:lineRule="auto" w:before="1" w:after="0"/>
        <w:ind w:left="544" w:right="359" w:firstLine="566"/>
        <w:jc w:val="both"/>
        <w:rPr>
          <w:sz w:val="28"/>
        </w:rPr>
      </w:pPr>
      <w:r>
        <w:rPr>
          <w:sz w:val="28"/>
        </w:rPr>
        <w:t>Beneficiarului, care a întrerupt de sine stătător procesul de tratament, termenul neutilizat nu i se compensează sub nici o formă.</w:t>
      </w:r>
    </w:p>
    <w:p>
      <w:pPr>
        <w:pStyle w:val="ListParagraph"/>
        <w:numPr>
          <w:ilvl w:val="0"/>
          <w:numId w:val="52"/>
        </w:numPr>
        <w:tabs>
          <w:tab w:pos="1555" w:val="left" w:leader="none"/>
        </w:tabs>
        <w:spacing w:line="278" w:lineRule="auto" w:before="0" w:after="0"/>
        <w:ind w:left="544" w:right="358" w:firstLine="566"/>
        <w:jc w:val="both"/>
        <w:rPr>
          <w:sz w:val="28"/>
        </w:rPr>
      </w:pPr>
      <w:r>
        <w:rPr>
          <w:sz w:val="28"/>
        </w:rPr>
        <w:t>La</w:t>
      </w:r>
      <w:r>
        <w:rPr>
          <w:spacing w:val="-18"/>
          <w:sz w:val="28"/>
        </w:rPr>
        <w:t> </w:t>
      </w:r>
      <w:r>
        <w:rPr>
          <w:sz w:val="28"/>
        </w:rPr>
        <w:t>întoarcere,</w:t>
      </w:r>
      <w:r>
        <w:rPr>
          <w:spacing w:val="-17"/>
          <w:sz w:val="28"/>
        </w:rPr>
        <w:t> </w:t>
      </w:r>
      <w:r>
        <w:rPr>
          <w:sz w:val="28"/>
        </w:rPr>
        <w:t>beneficiarul,</w:t>
      </w:r>
      <w:r>
        <w:rPr>
          <w:spacing w:val="-18"/>
          <w:sz w:val="28"/>
        </w:rPr>
        <w:t> </w:t>
      </w:r>
      <w:r>
        <w:rPr>
          <w:sz w:val="28"/>
        </w:rPr>
        <w:t>în</w:t>
      </w:r>
      <w:r>
        <w:rPr>
          <w:spacing w:val="-17"/>
          <w:sz w:val="28"/>
        </w:rPr>
        <w:t> </w:t>
      </w:r>
      <w:r>
        <w:rPr>
          <w:sz w:val="28"/>
        </w:rPr>
        <w:t>termen</w:t>
      </w:r>
      <w:r>
        <w:rPr>
          <w:spacing w:val="-18"/>
          <w:sz w:val="28"/>
        </w:rPr>
        <w:t> </w:t>
      </w:r>
      <w:r>
        <w:rPr>
          <w:sz w:val="28"/>
        </w:rPr>
        <w:t>de</w:t>
      </w:r>
      <w:r>
        <w:rPr>
          <w:spacing w:val="-17"/>
          <w:sz w:val="28"/>
        </w:rPr>
        <w:t> </w:t>
      </w:r>
      <w:r>
        <w:rPr>
          <w:sz w:val="28"/>
        </w:rPr>
        <w:t>20</w:t>
      </w:r>
      <w:r>
        <w:rPr>
          <w:spacing w:val="-18"/>
          <w:sz w:val="28"/>
        </w:rPr>
        <w:t> </w:t>
      </w:r>
      <w:r>
        <w:rPr>
          <w:sz w:val="28"/>
        </w:rPr>
        <w:t>zile,</w:t>
      </w:r>
      <w:r>
        <w:rPr>
          <w:spacing w:val="29"/>
          <w:sz w:val="28"/>
        </w:rPr>
        <w:t> </w:t>
      </w:r>
      <w:r>
        <w:rPr>
          <w:sz w:val="28"/>
        </w:rPr>
        <w:t>este</w:t>
      </w:r>
      <w:r>
        <w:rPr>
          <w:spacing w:val="-18"/>
          <w:sz w:val="28"/>
        </w:rPr>
        <w:t> </w:t>
      </w:r>
      <w:r>
        <w:rPr>
          <w:sz w:val="28"/>
        </w:rPr>
        <w:t>obligat</w:t>
      </w:r>
      <w:r>
        <w:rPr>
          <w:spacing w:val="-17"/>
          <w:sz w:val="28"/>
        </w:rPr>
        <w:t> </w:t>
      </w:r>
      <w:r>
        <w:rPr>
          <w:sz w:val="28"/>
        </w:rPr>
        <w:t>să</w:t>
      </w:r>
      <w:r>
        <w:rPr>
          <w:spacing w:val="-18"/>
          <w:sz w:val="28"/>
        </w:rPr>
        <w:t> </w:t>
      </w:r>
      <w:r>
        <w:rPr>
          <w:sz w:val="28"/>
        </w:rPr>
        <w:t>prezinte la locul de muncă cuponul detașabil al biletului.</w:t>
      </w:r>
    </w:p>
    <w:p>
      <w:pPr>
        <w:spacing w:after="0" w:line="278" w:lineRule="auto"/>
        <w:jc w:val="both"/>
        <w:rPr>
          <w:sz w:val="28"/>
        </w:rPr>
        <w:sectPr>
          <w:pgSz w:w="11910" w:h="16850"/>
          <w:pgMar w:header="0" w:footer="1039" w:top="780" w:bottom="1220" w:left="1160" w:right="920"/>
        </w:sectPr>
      </w:pPr>
    </w:p>
    <w:p>
      <w:pPr>
        <w:pStyle w:val="BodyText"/>
        <w:rPr>
          <w:sz w:val="36"/>
        </w:rPr>
      </w:pPr>
      <w:r>
        <w:rPr/>
        <mc:AlternateContent>
          <mc:Choice Requires="wps">
            <w:drawing>
              <wp:anchor distT="0" distB="0" distL="0" distR="0" allowOverlap="1" layoutInCell="1" locked="0" behindDoc="1" simplePos="0" relativeHeight="485152256">
                <wp:simplePos x="0" y="0"/>
                <wp:positionH relativeFrom="page">
                  <wp:posOffset>0</wp:posOffset>
                </wp:positionH>
                <wp:positionV relativeFrom="page">
                  <wp:posOffset>0</wp:posOffset>
                </wp:positionV>
                <wp:extent cx="10692130" cy="7560309"/>
                <wp:effectExtent l="0" t="0" r="0" b="0"/>
                <wp:wrapNone/>
                <wp:docPr id="141" name="Graphic 141"/>
                <wp:cNvGraphicFramePr>
                  <a:graphicFrameLocks/>
                </wp:cNvGraphicFramePr>
                <a:graphic>
                  <a:graphicData uri="http://schemas.microsoft.com/office/word/2010/wordprocessingShape">
                    <wps:wsp>
                      <wps:cNvPr id="141" name="Graphic 141"/>
                      <wps:cNvSpPr/>
                      <wps:spPr>
                        <a:xfrm>
                          <a:off x="0" y="0"/>
                          <a:ext cx="10692130" cy="7560309"/>
                        </a:xfrm>
                        <a:custGeom>
                          <a:avLst/>
                          <a:gdLst/>
                          <a:ahLst/>
                          <a:cxnLst/>
                          <a:rect l="l" t="t" r="r" b="b"/>
                          <a:pathLst>
                            <a:path w="10692130" h="7560309">
                              <a:moveTo>
                                <a:pt x="10692003" y="7560005"/>
                              </a:moveTo>
                              <a:lnTo>
                                <a:pt x="10692003" y="0"/>
                              </a:lnTo>
                              <a:lnTo>
                                <a:pt x="0" y="0"/>
                              </a:lnTo>
                              <a:lnTo>
                                <a:pt x="0" y="7560005"/>
                              </a:lnTo>
                              <a:lnTo>
                                <a:pt x="10692003" y="7560005"/>
                              </a:lnTo>
                              <a:close/>
                            </a:path>
                          </a:pathLst>
                        </a:custGeom>
                        <a:solidFill>
                          <a:srgbClr val="1D2858"/>
                        </a:solidFill>
                      </wps:spPr>
                      <wps:bodyPr wrap="square" lIns="0" tIns="0" rIns="0" bIns="0" rtlCol="0">
                        <a:prstTxWarp prst="textNoShape">
                          <a:avLst/>
                        </a:prstTxWarp>
                        <a:noAutofit/>
                      </wps:bodyPr>
                    </wps:wsp>
                  </a:graphicData>
                </a:graphic>
              </wp:anchor>
            </w:drawing>
          </mc:Choice>
          <mc:Fallback>
            <w:pict>
              <v:rect style="position:absolute;margin-left:.0pt;margin-top:.0pt;width:841.890015pt;height:595.276001pt;mso-position-horizontal-relative:page;mso-position-vertical-relative:page;z-index:-18164224" id="docshape109" filled="true" fillcolor="#1d2858" stroked="false">
                <v:fill type="solid"/>
                <w10:wrap type="none"/>
              </v:rect>
            </w:pict>
          </mc:Fallback>
        </mc:AlternateContent>
      </w:r>
      <w:r>
        <w:rPr/>
        <mc:AlternateContent>
          <mc:Choice Requires="wps">
            <w:drawing>
              <wp:anchor distT="0" distB="0" distL="0" distR="0" allowOverlap="1" layoutInCell="1" locked="0" behindDoc="1" simplePos="0" relativeHeight="485152768">
                <wp:simplePos x="0" y="0"/>
                <wp:positionH relativeFrom="page">
                  <wp:posOffset>0</wp:posOffset>
                </wp:positionH>
                <wp:positionV relativeFrom="page">
                  <wp:posOffset>0</wp:posOffset>
                </wp:positionV>
                <wp:extent cx="10692130" cy="7560309"/>
                <wp:effectExtent l="0" t="0" r="0" b="0"/>
                <wp:wrapNone/>
                <wp:docPr id="142" name="Group 142"/>
                <wp:cNvGraphicFramePr>
                  <a:graphicFrameLocks/>
                </wp:cNvGraphicFramePr>
                <a:graphic>
                  <a:graphicData uri="http://schemas.microsoft.com/office/word/2010/wordprocessingGroup">
                    <wpg:wgp>
                      <wpg:cNvPr id="142" name="Group 142"/>
                      <wpg:cNvGrpSpPr/>
                      <wpg:grpSpPr>
                        <a:xfrm>
                          <a:off x="0" y="0"/>
                          <a:ext cx="10692130" cy="7560309"/>
                          <a:chExt cx="10692130" cy="7560309"/>
                        </a:xfrm>
                      </wpg:grpSpPr>
                      <pic:pic>
                        <pic:nvPicPr>
                          <pic:cNvPr id="143" name="Image 143"/>
                          <pic:cNvPicPr/>
                        </pic:nvPicPr>
                        <pic:blipFill>
                          <a:blip r:embed="rId14" cstate="print"/>
                          <a:stretch>
                            <a:fillRect/>
                          </a:stretch>
                        </pic:blipFill>
                        <pic:spPr>
                          <a:xfrm>
                            <a:off x="0" y="0"/>
                            <a:ext cx="10692003" cy="2879825"/>
                          </a:xfrm>
                          <a:prstGeom prst="rect">
                            <a:avLst/>
                          </a:prstGeom>
                        </pic:spPr>
                      </pic:pic>
                      <pic:pic>
                        <pic:nvPicPr>
                          <pic:cNvPr id="144" name="Image 144"/>
                          <pic:cNvPicPr/>
                        </pic:nvPicPr>
                        <pic:blipFill>
                          <a:blip r:embed="rId15" cstate="print"/>
                          <a:stretch>
                            <a:fillRect/>
                          </a:stretch>
                        </pic:blipFill>
                        <pic:spPr>
                          <a:xfrm>
                            <a:off x="0" y="2861538"/>
                            <a:ext cx="10692003" cy="4698466"/>
                          </a:xfrm>
                          <a:prstGeom prst="rect">
                            <a:avLst/>
                          </a:prstGeom>
                        </pic:spPr>
                      </pic:pic>
                      <pic:pic>
                        <pic:nvPicPr>
                          <pic:cNvPr id="145" name="Image 145"/>
                          <pic:cNvPicPr/>
                        </pic:nvPicPr>
                        <pic:blipFill>
                          <a:blip r:embed="rId16" cstate="print"/>
                          <a:stretch>
                            <a:fillRect/>
                          </a:stretch>
                        </pic:blipFill>
                        <pic:spPr>
                          <a:xfrm>
                            <a:off x="8944477" y="3134839"/>
                            <a:ext cx="1290322" cy="1290322"/>
                          </a:xfrm>
                          <a:prstGeom prst="rect">
                            <a:avLst/>
                          </a:prstGeom>
                        </pic:spPr>
                      </pic:pic>
                      <wps:wsp>
                        <wps:cNvPr id="146" name="Graphic 146"/>
                        <wps:cNvSpPr/>
                        <wps:spPr>
                          <a:xfrm>
                            <a:off x="4446282" y="2367000"/>
                            <a:ext cx="2087880" cy="2826385"/>
                          </a:xfrm>
                          <a:custGeom>
                            <a:avLst/>
                            <a:gdLst/>
                            <a:ahLst/>
                            <a:cxnLst/>
                            <a:rect l="l" t="t" r="r" b="b"/>
                            <a:pathLst>
                              <a:path w="2087880" h="2826385">
                                <a:moveTo>
                                  <a:pt x="883323" y="1902028"/>
                                </a:moveTo>
                                <a:lnTo>
                                  <a:pt x="873988" y="1880374"/>
                                </a:lnTo>
                                <a:lnTo>
                                  <a:pt x="853440" y="1873148"/>
                                </a:lnTo>
                                <a:lnTo>
                                  <a:pt x="832904" y="1880362"/>
                                </a:lnTo>
                                <a:lnTo>
                                  <a:pt x="823556" y="1902028"/>
                                </a:lnTo>
                                <a:lnTo>
                                  <a:pt x="823556" y="2535847"/>
                                </a:lnTo>
                                <a:lnTo>
                                  <a:pt x="832904" y="2557488"/>
                                </a:lnTo>
                                <a:lnTo>
                                  <a:pt x="853440" y="2564727"/>
                                </a:lnTo>
                                <a:lnTo>
                                  <a:pt x="873988" y="2557513"/>
                                </a:lnTo>
                                <a:lnTo>
                                  <a:pt x="883323" y="2535847"/>
                                </a:lnTo>
                                <a:lnTo>
                                  <a:pt x="883323" y="1902028"/>
                                </a:lnTo>
                                <a:close/>
                              </a:path>
                              <a:path w="2087880" h="2826385">
                                <a:moveTo>
                                  <a:pt x="883323" y="293585"/>
                                </a:moveTo>
                                <a:lnTo>
                                  <a:pt x="873988" y="271932"/>
                                </a:lnTo>
                                <a:lnTo>
                                  <a:pt x="853440" y="264706"/>
                                </a:lnTo>
                                <a:lnTo>
                                  <a:pt x="832904" y="271907"/>
                                </a:lnTo>
                                <a:lnTo>
                                  <a:pt x="823556" y="293585"/>
                                </a:lnTo>
                                <a:lnTo>
                                  <a:pt x="823556" y="927366"/>
                                </a:lnTo>
                                <a:lnTo>
                                  <a:pt x="832904" y="949020"/>
                                </a:lnTo>
                                <a:lnTo>
                                  <a:pt x="853440" y="956246"/>
                                </a:lnTo>
                                <a:lnTo>
                                  <a:pt x="873988" y="949045"/>
                                </a:lnTo>
                                <a:lnTo>
                                  <a:pt x="883323" y="927366"/>
                                </a:lnTo>
                                <a:lnTo>
                                  <a:pt x="883323" y="293585"/>
                                </a:lnTo>
                                <a:close/>
                              </a:path>
                              <a:path w="2087880" h="2826385">
                                <a:moveTo>
                                  <a:pt x="1134541" y="1902028"/>
                                </a:moveTo>
                                <a:lnTo>
                                  <a:pt x="1125194" y="1880374"/>
                                </a:lnTo>
                                <a:lnTo>
                                  <a:pt x="1104658" y="1873148"/>
                                </a:lnTo>
                                <a:lnTo>
                                  <a:pt x="1084110" y="1880362"/>
                                </a:lnTo>
                                <a:lnTo>
                                  <a:pt x="1074775" y="1902028"/>
                                </a:lnTo>
                                <a:lnTo>
                                  <a:pt x="1074775" y="2535847"/>
                                </a:lnTo>
                                <a:lnTo>
                                  <a:pt x="1084110" y="2557488"/>
                                </a:lnTo>
                                <a:lnTo>
                                  <a:pt x="1104658" y="2564727"/>
                                </a:lnTo>
                                <a:lnTo>
                                  <a:pt x="1125194" y="2557513"/>
                                </a:lnTo>
                                <a:lnTo>
                                  <a:pt x="1134541" y="2535847"/>
                                </a:lnTo>
                                <a:lnTo>
                                  <a:pt x="1134541" y="1902028"/>
                                </a:lnTo>
                                <a:close/>
                              </a:path>
                              <a:path w="2087880" h="2826385">
                                <a:moveTo>
                                  <a:pt x="1134541" y="293585"/>
                                </a:moveTo>
                                <a:lnTo>
                                  <a:pt x="1125207" y="271932"/>
                                </a:lnTo>
                                <a:lnTo>
                                  <a:pt x="1104658" y="264706"/>
                                </a:lnTo>
                                <a:lnTo>
                                  <a:pt x="1084110" y="271907"/>
                                </a:lnTo>
                                <a:lnTo>
                                  <a:pt x="1074775" y="293585"/>
                                </a:lnTo>
                                <a:lnTo>
                                  <a:pt x="1074775" y="927366"/>
                                </a:lnTo>
                                <a:lnTo>
                                  <a:pt x="1084110" y="949020"/>
                                </a:lnTo>
                                <a:lnTo>
                                  <a:pt x="1104658" y="956246"/>
                                </a:lnTo>
                                <a:lnTo>
                                  <a:pt x="1125207" y="949045"/>
                                </a:lnTo>
                                <a:lnTo>
                                  <a:pt x="1134541" y="927366"/>
                                </a:lnTo>
                                <a:lnTo>
                                  <a:pt x="1134541" y="293585"/>
                                </a:lnTo>
                                <a:close/>
                              </a:path>
                              <a:path w="2087880" h="2826385">
                                <a:moveTo>
                                  <a:pt x="1385735" y="293585"/>
                                </a:moveTo>
                                <a:lnTo>
                                  <a:pt x="1376400" y="271932"/>
                                </a:lnTo>
                                <a:lnTo>
                                  <a:pt x="1355864" y="264706"/>
                                </a:lnTo>
                                <a:lnTo>
                                  <a:pt x="1335328" y="271907"/>
                                </a:lnTo>
                                <a:lnTo>
                                  <a:pt x="1325981" y="293585"/>
                                </a:lnTo>
                                <a:lnTo>
                                  <a:pt x="1325981" y="927366"/>
                                </a:lnTo>
                                <a:lnTo>
                                  <a:pt x="1335328" y="949020"/>
                                </a:lnTo>
                                <a:lnTo>
                                  <a:pt x="1355864" y="956246"/>
                                </a:lnTo>
                                <a:lnTo>
                                  <a:pt x="1376400" y="949045"/>
                                </a:lnTo>
                                <a:lnTo>
                                  <a:pt x="1385735" y="927366"/>
                                </a:lnTo>
                                <a:lnTo>
                                  <a:pt x="1385735" y="293585"/>
                                </a:lnTo>
                                <a:close/>
                              </a:path>
                              <a:path w="2087880" h="2826385">
                                <a:moveTo>
                                  <a:pt x="1385747" y="1902028"/>
                                </a:moveTo>
                                <a:lnTo>
                                  <a:pt x="1376413" y="1880374"/>
                                </a:lnTo>
                                <a:lnTo>
                                  <a:pt x="1355864" y="1873148"/>
                                </a:lnTo>
                                <a:lnTo>
                                  <a:pt x="1335328" y="1880362"/>
                                </a:lnTo>
                                <a:lnTo>
                                  <a:pt x="1325994" y="1902028"/>
                                </a:lnTo>
                                <a:lnTo>
                                  <a:pt x="1325994" y="2535847"/>
                                </a:lnTo>
                                <a:lnTo>
                                  <a:pt x="1335328" y="2557488"/>
                                </a:lnTo>
                                <a:lnTo>
                                  <a:pt x="1355864" y="2564727"/>
                                </a:lnTo>
                                <a:lnTo>
                                  <a:pt x="1376413" y="2557513"/>
                                </a:lnTo>
                                <a:lnTo>
                                  <a:pt x="1385747" y="2535847"/>
                                </a:lnTo>
                                <a:lnTo>
                                  <a:pt x="1385747" y="1902028"/>
                                </a:lnTo>
                                <a:close/>
                              </a:path>
                              <a:path w="2087880" h="2826385">
                                <a:moveTo>
                                  <a:pt x="1636966" y="1902028"/>
                                </a:moveTo>
                                <a:lnTo>
                                  <a:pt x="1627632" y="1880374"/>
                                </a:lnTo>
                                <a:lnTo>
                                  <a:pt x="1607096" y="1873148"/>
                                </a:lnTo>
                                <a:lnTo>
                                  <a:pt x="1586560" y="1880362"/>
                                </a:lnTo>
                                <a:lnTo>
                                  <a:pt x="1577238" y="1902028"/>
                                </a:lnTo>
                                <a:lnTo>
                                  <a:pt x="1577238" y="2535847"/>
                                </a:lnTo>
                                <a:lnTo>
                                  <a:pt x="1586560" y="2557488"/>
                                </a:lnTo>
                                <a:lnTo>
                                  <a:pt x="1607096" y="2564727"/>
                                </a:lnTo>
                                <a:lnTo>
                                  <a:pt x="1627632" y="2557513"/>
                                </a:lnTo>
                                <a:lnTo>
                                  <a:pt x="1636966" y="2535847"/>
                                </a:lnTo>
                                <a:lnTo>
                                  <a:pt x="1636966" y="1902028"/>
                                </a:lnTo>
                                <a:close/>
                              </a:path>
                              <a:path w="2087880" h="2826385">
                                <a:moveTo>
                                  <a:pt x="1636966" y="293585"/>
                                </a:moveTo>
                                <a:lnTo>
                                  <a:pt x="1627632" y="271932"/>
                                </a:lnTo>
                                <a:lnTo>
                                  <a:pt x="1607096" y="264706"/>
                                </a:lnTo>
                                <a:lnTo>
                                  <a:pt x="1586560" y="271907"/>
                                </a:lnTo>
                                <a:lnTo>
                                  <a:pt x="1577238" y="293585"/>
                                </a:lnTo>
                                <a:lnTo>
                                  <a:pt x="1577238" y="927366"/>
                                </a:lnTo>
                                <a:lnTo>
                                  <a:pt x="1586560" y="949020"/>
                                </a:lnTo>
                                <a:lnTo>
                                  <a:pt x="1607096" y="956246"/>
                                </a:lnTo>
                                <a:lnTo>
                                  <a:pt x="1627632" y="949045"/>
                                </a:lnTo>
                                <a:lnTo>
                                  <a:pt x="1636966" y="927366"/>
                                </a:lnTo>
                                <a:lnTo>
                                  <a:pt x="1636966" y="293585"/>
                                </a:lnTo>
                                <a:close/>
                              </a:path>
                              <a:path w="2087880" h="2826385">
                                <a:moveTo>
                                  <a:pt x="2087714" y="44869"/>
                                </a:moveTo>
                                <a:lnTo>
                                  <a:pt x="2084120" y="27609"/>
                                </a:lnTo>
                                <a:lnTo>
                                  <a:pt x="2074405" y="13322"/>
                                </a:lnTo>
                                <a:lnTo>
                                  <a:pt x="2060143" y="3594"/>
                                </a:lnTo>
                                <a:lnTo>
                                  <a:pt x="2042909" y="0"/>
                                </a:lnTo>
                                <a:lnTo>
                                  <a:pt x="1998116" y="0"/>
                                </a:lnTo>
                                <a:lnTo>
                                  <a:pt x="1998116" y="89687"/>
                                </a:lnTo>
                                <a:lnTo>
                                  <a:pt x="1998116" y="1168577"/>
                                </a:lnTo>
                                <a:lnTo>
                                  <a:pt x="1998103" y="1258265"/>
                                </a:lnTo>
                                <a:lnTo>
                                  <a:pt x="1998103" y="1583969"/>
                                </a:lnTo>
                                <a:lnTo>
                                  <a:pt x="1998103" y="1673656"/>
                                </a:lnTo>
                                <a:lnTo>
                                  <a:pt x="1998103" y="2736278"/>
                                </a:lnTo>
                                <a:lnTo>
                                  <a:pt x="394601" y="2736278"/>
                                </a:lnTo>
                                <a:lnTo>
                                  <a:pt x="394601" y="1673656"/>
                                </a:lnTo>
                                <a:lnTo>
                                  <a:pt x="1998103" y="1673656"/>
                                </a:lnTo>
                                <a:lnTo>
                                  <a:pt x="1998103" y="1583969"/>
                                </a:lnTo>
                                <a:lnTo>
                                  <a:pt x="136283" y="1583969"/>
                                </a:lnTo>
                                <a:lnTo>
                                  <a:pt x="144970" y="1572374"/>
                                </a:lnTo>
                                <a:lnTo>
                                  <a:pt x="240703" y="1444472"/>
                                </a:lnTo>
                                <a:lnTo>
                                  <a:pt x="245503" y="1434172"/>
                                </a:lnTo>
                                <a:lnTo>
                                  <a:pt x="247091" y="1421828"/>
                                </a:lnTo>
                                <a:lnTo>
                                  <a:pt x="245491" y="1409496"/>
                                </a:lnTo>
                                <a:lnTo>
                                  <a:pt x="240703" y="1399222"/>
                                </a:lnTo>
                                <a:lnTo>
                                  <a:pt x="135915" y="1258265"/>
                                </a:lnTo>
                                <a:lnTo>
                                  <a:pt x="394614" y="1258265"/>
                                </a:lnTo>
                                <a:lnTo>
                                  <a:pt x="1998103" y="1258265"/>
                                </a:lnTo>
                                <a:lnTo>
                                  <a:pt x="1998103" y="1168577"/>
                                </a:lnTo>
                                <a:lnTo>
                                  <a:pt x="394614" y="1168577"/>
                                </a:lnTo>
                                <a:lnTo>
                                  <a:pt x="394614" y="89687"/>
                                </a:lnTo>
                                <a:lnTo>
                                  <a:pt x="1998116" y="89687"/>
                                </a:lnTo>
                                <a:lnTo>
                                  <a:pt x="1998116" y="0"/>
                                </a:lnTo>
                                <a:lnTo>
                                  <a:pt x="349770" y="0"/>
                                </a:lnTo>
                                <a:lnTo>
                                  <a:pt x="332549" y="3594"/>
                                </a:lnTo>
                                <a:lnTo>
                                  <a:pt x="318287" y="13322"/>
                                </a:lnTo>
                                <a:lnTo>
                                  <a:pt x="308559" y="27597"/>
                                </a:lnTo>
                                <a:lnTo>
                                  <a:pt x="304977" y="44869"/>
                                </a:lnTo>
                                <a:lnTo>
                                  <a:pt x="304977" y="1168577"/>
                                </a:lnTo>
                                <a:lnTo>
                                  <a:pt x="47028" y="1168577"/>
                                </a:lnTo>
                                <a:lnTo>
                                  <a:pt x="24904" y="1175156"/>
                                </a:lnTo>
                                <a:lnTo>
                                  <a:pt x="8153" y="1191742"/>
                                </a:lnTo>
                                <a:lnTo>
                                  <a:pt x="1168" y="1213624"/>
                                </a:lnTo>
                                <a:lnTo>
                                  <a:pt x="8343" y="1236078"/>
                                </a:lnTo>
                                <a:lnTo>
                                  <a:pt x="130975" y="1401025"/>
                                </a:lnTo>
                                <a:lnTo>
                                  <a:pt x="134366" y="1405940"/>
                                </a:lnTo>
                                <a:lnTo>
                                  <a:pt x="135915" y="1408379"/>
                                </a:lnTo>
                                <a:lnTo>
                                  <a:pt x="137896" y="1411516"/>
                                </a:lnTo>
                                <a:lnTo>
                                  <a:pt x="144970" y="1423136"/>
                                </a:lnTo>
                                <a:lnTo>
                                  <a:pt x="142227" y="1427607"/>
                                </a:lnTo>
                                <a:lnTo>
                                  <a:pt x="139280" y="1432001"/>
                                </a:lnTo>
                                <a:lnTo>
                                  <a:pt x="136283" y="1435290"/>
                                </a:lnTo>
                                <a:lnTo>
                                  <a:pt x="122847" y="1451292"/>
                                </a:lnTo>
                                <a:lnTo>
                                  <a:pt x="110248" y="1468335"/>
                                </a:lnTo>
                                <a:lnTo>
                                  <a:pt x="98044" y="1485709"/>
                                </a:lnTo>
                                <a:lnTo>
                                  <a:pt x="85813" y="1502714"/>
                                </a:lnTo>
                                <a:lnTo>
                                  <a:pt x="8343" y="1606207"/>
                                </a:lnTo>
                                <a:lnTo>
                                  <a:pt x="1028" y="1620469"/>
                                </a:lnTo>
                                <a:lnTo>
                                  <a:pt x="0" y="1634032"/>
                                </a:lnTo>
                                <a:lnTo>
                                  <a:pt x="4178" y="1646288"/>
                                </a:lnTo>
                                <a:lnTo>
                                  <a:pt x="35890" y="1672412"/>
                                </a:lnTo>
                                <a:lnTo>
                                  <a:pt x="47028" y="1673656"/>
                                </a:lnTo>
                                <a:lnTo>
                                  <a:pt x="136283" y="1673656"/>
                                </a:lnTo>
                                <a:lnTo>
                                  <a:pt x="304977" y="1673656"/>
                                </a:lnTo>
                                <a:lnTo>
                                  <a:pt x="304977" y="2781135"/>
                                </a:lnTo>
                                <a:lnTo>
                                  <a:pt x="305828" y="2790418"/>
                                </a:lnTo>
                                <a:lnTo>
                                  <a:pt x="308267" y="2798546"/>
                                </a:lnTo>
                                <a:lnTo>
                                  <a:pt x="312026" y="2805544"/>
                                </a:lnTo>
                                <a:lnTo>
                                  <a:pt x="317385" y="2812008"/>
                                </a:lnTo>
                                <a:lnTo>
                                  <a:pt x="317919" y="2812465"/>
                                </a:lnTo>
                                <a:lnTo>
                                  <a:pt x="318427" y="2813024"/>
                                </a:lnTo>
                                <a:lnTo>
                                  <a:pt x="318706" y="2813253"/>
                                </a:lnTo>
                                <a:lnTo>
                                  <a:pt x="318960" y="2813570"/>
                                </a:lnTo>
                                <a:lnTo>
                                  <a:pt x="325183" y="2818790"/>
                                </a:lnTo>
                                <a:lnTo>
                                  <a:pt x="332232" y="2822638"/>
                                </a:lnTo>
                                <a:lnTo>
                                  <a:pt x="340410" y="2825127"/>
                                </a:lnTo>
                                <a:lnTo>
                                  <a:pt x="349770" y="2826004"/>
                                </a:lnTo>
                                <a:lnTo>
                                  <a:pt x="394601" y="2826004"/>
                                </a:lnTo>
                                <a:lnTo>
                                  <a:pt x="1998103" y="2826004"/>
                                </a:lnTo>
                                <a:lnTo>
                                  <a:pt x="2042909" y="2826004"/>
                                </a:lnTo>
                                <a:lnTo>
                                  <a:pt x="2060155" y="2822410"/>
                                </a:lnTo>
                                <a:lnTo>
                                  <a:pt x="2074418" y="2812669"/>
                                </a:lnTo>
                                <a:lnTo>
                                  <a:pt x="2084120" y="2798381"/>
                                </a:lnTo>
                                <a:lnTo>
                                  <a:pt x="2087714" y="2781135"/>
                                </a:lnTo>
                                <a:lnTo>
                                  <a:pt x="2087714" y="44869"/>
                                </a:lnTo>
                                <a:close/>
                              </a:path>
                            </a:pathLst>
                          </a:custGeom>
                          <a:solidFill>
                            <a:srgbClr val="FFFFFF"/>
                          </a:solidFill>
                        </wps:spPr>
                        <wps:bodyPr wrap="square" lIns="0" tIns="0" rIns="0" bIns="0" rtlCol="0">
                          <a:prstTxWarp prst="textNoShape">
                            <a:avLst/>
                          </a:prstTxWarp>
                          <a:noAutofit/>
                        </wps:bodyPr>
                      </wps:wsp>
                      <wps:wsp>
                        <wps:cNvPr id="147" name="Graphic 147"/>
                        <wps:cNvSpPr/>
                        <wps:spPr>
                          <a:xfrm>
                            <a:off x="4430204" y="2344166"/>
                            <a:ext cx="2108200" cy="2857500"/>
                          </a:xfrm>
                          <a:custGeom>
                            <a:avLst/>
                            <a:gdLst/>
                            <a:ahLst/>
                            <a:cxnLst/>
                            <a:rect l="l" t="t" r="r" b="b"/>
                            <a:pathLst>
                              <a:path w="2108200" h="2857500">
                                <a:moveTo>
                                  <a:pt x="2108200" y="2857499"/>
                                </a:moveTo>
                                <a:lnTo>
                                  <a:pt x="2108200" y="0"/>
                                </a:lnTo>
                                <a:lnTo>
                                  <a:pt x="0" y="0"/>
                                </a:lnTo>
                                <a:lnTo>
                                  <a:pt x="0" y="2857499"/>
                                </a:lnTo>
                                <a:lnTo>
                                  <a:pt x="2108200" y="2857499"/>
                                </a:lnTo>
                                <a:close/>
                              </a:path>
                            </a:pathLst>
                          </a:custGeom>
                          <a:solidFill>
                            <a:srgbClr val="000000">
                              <a:alpha val="39999"/>
                            </a:srgbClr>
                          </a:solidFill>
                        </wps:spPr>
                        <wps:bodyPr wrap="square" lIns="0" tIns="0" rIns="0" bIns="0" rtlCol="0">
                          <a:prstTxWarp prst="textNoShape">
                            <a:avLst/>
                          </a:prstTxWarp>
                          <a:noAutofit/>
                        </wps:bodyPr>
                      </wps:wsp>
                    </wpg:wgp>
                  </a:graphicData>
                </a:graphic>
              </wp:anchor>
            </w:drawing>
          </mc:Choice>
          <mc:Fallback>
            <w:pict>
              <v:group style="position:absolute;margin-left:0pt;margin-top:0pt;width:841.9pt;height:595.3pt;mso-position-horizontal-relative:page;mso-position-vertical-relative:page;z-index:-18163712" id="docshapegroup110" coordorigin="0,0" coordsize="16838,11906">
                <v:shape style="position:absolute;left:0;top:0;width:16838;height:4536" type="#_x0000_t75" id="docshape111" stroked="false">
                  <v:imagedata r:id="rId14" o:title=""/>
                </v:shape>
                <v:shape style="position:absolute;left:0;top:4506;width:16838;height:7400" type="#_x0000_t75" id="docshape112" stroked="false">
                  <v:imagedata r:id="rId15" o:title=""/>
                </v:shape>
                <v:shape style="position:absolute;left:14085;top:4936;width:2032;height:2032" type="#_x0000_t75" id="docshape113" stroked="false">
                  <v:imagedata r:id="rId16" o:title=""/>
                </v:shape>
                <v:shape style="position:absolute;left:7002;top:3727;width:3288;height:4451" id="docshape114" coordorigin="7002,3728" coordsize="3288,4451" path="m8393,6723l8378,6689,8346,6677,8314,6689,8299,6723,8299,7721,8314,7755,8346,7766,8378,7755,8393,7721,8393,6723xm8393,4190l8378,4156,8346,4144,8314,4156,8299,4190,8299,5188,8314,5222,8346,5233,8378,5222,8393,5188,8393,4190xm8789,6723l8774,6689,8742,6677,8709,6689,8695,6723,8695,7721,8709,7755,8742,7766,8774,7755,8789,7721,8789,6723xm8789,4190l8774,4156,8742,4144,8709,4156,8695,4190,8695,5188,8709,5222,8742,5233,8774,5222,8789,5188,8789,4190xm9184,4190l9170,4156,9137,4144,9105,4156,9090,4190,9090,5188,9105,5222,9137,5233,9170,5222,9184,5188,9184,4190xm9184,6723l9170,6689,9137,6677,9105,6689,9090,6723,9090,7721,9105,7755,9137,7766,9170,7755,9184,7721,9184,6723xm9580,6723l9565,6689,9533,6677,9501,6689,9486,6723,9486,7721,9501,7755,9533,7766,9565,7755,9580,7721,9580,6723xm9580,4190l9565,4156,9533,4144,9501,4156,9486,4190,9486,5188,9501,5222,9533,5233,9565,5222,9580,5188,9580,4190xm10290,3798l10284,3771,10269,3749,10246,3733,10219,3728,10149,3728,10149,3869,10149,5568,10149,5568,10149,5709,10149,6222,10149,6363,10149,8037,7623,8037,7623,6363,10149,6363,10149,6222,7217,6222,7230,6204,7381,6002,7389,5986,7391,5967,7389,5947,7381,5931,7216,5709,7623,5709,10149,5709,10149,5568,7623,5568,7623,3869,10149,3869,10149,3728,7553,3728,7526,3733,7503,3749,7488,3771,7482,3798,7482,5568,7076,5568,7041,5578,7015,5604,7004,5639,7015,5674,7208,5934,7214,5942,7216,5945,7219,5950,7230,5969,7226,5976,7221,5983,7217,5988,7195,6013,7176,6040,7156,6067,7137,6094,7015,6257,7004,6279,7002,6301,7009,6320,7022,6336,7031,6347,7044,6356,7059,6361,7076,6363,7217,6363,7482,6363,7482,8107,7484,8122,7487,8135,7493,8146,7502,8156,7503,8157,7503,8158,7504,8158,7504,8158,7514,8167,7525,8173,7538,8177,7553,8178,7623,8178,10149,8178,10149,8178,10219,8178,10246,8172,10269,8157,10284,8134,10290,8107,10290,3798xe" filled="true" fillcolor="#ffffff" stroked="false">
                  <v:path arrowok="t"/>
                  <v:fill type="solid"/>
                </v:shape>
                <v:rect style="position:absolute;left:6976;top:3691;width:3320;height:4500" id="docshape115" filled="true" fillcolor="#000000" stroked="false">
                  <v:fill opacity="26214f" type="solid"/>
                </v:rect>
                <w10:wrap type="none"/>
              </v:group>
            </w:pict>
          </mc:Fallback>
        </mc:AlternateConten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223"/>
        <w:rPr>
          <w:sz w:val="36"/>
        </w:rPr>
      </w:pPr>
    </w:p>
    <w:p>
      <w:pPr>
        <w:pStyle w:val="Heading1"/>
      </w:pPr>
      <w:r>
        <w:rPr>
          <w:color w:val="FFFFFF"/>
          <w:w w:val="115"/>
        </w:rPr>
        <w:t>Cuprins,</w:t>
      </w:r>
      <w:r>
        <w:rPr>
          <w:color w:val="FFFFFF"/>
          <w:spacing w:val="45"/>
          <w:w w:val="115"/>
        </w:rPr>
        <w:t> </w:t>
      </w:r>
      <w:r>
        <w:rPr>
          <w:color w:val="FFFFFF"/>
          <w:spacing w:val="-2"/>
          <w:w w:val="115"/>
        </w:rPr>
        <w:t>bibliografie</w:t>
      </w:r>
    </w:p>
    <w:p>
      <w:pPr>
        <w:spacing w:after="0"/>
        <w:sectPr>
          <w:footerReference w:type="default" r:id="rId133"/>
          <w:pgSz w:w="16840" w:h="11910" w:orient="landscape"/>
          <w:pgMar w:header="0" w:footer="0" w:top="1340" w:bottom="0" w:left="2420" w:right="2420"/>
        </w:sectPr>
      </w:pPr>
    </w:p>
    <w:p>
      <w:pPr>
        <w:pStyle w:val="Heading3"/>
        <w:spacing w:before="71"/>
        <w:ind w:left="3549"/>
      </w:pPr>
      <w:r>
        <w:rPr/>
        <w:t>Bibliografie</w:t>
      </w:r>
      <w:r>
        <w:rPr>
          <w:spacing w:val="-8"/>
        </w:rPr>
        <w:t> </w:t>
      </w:r>
      <w:r>
        <w:rPr>
          <w:spacing w:val="-2"/>
        </w:rPr>
        <w:t>recomandată</w:t>
      </w:r>
    </w:p>
    <w:p>
      <w:pPr>
        <w:pStyle w:val="BodyText"/>
        <w:spacing w:before="121" w:after="1"/>
        <w:rPr>
          <w:b/>
          <w:sz w:val="20"/>
        </w:rPr>
      </w:pPr>
    </w:p>
    <w:tbl>
      <w:tblPr>
        <w:tblW w:w="0" w:type="auto"/>
        <w:jc w:val="left"/>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820"/>
        <w:gridCol w:w="1418"/>
        <w:gridCol w:w="2835"/>
      </w:tblGrid>
      <w:tr>
        <w:trPr>
          <w:trHeight w:val="645" w:hRule="atLeast"/>
        </w:trPr>
        <w:tc>
          <w:tcPr>
            <w:tcW w:w="9073" w:type="dxa"/>
            <w:gridSpan w:val="3"/>
          </w:tcPr>
          <w:p>
            <w:pPr>
              <w:pStyle w:val="TableParagraph"/>
              <w:spacing w:line="320" w:lineRule="atLeast"/>
              <w:ind w:right="4036"/>
              <w:rPr>
                <w:b/>
                <w:sz w:val="28"/>
              </w:rPr>
            </w:pPr>
            <w:r>
              <w:rPr>
                <w:b/>
                <w:sz w:val="28"/>
              </w:rPr>
              <w:t>Surse</w:t>
            </w:r>
            <w:r>
              <w:rPr>
                <w:b/>
                <w:spacing w:val="-5"/>
                <w:sz w:val="28"/>
              </w:rPr>
              <w:t> </w:t>
            </w:r>
            <w:r>
              <w:rPr>
                <w:b/>
                <w:sz w:val="28"/>
              </w:rPr>
              <w:t>bibliografice</w:t>
            </w:r>
            <w:r>
              <w:rPr>
                <w:b/>
                <w:spacing w:val="-8"/>
                <w:sz w:val="28"/>
              </w:rPr>
              <w:t> </w:t>
            </w:r>
            <w:r>
              <w:rPr>
                <w:b/>
                <w:sz w:val="28"/>
              </w:rPr>
              <w:t>pe</w:t>
            </w:r>
            <w:r>
              <w:rPr>
                <w:b/>
                <w:spacing w:val="-5"/>
                <w:sz w:val="28"/>
              </w:rPr>
              <w:t> </w:t>
            </w:r>
            <w:r>
              <w:rPr>
                <w:b/>
                <w:sz w:val="28"/>
              </w:rPr>
              <w:t>care</w:t>
            </w:r>
            <w:r>
              <w:rPr>
                <w:b/>
                <w:spacing w:val="-8"/>
                <w:sz w:val="28"/>
              </w:rPr>
              <w:t> </w:t>
            </w:r>
            <w:r>
              <w:rPr>
                <w:b/>
                <w:sz w:val="28"/>
              </w:rPr>
              <w:t>le</w:t>
            </w:r>
            <w:r>
              <w:rPr>
                <w:b/>
                <w:spacing w:val="-5"/>
                <w:sz w:val="28"/>
              </w:rPr>
              <w:t> </w:t>
            </w:r>
            <w:r>
              <w:rPr>
                <w:b/>
                <w:sz w:val="28"/>
              </w:rPr>
              <w:t>puteți</w:t>
            </w:r>
            <w:r>
              <w:rPr>
                <w:b/>
                <w:spacing w:val="-7"/>
                <w:sz w:val="28"/>
              </w:rPr>
              <w:t> </w:t>
            </w:r>
            <w:r>
              <w:rPr>
                <w:b/>
                <w:sz w:val="28"/>
              </w:rPr>
              <w:t>găsi la Institutul Muncii al Sindicatelor</w:t>
            </w:r>
          </w:p>
        </w:tc>
      </w:tr>
      <w:tr>
        <w:trPr>
          <w:trHeight w:val="642" w:hRule="atLeast"/>
        </w:trPr>
        <w:tc>
          <w:tcPr>
            <w:tcW w:w="4820" w:type="dxa"/>
          </w:tcPr>
          <w:p>
            <w:pPr>
              <w:pStyle w:val="TableParagraph"/>
              <w:spacing w:before="20"/>
              <w:rPr>
                <w:sz w:val="28"/>
              </w:rPr>
            </w:pPr>
            <w:r>
              <w:rPr>
                <w:sz w:val="28"/>
              </w:rPr>
              <w:t>Drepturi</w:t>
            </w:r>
            <w:r>
              <w:rPr>
                <w:spacing w:val="-7"/>
                <w:sz w:val="28"/>
              </w:rPr>
              <w:t> </w:t>
            </w:r>
            <w:r>
              <w:rPr>
                <w:spacing w:val="-2"/>
                <w:sz w:val="28"/>
              </w:rPr>
              <w:t>sindicale</w:t>
            </w:r>
          </w:p>
        </w:tc>
        <w:tc>
          <w:tcPr>
            <w:tcW w:w="1418" w:type="dxa"/>
          </w:tcPr>
          <w:p>
            <w:pPr>
              <w:pStyle w:val="TableParagraph"/>
              <w:spacing w:line="322" w:lineRule="exact"/>
              <w:ind w:left="427" w:hanging="293"/>
              <w:rPr>
                <w:i/>
                <w:sz w:val="28"/>
              </w:rPr>
            </w:pPr>
            <w:r>
              <w:rPr>
                <w:i/>
                <w:spacing w:val="-2"/>
                <w:sz w:val="28"/>
              </w:rPr>
              <w:t>București,</w:t>
            </w:r>
            <w:r>
              <w:rPr>
                <w:i/>
                <w:spacing w:val="-2"/>
                <w:sz w:val="28"/>
              </w:rPr>
              <w:t> </w:t>
            </w:r>
            <w:r>
              <w:rPr>
                <w:i/>
                <w:spacing w:val="-4"/>
                <w:sz w:val="28"/>
              </w:rPr>
              <w:t>1996</w:t>
            </w:r>
          </w:p>
        </w:tc>
        <w:tc>
          <w:tcPr>
            <w:tcW w:w="2835" w:type="dxa"/>
          </w:tcPr>
          <w:p>
            <w:pPr>
              <w:pStyle w:val="TableParagraph"/>
              <w:spacing w:line="322" w:lineRule="exact"/>
              <w:ind w:left="105" w:right="190"/>
              <w:rPr>
                <w:sz w:val="28"/>
              </w:rPr>
            </w:pPr>
            <w:r>
              <w:rPr>
                <w:sz w:val="28"/>
              </w:rPr>
              <w:t>Novac</w:t>
            </w:r>
            <w:r>
              <w:rPr>
                <w:spacing w:val="-18"/>
                <w:sz w:val="28"/>
              </w:rPr>
              <w:t> </w:t>
            </w:r>
            <w:r>
              <w:rPr>
                <w:sz w:val="28"/>
              </w:rPr>
              <w:t>R.,CNSLR- </w:t>
            </w:r>
            <w:r>
              <w:rPr>
                <w:spacing w:val="-2"/>
                <w:sz w:val="28"/>
              </w:rPr>
              <w:t>FRATIA</w:t>
            </w:r>
          </w:p>
        </w:tc>
      </w:tr>
      <w:tr>
        <w:trPr>
          <w:trHeight w:val="965" w:hRule="atLeast"/>
        </w:trPr>
        <w:tc>
          <w:tcPr>
            <w:tcW w:w="4820" w:type="dxa"/>
          </w:tcPr>
          <w:p>
            <w:pPr>
              <w:pStyle w:val="TableParagraph"/>
              <w:spacing w:before="18"/>
              <w:ind w:right="438"/>
              <w:rPr>
                <w:sz w:val="28"/>
              </w:rPr>
            </w:pPr>
            <w:r>
              <w:rPr>
                <w:sz w:val="28"/>
              </w:rPr>
              <w:t>Negocierea</w:t>
            </w:r>
            <w:r>
              <w:rPr>
                <w:spacing w:val="-12"/>
                <w:sz w:val="28"/>
              </w:rPr>
              <w:t> </w:t>
            </w:r>
            <w:r>
              <w:rPr>
                <w:sz w:val="28"/>
              </w:rPr>
              <w:t>contractului</w:t>
            </w:r>
            <w:r>
              <w:rPr>
                <w:spacing w:val="-12"/>
                <w:sz w:val="28"/>
              </w:rPr>
              <w:t> </w:t>
            </w:r>
            <w:r>
              <w:rPr>
                <w:sz w:val="28"/>
              </w:rPr>
              <w:t>colectiv</w:t>
            </w:r>
            <w:r>
              <w:rPr>
                <w:spacing w:val="-15"/>
                <w:sz w:val="28"/>
              </w:rPr>
              <w:t> </w:t>
            </w:r>
            <w:r>
              <w:rPr>
                <w:sz w:val="28"/>
              </w:rPr>
              <w:t>de </w:t>
            </w:r>
            <w:r>
              <w:rPr>
                <w:spacing w:val="-2"/>
                <w:sz w:val="28"/>
              </w:rPr>
              <w:t>muncă</w:t>
            </w:r>
          </w:p>
        </w:tc>
        <w:tc>
          <w:tcPr>
            <w:tcW w:w="1418" w:type="dxa"/>
          </w:tcPr>
          <w:p>
            <w:pPr>
              <w:pStyle w:val="TableParagraph"/>
              <w:spacing w:before="18"/>
              <w:ind w:left="427" w:hanging="262"/>
              <w:rPr>
                <w:i/>
                <w:sz w:val="28"/>
              </w:rPr>
            </w:pPr>
            <w:r>
              <w:rPr>
                <w:i/>
                <w:spacing w:val="-2"/>
                <w:sz w:val="28"/>
              </w:rPr>
              <w:t>Chișinău,</w:t>
            </w:r>
            <w:r>
              <w:rPr>
                <w:i/>
                <w:spacing w:val="-2"/>
                <w:sz w:val="28"/>
              </w:rPr>
              <w:t> </w:t>
            </w:r>
            <w:r>
              <w:rPr>
                <w:i/>
                <w:spacing w:val="-4"/>
                <w:sz w:val="28"/>
              </w:rPr>
              <w:t>1998</w:t>
            </w:r>
          </w:p>
        </w:tc>
        <w:tc>
          <w:tcPr>
            <w:tcW w:w="2835" w:type="dxa"/>
          </w:tcPr>
          <w:p>
            <w:pPr>
              <w:pStyle w:val="TableParagraph"/>
              <w:spacing w:before="18"/>
              <w:ind w:left="105" w:right="190"/>
              <w:rPr>
                <w:sz w:val="28"/>
              </w:rPr>
            </w:pPr>
            <w:r>
              <w:rPr>
                <w:sz w:val="28"/>
              </w:rPr>
              <w:t>Suruceanu</w:t>
            </w:r>
            <w:r>
              <w:rPr>
                <w:spacing w:val="-18"/>
                <w:sz w:val="28"/>
              </w:rPr>
              <w:t> </w:t>
            </w:r>
            <w:r>
              <w:rPr>
                <w:sz w:val="28"/>
              </w:rPr>
              <w:t>N., </w:t>
            </w:r>
            <w:r>
              <w:rPr>
                <w:spacing w:val="-2"/>
                <w:sz w:val="28"/>
              </w:rPr>
              <w:t>Federația</w:t>
            </w:r>
          </w:p>
          <w:p>
            <w:pPr>
              <w:pStyle w:val="TableParagraph"/>
              <w:spacing w:line="281" w:lineRule="exact" w:before="2"/>
              <w:ind w:left="105"/>
              <w:rPr>
                <w:sz w:val="28"/>
              </w:rPr>
            </w:pPr>
            <w:r>
              <w:rPr>
                <w:spacing w:val="-2"/>
                <w:sz w:val="28"/>
              </w:rPr>
              <w:t>„SINDICONS”/IM</w:t>
            </w:r>
          </w:p>
        </w:tc>
      </w:tr>
      <w:tr>
        <w:trPr>
          <w:trHeight w:val="642" w:hRule="atLeast"/>
        </w:trPr>
        <w:tc>
          <w:tcPr>
            <w:tcW w:w="4820" w:type="dxa"/>
          </w:tcPr>
          <w:p>
            <w:pPr>
              <w:pStyle w:val="TableParagraph"/>
              <w:spacing w:before="20"/>
              <w:rPr>
                <w:sz w:val="28"/>
              </w:rPr>
            </w:pPr>
            <w:r>
              <w:rPr>
                <w:sz w:val="28"/>
              </w:rPr>
              <w:t>Sindicatul-ieri,</w:t>
            </w:r>
            <w:r>
              <w:rPr>
                <w:spacing w:val="-8"/>
                <w:sz w:val="28"/>
              </w:rPr>
              <w:t> </w:t>
            </w:r>
            <w:r>
              <w:rPr>
                <w:sz w:val="28"/>
              </w:rPr>
              <w:t>azi,</w:t>
            </w:r>
            <w:r>
              <w:rPr>
                <w:spacing w:val="-7"/>
                <w:sz w:val="28"/>
              </w:rPr>
              <w:t> </w:t>
            </w:r>
            <w:r>
              <w:rPr>
                <w:spacing w:val="-2"/>
                <w:sz w:val="28"/>
              </w:rPr>
              <w:t>mâine</w:t>
            </w:r>
          </w:p>
        </w:tc>
        <w:tc>
          <w:tcPr>
            <w:tcW w:w="1418" w:type="dxa"/>
          </w:tcPr>
          <w:p>
            <w:pPr>
              <w:pStyle w:val="TableParagraph"/>
              <w:spacing w:line="322" w:lineRule="exact"/>
              <w:ind w:left="427" w:hanging="262"/>
              <w:rPr>
                <w:i/>
                <w:sz w:val="28"/>
              </w:rPr>
            </w:pPr>
            <w:r>
              <w:rPr>
                <w:i/>
                <w:spacing w:val="-2"/>
                <w:sz w:val="28"/>
              </w:rPr>
              <w:t>Chișinău,</w:t>
            </w:r>
            <w:r>
              <w:rPr>
                <w:i/>
                <w:spacing w:val="-2"/>
                <w:sz w:val="28"/>
              </w:rPr>
              <w:t> </w:t>
            </w:r>
            <w:r>
              <w:rPr>
                <w:i/>
                <w:spacing w:val="-4"/>
                <w:sz w:val="28"/>
              </w:rPr>
              <w:t>2000</w:t>
            </w:r>
          </w:p>
        </w:tc>
        <w:tc>
          <w:tcPr>
            <w:tcW w:w="2835" w:type="dxa"/>
          </w:tcPr>
          <w:p>
            <w:pPr>
              <w:pStyle w:val="TableParagraph"/>
              <w:spacing w:line="322" w:lineRule="exact"/>
              <w:ind w:left="105" w:right="190"/>
              <w:rPr>
                <w:sz w:val="28"/>
              </w:rPr>
            </w:pPr>
            <w:r>
              <w:rPr>
                <w:sz w:val="28"/>
              </w:rPr>
              <w:t>Barbăneagră</w:t>
            </w:r>
            <w:r>
              <w:rPr>
                <w:spacing w:val="-18"/>
                <w:sz w:val="28"/>
              </w:rPr>
              <w:t> </w:t>
            </w:r>
            <w:r>
              <w:rPr>
                <w:sz w:val="28"/>
              </w:rPr>
              <w:t>V.,</w:t>
            </w:r>
            <w:r>
              <w:rPr>
                <w:spacing w:val="-17"/>
                <w:sz w:val="28"/>
              </w:rPr>
              <w:t> </w:t>
            </w:r>
            <w:r>
              <w:rPr>
                <w:sz w:val="28"/>
              </w:rPr>
              <w:t>Palii L., FGSRM</w:t>
            </w:r>
          </w:p>
        </w:tc>
      </w:tr>
      <w:tr>
        <w:trPr>
          <w:trHeight w:val="1288" w:hRule="atLeast"/>
        </w:trPr>
        <w:tc>
          <w:tcPr>
            <w:tcW w:w="4820" w:type="dxa"/>
          </w:tcPr>
          <w:p>
            <w:pPr>
              <w:pStyle w:val="TableParagraph"/>
              <w:spacing w:before="18"/>
              <w:rPr>
                <w:sz w:val="28"/>
              </w:rPr>
            </w:pPr>
            <w:r>
              <w:rPr>
                <w:sz w:val="28"/>
              </w:rPr>
              <w:t>Comunicarea.</w:t>
            </w:r>
            <w:r>
              <w:rPr>
                <w:spacing w:val="-5"/>
                <w:sz w:val="28"/>
              </w:rPr>
              <w:t> </w:t>
            </w:r>
            <w:r>
              <w:rPr>
                <w:sz w:val="28"/>
              </w:rPr>
              <w:t>Suport</w:t>
            </w:r>
            <w:r>
              <w:rPr>
                <w:spacing w:val="-6"/>
                <w:sz w:val="28"/>
              </w:rPr>
              <w:t> </w:t>
            </w:r>
            <w:r>
              <w:rPr>
                <w:sz w:val="28"/>
              </w:rPr>
              <w:t>de</w:t>
            </w:r>
            <w:r>
              <w:rPr>
                <w:spacing w:val="-4"/>
                <w:sz w:val="28"/>
              </w:rPr>
              <w:t> curs</w:t>
            </w:r>
          </w:p>
        </w:tc>
        <w:tc>
          <w:tcPr>
            <w:tcW w:w="1418" w:type="dxa"/>
          </w:tcPr>
          <w:p>
            <w:pPr>
              <w:pStyle w:val="TableParagraph"/>
              <w:spacing w:line="242" w:lineRule="auto" w:before="18"/>
              <w:ind w:left="427" w:hanging="255"/>
              <w:rPr>
                <w:sz w:val="28"/>
              </w:rPr>
            </w:pPr>
            <w:r>
              <w:rPr>
                <w:spacing w:val="-2"/>
                <w:sz w:val="28"/>
              </w:rPr>
              <w:t>Chișinău, </w:t>
            </w:r>
            <w:r>
              <w:rPr>
                <w:spacing w:val="-4"/>
                <w:sz w:val="28"/>
              </w:rPr>
              <w:t>2000</w:t>
            </w:r>
          </w:p>
        </w:tc>
        <w:tc>
          <w:tcPr>
            <w:tcW w:w="2835" w:type="dxa"/>
          </w:tcPr>
          <w:p>
            <w:pPr>
              <w:pStyle w:val="TableParagraph"/>
              <w:spacing w:before="18"/>
              <w:ind w:left="105" w:right="190"/>
              <w:rPr>
                <w:sz w:val="28"/>
              </w:rPr>
            </w:pPr>
            <w:r>
              <w:rPr>
                <w:sz w:val="28"/>
              </w:rPr>
              <w:t>Suruceanu</w:t>
            </w:r>
            <w:r>
              <w:rPr>
                <w:spacing w:val="-17"/>
                <w:sz w:val="28"/>
              </w:rPr>
              <w:t> </w:t>
            </w:r>
            <w:r>
              <w:rPr>
                <w:sz w:val="28"/>
              </w:rPr>
              <w:t>N.,</w:t>
            </w:r>
            <w:r>
              <w:rPr>
                <w:spacing w:val="-18"/>
                <w:sz w:val="28"/>
              </w:rPr>
              <w:t> </w:t>
            </w:r>
            <w:r>
              <w:rPr>
                <w:sz w:val="28"/>
              </w:rPr>
              <w:t>Posțan L., Celan L., Lavric N., Telembici E.,</w:t>
            </w:r>
          </w:p>
          <w:p>
            <w:pPr>
              <w:pStyle w:val="TableParagraph"/>
              <w:spacing w:line="281" w:lineRule="exact" w:before="2"/>
              <w:ind w:left="105"/>
              <w:rPr>
                <w:sz w:val="28"/>
              </w:rPr>
            </w:pPr>
            <w:r>
              <w:rPr>
                <w:sz w:val="28"/>
              </w:rPr>
              <w:t>Ciobanu</w:t>
            </w:r>
            <w:r>
              <w:rPr>
                <w:spacing w:val="-2"/>
                <w:sz w:val="28"/>
              </w:rPr>
              <w:t> </w:t>
            </w:r>
            <w:r>
              <w:rPr>
                <w:sz w:val="28"/>
              </w:rPr>
              <w:t>S.</w:t>
            </w:r>
            <w:r>
              <w:rPr>
                <w:spacing w:val="-3"/>
                <w:sz w:val="28"/>
              </w:rPr>
              <w:t> </w:t>
            </w:r>
            <w:r>
              <w:rPr>
                <w:sz w:val="28"/>
              </w:rPr>
              <w:t>,</w:t>
            </w:r>
            <w:r>
              <w:rPr>
                <w:spacing w:val="-3"/>
                <w:sz w:val="28"/>
              </w:rPr>
              <w:t> </w:t>
            </w:r>
            <w:r>
              <w:rPr>
                <w:spacing w:val="-4"/>
                <w:sz w:val="28"/>
              </w:rPr>
              <w:t>FGSRM</w:t>
            </w:r>
          </w:p>
        </w:tc>
      </w:tr>
      <w:tr>
        <w:trPr>
          <w:trHeight w:val="642" w:hRule="atLeast"/>
        </w:trPr>
        <w:tc>
          <w:tcPr>
            <w:tcW w:w="4820" w:type="dxa"/>
          </w:tcPr>
          <w:p>
            <w:pPr>
              <w:pStyle w:val="TableParagraph"/>
              <w:spacing w:line="322" w:lineRule="exact"/>
              <w:rPr>
                <w:sz w:val="28"/>
              </w:rPr>
            </w:pPr>
            <w:r>
              <w:rPr>
                <w:sz w:val="28"/>
              </w:rPr>
              <w:t>Munca</w:t>
            </w:r>
            <w:r>
              <w:rPr>
                <w:spacing w:val="-11"/>
                <w:sz w:val="28"/>
              </w:rPr>
              <w:t> </w:t>
            </w:r>
            <w:r>
              <w:rPr>
                <w:sz w:val="28"/>
              </w:rPr>
              <w:t>neprotejată:</w:t>
            </w:r>
            <w:r>
              <w:rPr>
                <w:spacing w:val="-7"/>
                <w:sz w:val="28"/>
              </w:rPr>
              <w:t> </w:t>
            </w:r>
            <w:r>
              <w:rPr>
                <w:sz w:val="28"/>
              </w:rPr>
              <w:t>Strategia</w:t>
            </w:r>
            <w:r>
              <w:rPr>
                <w:spacing w:val="-11"/>
                <w:sz w:val="28"/>
              </w:rPr>
              <w:t> </w:t>
            </w:r>
            <w:r>
              <w:rPr>
                <w:sz w:val="28"/>
              </w:rPr>
              <w:t>și</w:t>
            </w:r>
            <w:r>
              <w:rPr>
                <w:spacing w:val="-10"/>
                <w:sz w:val="28"/>
              </w:rPr>
              <w:t> </w:t>
            </w:r>
            <w:r>
              <w:rPr>
                <w:sz w:val="28"/>
              </w:rPr>
              <w:t>tactica </w:t>
            </w:r>
            <w:r>
              <w:rPr>
                <w:spacing w:val="-2"/>
                <w:sz w:val="28"/>
              </w:rPr>
              <w:t>sindicatelor</w:t>
            </w:r>
          </w:p>
        </w:tc>
        <w:tc>
          <w:tcPr>
            <w:tcW w:w="1418" w:type="dxa"/>
          </w:tcPr>
          <w:p>
            <w:pPr>
              <w:pStyle w:val="TableParagraph"/>
              <w:spacing w:line="322" w:lineRule="exact"/>
              <w:ind w:left="427" w:hanging="262"/>
              <w:rPr>
                <w:i/>
                <w:sz w:val="28"/>
              </w:rPr>
            </w:pPr>
            <w:r>
              <w:rPr>
                <w:i/>
                <w:spacing w:val="-2"/>
                <w:sz w:val="28"/>
              </w:rPr>
              <w:t>Chișinău,</w:t>
            </w:r>
            <w:r>
              <w:rPr>
                <w:i/>
                <w:spacing w:val="-2"/>
                <w:sz w:val="28"/>
              </w:rPr>
              <w:t> </w:t>
            </w:r>
            <w:r>
              <w:rPr>
                <w:i/>
                <w:spacing w:val="-4"/>
                <w:sz w:val="28"/>
              </w:rPr>
              <w:t>2002</w:t>
            </w:r>
          </w:p>
        </w:tc>
        <w:tc>
          <w:tcPr>
            <w:tcW w:w="2835" w:type="dxa"/>
          </w:tcPr>
          <w:p>
            <w:pPr>
              <w:pStyle w:val="TableParagraph"/>
              <w:spacing w:before="20"/>
              <w:ind w:left="105"/>
              <w:rPr>
                <w:sz w:val="28"/>
              </w:rPr>
            </w:pPr>
            <w:r>
              <w:rPr>
                <w:spacing w:val="-2"/>
                <w:sz w:val="28"/>
              </w:rPr>
              <w:t>CSRM/OIM/IM</w:t>
            </w:r>
          </w:p>
        </w:tc>
      </w:tr>
      <w:tr>
        <w:trPr>
          <w:trHeight w:val="644" w:hRule="atLeast"/>
        </w:trPr>
        <w:tc>
          <w:tcPr>
            <w:tcW w:w="4820" w:type="dxa"/>
          </w:tcPr>
          <w:p>
            <w:pPr>
              <w:pStyle w:val="TableParagraph"/>
              <w:spacing w:before="21"/>
              <w:rPr>
                <w:sz w:val="28"/>
              </w:rPr>
            </w:pPr>
            <w:r>
              <w:rPr>
                <w:sz w:val="28"/>
              </w:rPr>
              <w:t>Drepturile</w:t>
            </w:r>
            <w:r>
              <w:rPr>
                <w:spacing w:val="-7"/>
                <w:sz w:val="28"/>
              </w:rPr>
              <w:t> </w:t>
            </w:r>
            <w:r>
              <w:rPr>
                <w:sz w:val="28"/>
              </w:rPr>
              <w:t>fundamentale</w:t>
            </w:r>
            <w:r>
              <w:rPr>
                <w:spacing w:val="-7"/>
                <w:sz w:val="28"/>
              </w:rPr>
              <w:t> </w:t>
            </w:r>
            <w:r>
              <w:rPr>
                <w:sz w:val="28"/>
              </w:rPr>
              <w:t>ale</w:t>
            </w:r>
            <w:r>
              <w:rPr>
                <w:spacing w:val="-7"/>
                <w:sz w:val="28"/>
              </w:rPr>
              <w:t> </w:t>
            </w:r>
            <w:r>
              <w:rPr>
                <w:spacing w:val="-2"/>
                <w:sz w:val="28"/>
              </w:rPr>
              <w:t>salariaților</w:t>
            </w:r>
          </w:p>
        </w:tc>
        <w:tc>
          <w:tcPr>
            <w:tcW w:w="1418" w:type="dxa"/>
          </w:tcPr>
          <w:p>
            <w:pPr>
              <w:pStyle w:val="TableParagraph"/>
              <w:spacing w:line="322" w:lineRule="exact"/>
              <w:ind w:left="427" w:hanging="262"/>
              <w:rPr>
                <w:i/>
                <w:sz w:val="28"/>
              </w:rPr>
            </w:pPr>
            <w:r>
              <w:rPr>
                <w:i/>
                <w:spacing w:val="-2"/>
                <w:sz w:val="28"/>
              </w:rPr>
              <w:t>Chișinău,</w:t>
            </w:r>
            <w:r>
              <w:rPr>
                <w:i/>
                <w:spacing w:val="-2"/>
                <w:sz w:val="28"/>
              </w:rPr>
              <w:t> </w:t>
            </w:r>
            <w:r>
              <w:rPr>
                <w:i/>
                <w:spacing w:val="-4"/>
                <w:sz w:val="28"/>
              </w:rPr>
              <w:t>2002</w:t>
            </w:r>
          </w:p>
        </w:tc>
        <w:tc>
          <w:tcPr>
            <w:tcW w:w="2835" w:type="dxa"/>
          </w:tcPr>
          <w:p>
            <w:pPr>
              <w:pStyle w:val="TableParagraph"/>
              <w:spacing w:before="21"/>
              <w:ind w:left="105"/>
              <w:rPr>
                <w:sz w:val="28"/>
              </w:rPr>
            </w:pPr>
            <w:r>
              <w:rPr>
                <w:spacing w:val="-2"/>
                <w:sz w:val="28"/>
              </w:rPr>
              <w:t>ICFTU/OIM/IM</w:t>
            </w:r>
          </w:p>
        </w:tc>
      </w:tr>
      <w:tr>
        <w:trPr>
          <w:trHeight w:val="642" w:hRule="atLeast"/>
        </w:trPr>
        <w:tc>
          <w:tcPr>
            <w:tcW w:w="4820" w:type="dxa"/>
          </w:tcPr>
          <w:p>
            <w:pPr>
              <w:pStyle w:val="TableParagraph"/>
              <w:spacing w:before="20"/>
              <w:rPr>
                <w:sz w:val="28"/>
              </w:rPr>
            </w:pPr>
            <w:r>
              <w:rPr>
                <w:sz w:val="28"/>
              </w:rPr>
              <w:t>Apartenența</w:t>
            </w:r>
            <w:r>
              <w:rPr>
                <w:spacing w:val="-5"/>
                <w:sz w:val="28"/>
              </w:rPr>
              <w:t> </w:t>
            </w:r>
            <w:r>
              <w:rPr>
                <w:sz w:val="28"/>
              </w:rPr>
              <w:t>la</w:t>
            </w:r>
            <w:r>
              <w:rPr>
                <w:spacing w:val="-5"/>
                <w:sz w:val="28"/>
              </w:rPr>
              <w:t> </w:t>
            </w:r>
            <w:r>
              <w:rPr>
                <w:spacing w:val="-2"/>
                <w:sz w:val="28"/>
              </w:rPr>
              <w:t>sindicat</w:t>
            </w:r>
          </w:p>
        </w:tc>
        <w:tc>
          <w:tcPr>
            <w:tcW w:w="1418" w:type="dxa"/>
          </w:tcPr>
          <w:p>
            <w:pPr>
              <w:pStyle w:val="TableParagraph"/>
              <w:spacing w:line="322" w:lineRule="exact"/>
              <w:ind w:left="427" w:hanging="262"/>
              <w:rPr>
                <w:i/>
                <w:sz w:val="28"/>
              </w:rPr>
            </w:pPr>
            <w:r>
              <w:rPr>
                <w:i/>
                <w:spacing w:val="-2"/>
                <w:sz w:val="28"/>
              </w:rPr>
              <w:t>Chișinău,</w:t>
            </w:r>
            <w:r>
              <w:rPr>
                <w:i/>
                <w:spacing w:val="-2"/>
                <w:sz w:val="28"/>
              </w:rPr>
              <w:t> </w:t>
            </w:r>
            <w:r>
              <w:rPr>
                <w:i/>
                <w:spacing w:val="-4"/>
                <w:sz w:val="28"/>
              </w:rPr>
              <w:t>2003</w:t>
            </w:r>
          </w:p>
        </w:tc>
        <w:tc>
          <w:tcPr>
            <w:tcW w:w="2835" w:type="dxa"/>
          </w:tcPr>
          <w:p>
            <w:pPr>
              <w:pStyle w:val="TableParagraph"/>
              <w:spacing w:line="322" w:lineRule="exact"/>
              <w:ind w:left="105" w:right="190"/>
              <w:rPr>
                <w:sz w:val="28"/>
              </w:rPr>
            </w:pPr>
            <w:r>
              <w:rPr>
                <w:sz w:val="28"/>
              </w:rPr>
              <w:t>Barbăneagră</w:t>
            </w:r>
            <w:r>
              <w:rPr>
                <w:spacing w:val="-18"/>
                <w:sz w:val="28"/>
              </w:rPr>
              <w:t> </w:t>
            </w:r>
            <w:r>
              <w:rPr>
                <w:sz w:val="28"/>
              </w:rPr>
              <w:t>V., CSRM, IM</w:t>
            </w:r>
          </w:p>
        </w:tc>
      </w:tr>
      <w:tr>
        <w:trPr>
          <w:trHeight w:val="644" w:hRule="atLeast"/>
        </w:trPr>
        <w:tc>
          <w:tcPr>
            <w:tcW w:w="4820" w:type="dxa"/>
          </w:tcPr>
          <w:p>
            <w:pPr>
              <w:pStyle w:val="TableParagraph"/>
              <w:spacing w:before="21"/>
              <w:rPr>
                <w:sz w:val="28"/>
              </w:rPr>
            </w:pPr>
            <w:r>
              <w:rPr>
                <w:sz w:val="28"/>
              </w:rPr>
              <w:t>Muncă</w:t>
            </w:r>
            <w:r>
              <w:rPr>
                <w:spacing w:val="-6"/>
                <w:sz w:val="28"/>
              </w:rPr>
              <w:t> </w:t>
            </w:r>
            <w:r>
              <w:rPr>
                <w:sz w:val="28"/>
              </w:rPr>
              <w:t>legală-bogăție</w:t>
            </w:r>
            <w:r>
              <w:rPr>
                <w:spacing w:val="-6"/>
                <w:sz w:val="28"/>
              </w:rPr>
              <w:t> </w:t>
            </w:r>
            <w:r>
              <w:rPr>
                <w:sz w:val="28"/>
              </w:rPr>
              <w:t>în</w:t>
            </w:r>
            <w:r>
              <w:rPr>
                <w:spacing w:val="-4"/>
                <w:sz w:val="28"/>
              </w:rPr>
              <w:t> țară</w:t>
            </w:r>
          </w:p>
        </w:tc>
        <w:tc>
          <w:tcPr>
            <w:tcW w:w="1418" w:type="dxa"/>
          </w:tcPr>
          <w:p>
            <w:pPr>
              <w:pStyle w:val="TableParagraph"/>
              <w:spacing w:line="322" w:lineRule="exact"/>
              <w:ind w:left="427" w:hanging="262"/>
              <w:rPr>
                <w:i/>
                <w:sz w:val="28"/>
              </w:rPr>
            </w:pPr>
            <w:r>
              <w:rPr>
                <w:i/>
                <w:spacing w:val="-2"/>
                <w:sz w:val="28"/>
              </w:rPr>
              <w:t>Chișinău,</w:t>
            </w:r>
            <w:r>
              <w:rPr>
                <w:i/>
                <w:spacing w:val="-2"/>
                <w:sz w:val="28"/>
              </w:rPr>
              <w:t> </w:t>
            </w:r>
            <w:r>
              <w:rPr>
                <w:i/>
                <w:spacing w:val="-4"/>
                <w:sz w:val="28"/>
              </w:rPr>
              <w:t>2005</w:t>
            </w:r>
          </w:p>
        </w:tc>
        <w:tc>
          <w:tcPr>
            <w:tcW w:w="2835" w:type="dxa"/>
          </w:tcPr>
          <w:p>
            <w:pPr>
              <w:pStyle w:val="TableParagraph"/>
              <w:spacing w:before="21"/>
              <w:ind w:left="105"/>
              <w:rPr>
                <w:sz w:val="28"/>
              </w:rPr>
            </w:pPr>
            <w:r>
              <w:rPr>
                <w:sz w:val="28"/>
              </w:rPr>
              <w:t>Cioaric</w:t>
            </w:r>
            <w:r>
              <w:rPr>
                <w:spacing w:val="-3"/>
                <w:sz w:val="28"/>
              </w:rPr>
              <w:t> </w:t>
            </w:r>
            <w:r>
              <w:rPr>
                <w:sz w:val="28"/>
              </w:rPr>
              <w:t>V.,</w:t>
            </w:r>
            <w:r>
              <w:rPr>
                <w:spacing w:val="-2"/>
                <w:sz w:val="28"/>
              </w:rPr>
              <w:t> </w:t>
            </w:r>
            <w:r>
              <w:rPr>
                <w:spacing w:val="-4"/>
                <w:sz w:val="28"/>
              </w:rPr>
              <w:t>CSRM</w:t>
            </w:r>
          </w:p>
        </w:tc>
      </w:tr>
      <w:tr>
        <w:trPr>
          <w:trHeight w:val="642" w:hRule="atLeast"/>
        </w:trPr>
        <w:tc>
          <w:tcPr>
            <w:tcW w:w="4820" w:type="dxa"/>
          </w:tcPr>
          <w:p>
            <w:pPr>
              <w:pStyle w:val="TableParagraph"/>
              <w:spacing w:before="19"/>
              <w:rPr>
                <w:i/>
                <w:sz w:val="24"/>
              </w:rPr>
            </w:pPr>
            <w:r>
              <w:rPr>
                <w:i/>
                <w:sz w:val="24"/>
              </w:rPr>
              <w:t>Campaniile</w:t>
            </w:r>
            <w:r>
              <w:rPr>
                <w:i/>
                <w:spacing w:val="-2"/>
                <w:sz w:val="24"/>
              </w:rPr>
              <w:t> </w:t>
            </w:r>
            <w:r>
              <w:rPr>
                <w:i/>
                <w:sz w:val="24"/>
              </w:rPr>
              <w:t>de</w:t>
            </w:r>
            <w:r>
              <w:rPr>
                <w:i/>
                <w:spacing w:val="-1"/>
                <w:sz w:val="24"/>
              </w:rPr>
              <w:t> </w:t>
            </w:r>
            <w:r>
              <w:rPr>
                <w:i/>
                <w:sz w:val="24"/>
              </w:rPr>
              <w:t>relații</w:t>
            </w:r>
            <w:r>
              <w:rPr>
                <w:i/>
                <w:spacing w:val="-1"/>
                <w:sz w:val="24"/>
              </w:rPr>
              <w:t> </w:t>
            </w:r>
            <w:r>
              <w:rPr>
                <w:i/>
                <w:sz w:val="24"/>
              </w:rPr>
              <w:t>publice</w:t>
            </w:r>
            <w:r>
              <w:rPr>
                <w:i/>
                <w:spacing w:val="-1"/>
                <w:sz w:val="24"/>
              </w:rPr>
              <w:t> </w:t>
            </w:r>
            <w:r>
              <w:rPr>
                <w:i/>
                <w:sz w:val="24"/>
              </w:rPr>
              <w:t>în </w:t>
            </w:r>
            <w:r>
              <w:rPr>
                <w:i/>
                <w:spacing w:val="-2"/>
                <w:sz w:val="24"/>
              </w:rPr>
              <w:t>sindicate</w:t>
            </w:r>
          </w:p>
        </w:tc>
        <w:tc>
          <w:tcPr>
            <w:tcW w:w="1418" w:type="dxa"/>
          </w:tcPr>
          <w:p>
            <w:pPr>
              <w:pStyle w:val="TableParagraph"/>
              <w:spacing w:line="322" w:lineRule="exact"/>
              <w:ind w:left="427" w:hanging="262"/>
              <w:rPr>
                <w:i/>
                <w:sz w:val="28"/>
              </w:rPr>
            </w:pPr>
            <w:r>
              <w:rPr>
                <w:i/>
                <w:spacing w:val="-2"/>
                <w:sz w:val="28"/>
              </w:rPr>
              <w:t>Chișinău,</w:t>
            </w:r>
            <w:r>
              <w:rPr>
                <w:i/>
                <w:spacing w:val="-2"/>
                <w:sz w:val="28"/>
              </w:rPr>
              <w:t> </w:t>
            </w:r>
            <w:r>
              <w:rPr>
                <w:i/>
                <w:spacing w:val="-4"/>
                <w:sz w:val="28"/>
              </w:rPr>
              <w:t>2007</w:t>
            </w:r>
          </w:p>
        </w:tc>
        <w:tc>
          <w:tcPr>
            <w:tcW w:w="2835" w:type="dxa"/>
          </w:tcPr>
          <w:p>
            <w:pPr>
              <w:pStyle w:val="TableParagraph"/>
              <w:spacing w:before="20"/>
              <w:ind w:left="105"/>
              <w:rPr>
                <w:sz w:val="28"/>
              </w:rPr>
            </w:pPr>
            <w:r>
              <w:rPr>
                <w:sz w:val="28"/>
              </w:rPr>
              <w:t>Cioaric</w:t>
            </w:r>
            <w:r>
              <w:rPr>
                <w:spacing w:val="-3"/>
                <w:sz w:val="28"/>
              </w:rPr>
              <w:t> </w:t>
            </w:r>
            <w:r>
              <w:rPr>
                <w:sz w:val="28"/>
              </w:rPr>
              <w:t>V.,</w:t>
            </w:r>
            <w:r>
              <w:rPr>
                <w:spacing w:val="-2"/>
                <w:sz w:val="28"/>
              </w:rPr>
              <w:t> </w:t>
            </w:r>
            <w:r>
              <w:rPr>
                <w:spacing w:val="-4"/>
                <w:sz w:val="28"/>
              </w:rPr>
              <w:t>CSRM</w:t>
            </w:r>
          </w:p>
        </w:tc>
      </w:tr>
      <w:tr>
        <w:trPr>
          <w:trHeight w:val="644" w:hRule="atLeast"/>
        </w:trPr>
        <w:tc>
          <w:tcPr>
            <w:tcW w:w="4820" w:type="dxa"/>
          </w:tcPr>
          <w:p>
            <w:pPr>
              <w:pStyle w:val="TableParagraph"/>
              <w:spacing w:before="21"/>
              <w:rPr>
                <w:sz w:val="28"/>
              </w:rPr>
            </w:pPr>
            <w:r>
              <w:rPr>
                <w:sz w:val="28"/>
              </w:rPr>
              <w:t>ABC-ul</w:t>
            </w:r>
            <w:r>
              <w:rPr>
                <w:spacing w:val="-5"/>
                <w:sz w:val="28"/>
              </w:rPr>
              <w:t> </w:t>
            </w:r>
            <w:r>
              <w:rPr>
                <w:spacing w:val="-2"/>
                <w:sz w:val="28"/>
              </w:rPr>
              <w:t>sindical</w:t>
            </w:r>
          </w:p>
        </w:tc>
        <w:tc>
          <w:tcPr>
            <w:tcW w:w="1418" w:type="dxa"/>
          </w:tcPr>
          <w:p>
            <w:pPr>
              <w:pStyle w:val="TableParagraph"/>
              <w:spacing w:line="320" w:lineRule="atLeast"/>
              <w:ind w:left="427" w:hanging="262"/>
              <w:rPr>
                <w:i/>
                <w:sz w:val="28"/>
              </w:rPr>
            </w:pPr>
            <w:r>
              <w:rPr>
                <w:i/>
                <w:spacing w:val="-2"/>
                <w:sz w:val="28"/>
              </w:rPr>
              <w:t>Chișinău,</w:t>
            </w:r>
            <w:r>
              <w:rPr>
                <w:i/>
                <w:spacing w:val="-2"/>
                <w:sz w:val="28"/>
              </w:rPr>
              <w:t> </w:t>
            </w:r>
            <w:r>
              <w:rPr>
                <w:i/>
                <w:spacing w:val="-4"/>
                <w:sz w:val="28"/>
              </w:rPr>
              <w:t>2009</w:t>
            </w:r>
          </w:p>
        </w:tc>
        <w:tc>
          <w:tcPr>
            <w:tcW w:w="2835" w:type="dxa"/>
          </w:tcPr>
          <w:p>
            <w:pPr>
              <w:pStyle w:val="TableParagraph"/>
              <w:spacing w:before="21"/>
              <w:ind w:left="105"/>
              <w:rPr>
                <w:sz w:val="28"/>
              </w:rPr>
            </w:pPr>
            <w:r>
              <w:rPr>
                <w:spacing w:val="-5"/>
                <w:sz w:val="28"/>
              </w:rPr>
              <w:t>IUF</w:t>
            </w:r>
          </w:p>
        </w:tc>
      </w:tr>
      <w:tr>
        <w:trPr>
          <w:trHeight w:val="642" w:hRule="atLeast"/>
        </w:trPr>
        <w:tc>
          <w:tcPr>
            <w:tcW w:w="4820" w:type="dxa"/>
          </w:tcPr>
          <w:p>
            <w:pPr>
              <w:pStyle w:val="TableParagraph"/>
              <w:spacing w:before="20"/>
              <w:rPr>
                <w:sz w:val="28"/>
              </w:rPr>
            </w:pPr>
            <w:r>
              <w:rPr>
                <w:sz w:val="28"/>
              </w:rPr>
              <w:t>Tehnici</w:t>
            </w:r>
            <w:r>
              <w:rPr>
                <w:spacing w:val="-4"/>
                <w:sz w:val="28"/>
              </w:rPr>
              <w:t> </w:t>
            </w:r>
            <w:r>
              <w:rPr>
                <w:sz w:val="28"/>
              </w:rPr>
              <w:t>de</w:t>
            </w:r>
            <w:r>
              <w:rPr>
                <w:spacing w:val="-3"/>
                <w:sz w:val="28"/>
              </w:rPr>
              <w:t> </w:t>
            </w:r>
            <w:r>
              <w:rPr>
                <w:spacing w:val="-2"/>
                <w:sz w:val="28"/>
              </w:rPr>
              <w:t>recrutare</w:t>
            </w:r>
          </w:p>
        </w:tc>
        <w:tc>
          <w:tcPr>
            <w:tcW w:w="1418" w:type="dxa"/>
          </w:tcPr>
          <w:p>
            <w:pPr>
              <w:pStyle w:val="TableParagraph"/>
              <w:spacing w:line="322" w:lineRule="exact"/>
              <w:ind w:left="427" w:hanging="262"/>
              <w:rPr>
                <w:i/>
                <w:sz w:val="28"/>
              </w:rPr>
            </w:pPr>
            <w:r>
              <w:rPr>
                <w:i/>
                <w:spacing w:val="-2"/>
                <w:sz w:val="28"/>
              </w:rPr>
              <w:t>Chișinău,</w:t>
            </w:r>
            <w:r>
              <w:rPr>
                <w:i/>
                <w:spacing w:val="-2"/>
                <w:sz w:val="28"/>
              </w:rPr>
              <w:t> </w:t>
            </w:r>
            <w:r>
              <w:rPr>
                <w:i/>
                <w:spacing w:val="-4"/>
                <w:sz w:val="28"/>
              </w:rPr>
              <w:t>2010</w:t>
            </w:r>
          </w:p>
        </w:tc>
        <w:tc>
          <w:tcPr>
            <w:tcW w:w="2835" w:type="dxa"/>
          </w:tcPr>
          <w:p>
            <w:pPr>
              <w:pStyle w:val="TableParagraph"/>
              <w:spacing w:line="322" w:lineRule="exact" w:before="20"/>
              <w:ind w:left="105"/>
              <w:rPr>
                <w:sz w:val="28"/>
              </w:rPr>
            </w:pPr>
            <w:r>
              <w:rPr>
                <w:spacing w:val="-2"/>
                <w:sz w:val="28"/>
              </w:rPr>
              <w:t>FNSAA</w:t>
            </w:r>
          </w:p>
          <w:p>
            <w:pPr>
              <w:pStyle w:val="TableParagraph"/>
              <w:spacing w:line="281" w:lineRule="exact"/>
              <w:ind w:left="105"/>
              <w:rPr>
                <w:sz w:val="28"/>
              </w:rPr>
            </w:pPr>
            <w:r>
              <w:rPr>
                <w:spacing w:val="-2"/>
                <w:sz w:val="28"/>
              </w:rPr>
              <w:t>„Agroindsind”</w:t>
            </w:r>
          </w:p>
        </w:tc>
      </w:tr>
      <w:tr>
        <w:trPr>
          <w:trHeight w:val="965" w:hRule="atLeast"/>
        </w:trPr>
        <w:tc>
          <w:tcPr>
            <w:tcW w:w="4820" w:type="dxa"/>
          </w:tcPr>
          <w:p>
            <w:pPr>
              <w:pStyle w:val="TableParagraph"/>
              <w:spacing w:line="242" w:lineRule="auto" w:before="18"/>
              <w:ind w:right="438"/>
              <w:rPr>
                <w:sz w:val="28"/>
              </w:rPr>
            </w:pPr>
            <w:r>
              <w:rPr>
                <w:sz w:val="28"/>
              </w:rPr>
              <w:t>Negocierea</w:t>
            </w:r>
            <w:r>
              <w:rPr>
                <w:spacing w:val="-12"/>
                <w:sz w:val="28"/>
              </w:rPr>
              <w:t> </w:t>
            </w:r>
            <w:r>
              <w:rPr>
                <w:sz w:val="28"/>
              </w:rPr>
              <w:t>contractului</w:t>
            </w:r>
            <w:r>
              <w:rPr>
                <w:spacing w:val="-12"/>
                <w:sz w:val="28"/>
              </w:rPr>
              <w:t> </w:t>
            </w:r>
            <w:r>
              <w:rPr>
                <w:sz w:val="28"/>
              </w:rPr>
              <w:t>colectiv</w:t>
            </w:r>
            <w:r>
              <w:rPr>
                <w:spacing w:val="-15"/>
                <w:sz w:val="28"/>
              </w:rPr>
              <w:t> </w:t>
            </w:r>
            <w:r>
              <w:rPr>
                <w:sz w:val="28"/>
              </w:rPr>
              <w:t>de </w:t>
            </w:r>
            <w:r>
              <w:rPr>
                <w:spacing w:val="-2"/>
                <w:sz w:val="28"/>
              </w:rPr>
              <w:t>muncă</w:t>
            </w:r>
          </w:p>
        </w:tc>
        <w:tc>
          <w:tcPr>
            <w:tcW w:w="1418" w:type="dxa"/>
          </w:tcPr>
          <w:p>
            <w:pPr>
              <w:pStyle w:val="TableParagraph"/>
              <w:spacing w:line="242" w:lineRule="auto" w:before="18"/>
              <w:ind w:left="427" w:hanging="262"/>
              <w:rPr>
                <w:i/>
                <w:sz w:val="28"/>
              </w:rPr>
            </w:pPr>
            <w:r>
              <w:rPr>
                <w:i/>
                <w:spacing w:val="-2"/>
                <w:sz w:val="28"/>
              </w:rPr>
              <w:t>Chișinău,</w:t>
            </w:r>
            <w:r>
              <w:rPr>
                <w:i/>
                <w:spacing w:val="-2"/>
                <w:sz w:val="28"/>
              </w:rPr>
              <w:t> </w:t>
            </w:r>
            <w:r>
              <w:rPr>
                <w:i/>
                <w:spacing w:val="-4"/>
                <w:sz w:val="28"/>
              </w:rPr>
              <w:t>2010</w:t>
            </w:r>
          </w:p>
        </w:tc>
        <w:tc>
          <w:tcPr>
            <w:tcW w:w="2835" w:type="dxa"/>
          </w:tcPr>
          <w:p>
            <w:pPr>
              <w:pStyle w:val="TableParagraph"/>
              <w:spacing w:line="242" w:lineRule="auto" w:before="18"/>
              <w:ind w:left="105" w:right="190"/>
              <w:rPr>
                <w:sz w:val="28"/>
              </w:rPr>
            </w:pPr>
            <w:r>
              <w:rPr>
                <w:sz w:val="28"/>
              </w:rPr>
              <w:t>Benu</w:t>
            </w:r>
            <w:r>
              <w:rPr>
                <w:spacing w:val="-11"/>
                <w:sz w:val="28"/>
              </w:rPr>
              <w:t> </w:t>
            </w:r>
            <w:r>
              <w:rPr>
                <w:sz w:val="28"/>
              </w:rPr>
              <w:t>V.,</w:t>
            </w:r>
            <w:r>
              <w:rPr>
                <w:spacing w:val="-13"/>
                <w:sz w:val="28"/>
              </w:rPr>
              <w:t> </w:t>
            </w:r>
            <w:r>
              <w:rPr>
                <w:sz w:val="28"/>
              </w:rPr>
              <w:t>Cucu</w:t>
            </w:r>
            <w:r>
              <w:rPr>
                <w:spacing w:val="-11"/>
                <w:sz w:val="28"/>
              </w:rPr>
              <w:t> </w:t>
            </w:r>
            <w:r>
              <w:rPr>
                <w:sz w:val="28"/>
              </w:rPr>
              <w:t>I., Dutca M., FS</w:t>
            </w:r>
          </w:p>
          <w:p>
            <w:pPr>
              <w:pStyle w:val="TableParagraph"/>
              <w:spacing w:line="276" w:lineRule="exact"/>
              <w:ind w:left="105"/>
              <w:rPr>
                <w:sz w:val="28"/>
              </w:rPr>
            </w:pPr>
            <w:r>
              <w:rPr>
                <w:spacing w:val="-2"/>
                <w:sz w:val="28"/>
              </w:rPr>
              <w:t>„SĂNĂTATEA”/IM</w:t>
            </w:r>
          </w:p>
        </w:tc>
      </w:tr>
      <w:tr>
        <w:trPr>
          <w:trHeight w:val="642" w:hRule="atLeast"/>
        </w:trPr>
        <w:tc>
          <w:tcPr>
            <w:tcW w:w="4820" w:type="dxa"/>
          </w:tcPr>
          <w:p>
            <w:pPr>
              <w:pStyle w:val="TableParagraph"/>
              <w:spacing w:before="20"/>
              <w:rPr>
                <w:sz w:val="28"/>
              </w:rPr>
            </w:pPr>
            <w:r>
              <w:rPr>
                <w:sz w:val="28"/>
              </w:rPr>
              <w:t>Твой</w:t>
            </w:r>
            <w:r>
              <w:rPr>
                <w:spacing w:val="-7"/>
                <w:sz w:val="28"/>
              </w:rPr>
              <w:t> </w:t>
            </w:r>
            <w:r>
              <w:rPr>
                <w:sz w:val="28"/>
              </w:rPr>
              <w:t>профсоюз-твоя</w:t>
            </w:r>
            <w:r>
              <w:rPr>
                <w:spacing w:val="-6"/>
                <w:sz w:val="28"/>
              </w:rPr>
              <w:t> </w:t>
            </w:r>
            <w:r>
              <w:rPr>
                <w:spacing w:val="-2"/>
                <w:sz w:val="28"/>
              </w:rPr>
              <w:t>защита</w:t>
            </w:r>
          </w:p>
        </w:tc>
        <w:tc>
          <w:tcPr>
            <w:tcW w:w="1418" w:type="dxa"/>
          </w:tcPr>
          <w:p>
            <w:pPr>
              <w:pStyle w:val="TableParagraph"/>
              <w:spacing w:line="322" w:lineRule="exact"/>
              <w:ind w:left="427" w:hanging="262"/>
              <w:rPr>
                <w:i/>
                <w:sz w:val="28"/>
              </w:rPr>
            </w:pPr>
            <w:r>
              <w:rPr>
                <w:i/>
                <w:spacing w:val="-2"/>
                <w:sz w:val="28"/>
              </w:rPr>
              <w:t>Chișinău,</w:t>
            </w:r>
            <w:r>
              <w:rPr>
                <w:i/>
                <w:spacing w:val="-2"/>
                <w:sz w:val="28"/>
              </w:rPr>
              <w:t> </w:t>
            </w:r>
            <w:r>
              <w:rPr>
                <w:i/>
                <w:spacing w:val="-4"/>
                <w:sz w:val="28"/>
              </w:rPr>
              <w:t>2011</w:t>
            </w:r>
          </w:p>
        </w:tc>
        <w:tc>
          <w:tcPr>
            <w:tcW w:w="2835" w:type="dxa"/>
          </w:tcPr>
          <w:p>
            <w:pPr>
              <w:pStyle w:val="TableParagraph"/>
              <w:spacing w:before="20"/>
              <w:ind w:left="105"/>
              <w:rPr>
                <w:sz w:val="28"/>
              </w:rPr>
            </w:pPr>
            <w:r>
              <w:rPr>
                <w:spacing w:val="-5"/>
                <w:sz w:val="28"/>
              </w:rPr>
              <w:t>IM</w:t>
            </w:r>
          </w:p>
        </w:tc>
      </w:tr>
      <w:tr>
        <w:trPr>
          <w:trHeight w:val="644" w:hRule="atLeast"/>
        </w:trPr>
        <w:tc>
          <w:tcPr>
            <w:tcW w:w="4820" w:type="dxa"/>
          </w:tcPr>
          <w:p>
            <w:pPr>
              <w:pStyle w:val="TableParagraph"/>
              <w:spacing w:before="21"/>
              <w:rPr>
                <w:sz w:val="28"/>
              </w:rPr>
            </w:pPr>
            <w:r>
              <w:rPr>
                <w:sz w:val="28"/>
              </w:rPr>
              <w:t>Motivația</w:t>
            </w:r>
            <w:r>
              <w:rPr>
                <w:spacing w:val="-8"/>
                <w:sz w:val="28"/>
              </w:rPr>
              <w:t> </w:t>
            </w:r>
            <w:r>
              <w:rPr>
                <w:sz w:val="28"/>
              </w:rPr>
              <w:t>apartenenței</w:t>
            </w:r>
            <w:r>
              <w:rPr>
                <w:spacing w:val="-7"/>
                <w:sz w:val="28"/>
              </w:rPr>
              <w:t> </w:t>
            </w:r>
            <w:r>
              <w:rPr>
                <w:sz w:val="28"/>
              </w:rPr>
              <w:t>la</w:t>
            </w:r>
            <w:r>
              <w:rPr>
                <w:spacing w:val="-9"/>
                <w:sz w:val="28"/>
              </w:rPr>
              <w:t> </w:t>
            </w:r>
            <w:r>
              <w:rPr>
                <w:spacing w:val="-2"/>
                <w:sz w:val="28"/>
              </w:rPr>
              <w:t>sindicat</w:t>
            </w:r>
          </w:p>
        </w:tc>
        <w:tc>
          <w:tcPr>
            <w:tcW w:w="1418" w:type="dxa"/>
          </w:tcPr>
          <w:p>
            <w:pPr>
              <w:pStyle w:val="TableParagraph"/>
              <w:spacing w:line="322" w:lineRule="exact"/>
              <w:ind w:left="427" w:hanging="183"/>
              <w:rPr>
                <w:i/>
                <w:sz w:val="28"/>
              </w:rPr>
            </w:pPr>
            <w:r>
              <w:rPr>
                <w:i/>
                <w:spacing w:val="-2"/>
                <w:sz w:val="28"/>
              </w:rPr>
              <w:t>Ploiești,</w:t>
            </w:r>
            <w:r>
              <w:rPr>
                <w:i/>
                <w:spacing w:val="-2"/>
                <w:sz w:val="28"/>
              </w:rPr>
              <w:t> </w:t>
            </w:r>
            <w:r>
              <w:rPr>
                <w:i/>
                <w:spacing w:val="-4"/>
                <w:sz w:val="28"/>
              </w:rPr>
              <w:t>2012</w:t>
            </w:r>
          </w:p>
        </w:tc>
        <w:tc>
          <w:tcPr>
            <w:tcW w:w="2835" w:type="dxa"/>
          </w:tcPr>
          <w:p>
            <w:pPr>
              <w:pStyle w:val="TableParagraph"/>
              <w:spacing w:before="21"/>
              <w:ind w:left="105"/>
              <w:rPr>
                <w:sz w:val="28"/>
              </w:rPr>
            </w:pPr>
            <w:r>
              <w:rPr>
                <w:sz w:val="28"/>
              </w:rPr>
              <w:t>Georgescu</w:t>
            </w:r>
            <w:r>
              <w:rPr>
                <w:spacing w:val="-2"/>
                <w:sz w:val="28"/>
              </w:rPr>
              <w:t> </w:t>
            </w:r>
            <w:r>
              <w:rPr>
                <w:sz w:val="28"/>
              </w:rPr>
              <w:t>P.</w:t>
            </w:r>
            <w:r>
              <w:rPr>
                <w:spacing w:val="-4"/>
                <w:sz w:val="28"/>
              </w:rPr>
              <w:t> </w:t>
            </w:r>
            <w:r>
              <w:rPr>
                <w:sz w:val="28"/>
              </w:rPr>
              <w:t>I.</w:t>
            </w:r>
            <w:r>
              <w:rPr>
                <w:spacing w:val="-2"/>
                <w:sz w:val="28"/>
              </w:rPr>
              <w:t> (Ianos)</w:t>
            </w:r>
          </w:p>
        </w:tc>
      </w:tr>
      <w:tr>
        <w:trPr>
          <w:trHeight w:val="1288" w:hRule="atLeast"/>
        </w:trPr>
        <w:tc>
          <w:tcPr>
            <w:tcW w:w="4820" w:type="dxa"/>
          </w:tcPr>
          <w:p>
            <w:pPr>
              <w:pStyle w:val="TableParagraph"/>
              <w:spacing w:line="322" w:lineRule="exact" w:before="20"/>
              <w:rPr>
                <w:sz w:val="28"/>
              </w:rPr>
            </w:pPr>
            <w:r>
              <w:rPr>
                <w:sz w:val="28"/>
              </w:rPr>
              <w:t>Dialogul</w:t>
            </w:r>
            <w:r>
              <w:rPr>
                <w:spacing w:val="-7"/>
                <w:sz w:val="28"/>
              </w:rPr>
              <w:t> </w:t>
            </w:r>
            <w:r>
              <w:rPr>
                <w:spacing w:val="-2"/>
                <w:sz w:val="28"/>
              </w:rPr>
              <w:t>social,</w:t>
            </w:r>
          </w:p>
          <w:p>
            <w:pPr>
              <w:pStyle w:val="TableParagraph"/>
              <w:rPr>
                <w:i/>
                <w:sz w:val="28"/>
              </w:rPr>
            </w:pPr>
            <w:r>
              <w:rPr>
                <w:i/>
                <w:sz w:val="28"/>
              </w:rPr>
              <w:t>manual</w:t>
            </w:r>
            <w:r>
              <w:rPr>
                <w:i/>
                <w:spacing w:val="-5"/>
                <w:sz w:val="28"/>
              </w:rPr>
              <w:t> </w:t>
            </w:r>
            <w:r>
              <w:rPr>
                <w:i/>
                <w:sz w:val="28"/>
              </w:rPr>
              <w:t>de</w:t>
            </w:r>
            <w:r>
              <w:rPr>
                <w:i/>
                <w:spacing w:val="-5"/>
                <w:sz w:val="28"/>
              </w:rPr>
              <w:t> </w:t>
            </w:r>
            <w:r>
              <w:rPr>
                <w:i/>
                <w:sz w:val="28"/>
              </w:rPr>
              <w:t>educație</w:t>
            </w:r>
            <w:r>
              <w:rPr>
                <w:i/>
                <w:spacing w:val="-7"/>
                <w:sz w:val="28"/>
              </w:rPr>
              <w:t> </w:t>
            </w:r>
            <w:r>
              <w:rPr>
                <w:i/>
                <w:spacing w:val="-2"/>
                <w:sz w:val="28"/>
              </w:rPr>
              <w:t>sindicală</w:t>
            </w:r>
          </w:p>
        </w:tc>
        <w:tc>
          <w:tcPr>
            <w:tcW w:w="1418" w:type="dxa"/>
          </w:tcPr>
          <w:p>
            <w:pPr>
              <w:pStyle w:val="TableParagraph"/>
              <w:spacing w:before="20"/>
              <w:ind w:left="427" w:right="279" w:hanging="137"/>
              <w:rPr>
                <w:i/>
                <w:sz w:val="28"/>
              </w:rPr>
            </w:pPr>
            <w:r>
              <w:rPr>
                <w:i/>
                <w:spacing w:val="-2"/>
                <w:sz w:val="28"/>
              </w:rPr>
              <w:t>Torino,</w:t>
            </w:r>
            <w:r>
              <w:rPr>
                <w:i/>
                <w:spacing w:val="-2"/>
                <w:sz w:val="28"/>
              </w:rPr>
              <w:t> </w:t>
            </w:r>
            <w:r>
              <w:rPr>
                <w:i/>
                <w:spacing w:val="-4"/>
                <w:sz w:val="28"/>
              </w:rPr>
              <w:t>2012</w:t>
            </w:r>
          </w:p>
        </w:tc>
        <w:tc>
          <w:tcPr>
            <w:tcW w:w="2835" w:type="dxa"/>
          </w:tcPr>
          <w:p>
            <w:pPr>
              <w:pStyle w:val="TableParagraph"/>
              <w:spacing w:before="20"/>
              <w:ind w:left="105" w:right="190"/>
              <w:rPr>
                <w:sz w:val="28"/>
              </w:rPr>
            </w:pPr>
            <w:r>
              <w:rPr>
                <w:sz w:val="28"/>
              </w:rPr>
              <w:t>Carls</w:t>
            </w:r>
            <w:r>
              <w:rPr>
                <w:spacing w:val="-11"/>
                <w:sz w:val="28"/>
              </w:rPr>
              <w:t> </w:t>
            </w:r>
            <w:r>
              <w:rPr>
                <w:sz w:val="28"/>
              </w:rPr>
              <w:t>C.,</w:t>
            </w:r>
            <w:r>
              <w:rPr>
                <w:spacing w:val="-13"/>
                <w:sz w:val="28"/>
              </w:rPr>
              <w:t> </w:t>
            </w:r>
            <w:r>
              <w:rPr>
                <w:sz w:val="28"/>
              </w:rPr>
              <w:t>Bridgford</w:t>
            </w:r>
            <w:r>
              <w:rPr>
                <w:spacing w:val="-12"/>
                <w:sz w:val="28"/>
              </w:rPr>
              <w:t> </w:t>
            </w:r>
            <w:r>
              <w:rPr>
                <w:sz w:val="28"/>
              </w:rPr>
              <w:t>J., </w:t>
            </w:r>
            <w:r>
              <w:rPr>
                <w:spacing w:val="-2"/>
                <w:sz w:val="28"/>
              </w:rPr>
              <w:t>OIM,Centrul </w:t>
            </w:r>
            <w:r>
              <w:rPr>
                <w:sz w:val="28"/>
              </w:rPr>
              <w:t>Internațional de</w:t>
            </w:r>
          </w:p>
          <w:p>
            <w:pPr>
              <w:pStyle w:val="TableParagraph"/>
              <w:spacing w:line="281" w:lineRule="exact" w:before="2"/>
              <w:ind w:left="105"/>
              <w:rPr>
                <w:sz w:val="28"/>
              </w:rPr>
            </w:pPr>
            <w:r>
              <w:rPr>
                <w:spacing w:val="-2"/>
                <w:sz w:val="28"/>
              </w:rPr>
              <w:t>Formare</w:t>
            </w:r>
          </w:p>
        </w:tc>
      </w:tr>
      <w:tr>
        <w:trPr>
          <w:trHeight w:val="642" w:hRule="atLeast"/>
        </w:trPr>
        <w:tc>
          <w:tcPr>
            <w:tcW w:w="4820" w:type="dxa"/>
          </w:tcPr>
          <w:p>
            <w:pPr>
              <w:pStyle w:val="TableParagraph"/>
              <w:spacing w:line="322" w:lineRule="exact"/>
              <w:rPr>
                <w:sz w:val="28"/>
              </w:rPr>
            </w:pPr>
            <w:r>
              <w:rPr>
                <w:sz w:val="28"/>
              </w:rPr>
              <w:t>Ghid</w:t>
            </w:r>
            <w:r>
              <w:rPr>
                <w:spacing w:val="-6"/>
                <w:sz w:val="28"/>
              </w:rPr>
              <w:t> </w:t>
            </w:r>
            <w:r>
              <w:rPr>
                <w:sz w:val="28"/>
              </w:rPr>
              <w:t>de</w:t>
            </w:r>
            <w:r>
              <w:rPr>
                <w:spacing w:val="-9"/>
                <w:sz w:val="28"/>
              </w:rPr>
              <w:t> </w:t>
            </w:r>
            <w:r>
              <w:rPr>
                <w:sz w:val="28"/>
              </w:rPr>
              <w:t>bune</w:t>
            </w:r>
            <w:r>
              <w:rPr>
                <w:spacing w:val="-9"/>
                <w:sz w:val="28"/>
              </w:rPr>
              <w:t> </w:t>
            </w:r>
            <w:r>
              <w:rPr>
                <w:sz w:val="28"/>
              </w:rPr>
              <w:t>practici</w:t>
            </w:r>
            <w:r>
              <w:rPr>
                <w:spacing w:val="-8"/>
                <w:sz w:val="28"/>
              </w:rPr>
              <w:t> </w:t>
            </w:r>
            <w:r>
              <w:rPr>
                <w:sz w:val="28"/>
              </w:rPr>
              <w:t>ale</w:t>
            </w:r>
            <w:r>
              <w:rPr>
                <w:spacing w:val="-7"/>
                <w:sz w:val="28"/>
              </w:rPr>
              <w:t> </w:t>
            </w:r>
            <w:r>
              <w:rPr>
                <w:sz w:val="28"/>
              </w:rPr>
              <w:t>organizațiilor sindicale primare</w:t>
            </w:r>
          </w:p>
        </w:tc>
        <w:tc>
          <w:tcPr>
            <w:tcW w:w="1418" w:type="dxa"/>
          </w:tcPr>
          <w:p>
            <w:pPr>
              <w:pStyle w:val="TableParagraph"/>
              <w:spacing w:line="322" w:lineRule="exact"/>
              <w:ind w:left="427" w:hanging="262"/>
              <w:rPr>
                <w:i/>
                <w:sz w:val="28"/>
              </w:rPr>
            </w:pPr>
            <w:r>
              <w:rPr>
                <w:i/>
                <w:spacing w:val="-2"/>
                <w:sz w:val="28"/>
              </w:rPr>
              <w:t>Chișinău,</w:t>
            </w:r>
            <w:r>
              <w:rPr>
                <w:i/>
                <w:spacing w:val="-2"/>
                <w:sz w:val="28"/>
              </w:rPr>
              <w:t> </w:t>
            </w:r>
            <w:r>
              <w:rPr>
                <w:i/>
                <w:spacing w:val="-4"/>
                <w:sz w:val="28"/>
              </w:rPr>
              <w:t>2013</w:t>
            </w:r>
          </w:p>
        </w:tc>
        <w:tc>
          <w:tcPr>
            <w:tcW w:w="2835" w:type="dxa"/>
          </w:tcPr>
          <w:p>
            <w:pPr>
              <w:pStyle w:val="TableParagraph"/>
              <w:spacing w:before="20"/>
              <w:ind w:left="105"/>
              <w:rPr>
                <w:sz w:val="28"/>
              </w:rPr>
            </w:pPr>
            <w:r>
              <w:rPr>
                <w:spacing w:val="-2"/>
                <w:sz w:val="28"/>
              </w:rPr>
              <w:t>CNSM/IM</w:t>
            </w:r>
          </w:p>
        </w:tc>
      </w:tr>
      <w:tr>
        <w:trPr>
          <w:trHeight w:val="965" w:hRule="atLeast"/>
        </w:trPr>
        <w:tc>
          <w:tcPr>
            <w:tcW w:w="4820" w:type="dxa"/>
          </w:tcPr>
          <w:p>
            <w:pPr>
              <w:pStyle w:val="TableParagraph"/>
              <w:spacing w:before="18"/>
              <w:rPr>
                <w:sz w:val="28"/>
              </w:rPr>
            </w:pPr>
            <w:r>
              <w:rPr>
                <w:sz w:val="28"/>
              </w:rPr>
              <w:t>Organizația</w:t>
            </w:r>
            <w:r>
              <w:rPr>
                <w:spacing w:val="-9"/>
                <w:sz w:val="28"/>
              </w:rPr>
              <w:t> </w:t>
            </w:r>
            <w:r>
              <w:rPr>
                <w:sz w:val="28"/>
              </w:rPr>
              <w:t>sindicală</w:t>
            </w:r>
            <w:r>
              <w:rPr>
                <w:spacing w:val="-10"/>
                <w:sz w:val="28"/>
              </w:rPr>
              <w:t> </w:t>
            </w:r>
            <w:r>
              <w:rPr>
                <w:sz w:val="28"/>
              </w:rPr>
              <w:t>primară:</w:t>
            </w:r>
            <w:r>
              <w:rPr>
                <w:spacing w:val="-7"/>
                <w:sz w:val="28"/>
              </w:rPr>
              <w:t> </w:t>
            </w:r>
            <w:r>
              <w:rPr>
                <w:spacing w:val="-2"/>
                <w:sz w:val="28"/>
              </w:rPr>
              <w:t>evaluarea</w:t>
            </w:r>
          </w:p>
          <w:p>
            <w:pPr>
              <w:pStyle w:val="TableParagraph"/>
              <w:spacing w:line="322" w:lineRule="exact"/>
              <w:rPr>
                <w:i/>
                <w:sz w:val="28"/>
              </w:rPr>
            </w:pPr>
            <w:r>
              <w:rPr>
                <w:sz w:val="28"/>
              </w:rPr>
              <w:t>capacităților</w:t>
            </w:r>
            <w:r>
              <w:rPr>
                <w:spacing w:val="-9"/>
                <w:sz w:val="28"/>
              </w:rPr>
              <w:t> </w:t>
            </w:r>
            <w:r>
              <w:rPr>
                <w:sz w:val="28"/>
              </w:rPr>
              <w:t>de</w:t>
            </w:r>
            <w:r>
              <w:rPr>
                <w:spacing w:val="-6"/>
                <w:sz w:val="28"/>
              </w:rPr>
              <w:t> </w:t>
            </w:r>
            <w:r>
              <w:rPr>
                <w:sz w:val="28"/>
              </w:rPr>
              <w:t>reprezentare</w:t>
            </w:r>
            <w:r>
              <w:rPr>
                <w:spacing w:val="-9"/>
                <w:sz w:val="28"/>
              </w:rPr>
              <w:t> </w:t>
            </w:r>
            <w:r>
              <w:rPr>
                <w:sz w:val="28"/>
              </w:rPr>
              <w:t>și</w:t>
            </w:r>
            <w:r>
              <w:rPr>
                <w:spacing w:val="-5"/>
                <w:sz w:val="28"/>
              </w:rPr>
              <w:t> </w:t>
            </w:r>
            <w:r>
              <w:rPr>
                <w:sz w:val="28"/>
              </w:rPr>
              <w:t>apărare</w:t>
            </w:r>
            <w:r>
              <w:rPr>
                <w:spacing w:val="-6"/>
                <w:sz w:val="28"/>
              </w:rPr>
              <w:t> </w:t>
            </w:r>
            <w:r>
              <w:rPr>
                <w:sz w:val="28"/>
              </w:rPr>
              <w:t>a membrilor de sindicat,</w:t>
            </w:r>
            <w:r>
              <w:rPr>
                <w:spacing w:val="40"/>
                <w:sz w:val="28"/>
              </w:rPr>
              <w:t> </w:t>
            </w:r>
            <w:r>
              <w:rPr>
                <w:i/>
                <w:sz w:val="28"/>
              </w:rPr>
              <w:t>cercetare</w:t>
            </w:r>
          </w:p>
        </w:tc>
        <w:tc>
          <w:tcPr>
            <w:tcW w:w="1418" w:type="dxa"/>
          </w:tcPr>
          <w:p>
            <w:pPr>
              <w:pStyle w:val="TableParagraph"/>
              <w:spacing w:line="242" w:lineRule="auto" w:before="18"/>
              <w:ind w:left="427" w:hanging="262"/>
              <w:rPr>
                <w:i/>
                <w:sz w:val="28"/>
              </w:rPr>
            </w:pPr>
            <w:r>
              <w:rPr>
                <w:i/>
                <w:spacing w:val="-2"/>
                <w:sz w:val="28"/>
              </w:rPr>
              <w:t>Chișinău,</w:t>
            </w:r>
            <w:r>
              <w:rPr>
                <w:i/>
                <w:spacing w:val="-2"/>
                <w:sz w:val="28"/>
              </w:rPr>
              <w:t> </w:t>
            </w:r>
            <w:r>
              <w:rPr>
                <w:i/>
                <w:spacing w:val="-4"/>
                <w:sz w:val="28"/>
              </w:rPr>
              <w:t>2013</w:t>
            </w:r>
          </w:p>
        </w:tc>
        <w:tc>
          <w:tcPr>
            <w:tcW w:w="2835" w:type="dxa"/>
          </w:tcPr>
          <w:p>
            <w:pPr>
              <w:pStyle w:val="TableParagraph"/>
              <w:spacing w:before="18"/>
              <w:ind w:left="105"/>
              <w:rPr>
                <w:sz w:val="28"/>
              </w:rPr>
            </w:pPr>
            <w:r>
              <w:rPr>
                <w:sz w:val="28"/>
              </w:rPr>
              <w:t>Posțan</w:t>
            </w:r>
            <w:r>
              <w:rPr>
                <w:spacing w:val="-2"/>
                <w:sz w:val="28"/>
              </w:rPr>
              <w:t> </w:t>
            </w:r>
            <w:r>
              <w:rPr>
                <w:sz w:val="28"/>
              </w:rPr>
              <w:t>L.,</w:t>
            </w:r>
            <w:r>
              <w:rPr>
                <w:spacing w:val="-3"/>
                <w:sz w:val="28"/>
              </w:rPr>
              <w:t> </w:t>
            </w:r>
            <w:r>
              <w:rPr>
                <w:spacing w:val="-5"/>
                <w:sz w:val="28"/>
              </w:rPr>
              <w:t>IM</w:t>
            </w:r>
          </w:p>
        </w:tc>
      </w:tr>
    </w:tbl>
    <w:p>
      <w:pPr>
        <w:spacing w:after="0"/>
        <w:rPr>
          <w:sz w:val="28"/>
        </w:rPr>
        <w:sectPr>
          <w:footerReference w:type="default" r:id="rId134"/>
          <w:footerReference w:type="even" r:id="rId135"/>
          <w:pgSz w:w="11910" w:h="16850"/>
          <w:pgMar w:header="0" w:footer="1058" w:top="780" w:bottom="1240" w:left="1160" w:right="1440"/>
          <w:pgNumType w:start="83"/>
        </w:sectPr>
      </w:pPr>
    </w:p>
    <w:tbl>
      <w:tblPr>
        <w:tblW w:w="0" w:type="auto"/>
        <w:jc w:val="left"/>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820"/>
        <w:gridCol w:w="1418"/>
        <w:gridCol w:w="2835"/>
      </w:tblGrid>
      <w:tr>
        <w:trPr>
          <w:trHeight w:val="642" w:hRule="atLeast"/>
        </w:trPr>
        <w:tc>
          <w:tcPr>
            <w:tcW w:w="4820" w:type="dxa"/>
          </w:tcPr>
          <w:p>
            <w:pPr>
              <w:pStyle w:val="TableParagraph"/>
              <w:spacing w:line="322" w:lineRule="exact"/>
              <w:rPr>
                <w:sz w:val="28"/>
              </w:rPr>
            </w:pPr>
            <w:r>
              <w:rPr>
                <w:sz w:val="28"/>
              </w:rPr>
              <w:t>Organizarea</w:t>
            </w:r>
            <w:r>
              <w:rPr>
                <w:spacing w:val="-7"/>
                <w:sz w:val="28"/>
              </w:rPr>
              <w:t> </w:t>
            </w:r>
            <w:r>
              <w:rPr>
                <w:sz w:val="28"/>
              </w:rPr>
              <w:t>instruirii</w:t>
            </w:r>
            <w:r>
              <w:rPr>
                <w:spacing w:val="-7"/>
                <w:sz w:val="28"/>
              </w:rPr>
              <w:t> </w:t>
            </w:r>
            <w:r>
              <w:rPr>
                <w:sz w:val="28"/>
              </w:rPr>
              <w:t>în</w:t>
            </w:r>
            <w:r>
              <w:rPr>
                <w:spacing w:val="-8"/>
                <w:sz w:val="28"/>
              </w:rPr>
              <w:t> </w:t>
            </w:r>
            <w:r>
              <w:rPr>
                <w:sz w:val="28"/>
              </w:rPr>
              <w:t>domeniul</w:t>
            </w:r>
            <w:r>
              <w:rPr>
                <w:spacing w:val="-5"/>
                <w:sz w:val="28"/>
              </w:rPr>
              <w:t> </w:t>
            </w:r>
            <w:r>
              <w:rPr>
                <w:spacing w:val="-4"/>
                <w:sz w:val="28"/>
              </w:rPr>
              <w:t>SSM,</w:t>
            </w:r>
          </w:p>
          <w:p>
            <w:pPr>
              <w:pStyle w:val="TableParagraph"/>
              <w:spacing w:line="301" w:lineRule="exact"/>
              <w:rPr>
                <w:i/>
                <w:sz w:val="28"/>
              </w:rPr>
            </w:pPr>
            <w:r>
              <w:rPr>
                <w:i/>
                <w:sz w:val="28"/>
              </w:rPr>
              <w:t>ghid</w:t>
            </w:r>
            <w:r>
              <w:rPr>
                <w:i/>
                <w:spacing w:val="-3"/>
                <w:sz w:val="28"/>
              </w:rPr>
              <w:t> </w:t>
            </w:r>
            <w:r>
              <w:rPr>
                <w:i/>
                <w:spacing w:val="-2"/>
                <w:sz w:val="28"/>
              </w:rPr>
              <w:t>metodic</w:t>
            </w:r>
          </w:p>
        </w:tc>
        <w:tc>
          <w:tcPr>
            <w:tcW w:w="1418" w:type="dxa"/>
          </w:tcPr>
          <w:p>
            <w:pPr>
              <w:pStyle w:val="TableParagraph"/>
              <w:spacing w:line="322" w:lineRule="exact"/>
              <w:ind w:left="427" w:hanging="262"/>
              <w:rPr>
                <w:i/>
                <w:sz w:val="28"/>
              </w:rPr>
            </w:pPr>
            <w:r>
              <w:rPr>
                <w:i/>
                <w:spacing w:val="-2"/>
                <w:sz w:val="28"/>
              </w:rPr>
              <w:t>Chișinău,</w:t>
            </w:r>
            <w:r>
              <w:rPr>
                <w:i/>
                <w:spacing w:val="-2"/>
                <w:sz w:val="28"/>
              </w:rPr>
              <w:t> </w:t>
            </w:r>
            <w:r>
              <w:rPr>
                <w:i/>
                <w:spacing w:val="-4"/>
                <w:sz w:val="28"/>
              </w:rPr>
              <w:t>2013</w:t>
            </w:r>
          </w:p>
        </w:tc>
        <w:tc>
          <w:tcPr>
            <w:tcW w:w="2835" w:type="dxa"/>
          </w:tcPr>
          <w:p>
            <w:pPr>
              <w:pStyle w:val="TableParagraph"/>
              <w:spacing w:line="322" w:lineRule="exact"/>
              <w:ind w:left="105" w:right="190"/>
              <w:rPr>
                <w:sz w:val="28"/>
              </w:rPr>
            </w:pPr>
            <w:r>
              <w:rPr>
                <w:sz w:val="28"/>
              </w:rPr>
              <w:t>Șandru</w:t>
            </w:r>
            <w:r>
              <w:rPr>
                <w:spacing w:val="-12"/>
                <w:sz w:val="28"/>
              </w:rPr>
              <w:t> </w:t>
            </w:r>
            <w:r>
              <w:rPr>
                <w:sz w:val="28"/>
              </w:rPr>
              <w:t>D.,</w:t>
            </w:r>
            <w:r>
              <w:rPr>
                <w:spacing w:val="-12"/>
                <w:sz w:val="28"/>
              </w:rPr>
              <w:t> </w:t>
            </w:r>
            <w:r>
              <w:rPr>
                <w:sz w:val="28"/>
              </w:rPr>
              <w:t>Rusnac</w:t>
            </w:r>
            <w:r>
              <w:rPr>
                <w:spacing w:val="-13"/>
                <w:sz w:val="28"/>
              </w:rPr>
              <w:t> </w:t>
            </w:r>
            <w:r>
              <w:rPr>
                <w:sz w:val="28"/>
              </w:rPr>
              <w:t>N., </w:t>
            </w:r>
            <w:r>
              <w:rPr>
                <w:spacing w:val="-6"/>
                <w:sz w:val="28"/>
              </w:rPr>
              <w:t>IM</w:t>
            </w:r>
          </w:p>
        </w:tc>
      </w:tr>
      <w:tr>
        <w:trPr>
          <w:trHeight w:val="644" w:hRule="atLeast"/>
        </w:trPr>
        <w:tc>
          <w:tcPr>
            <w:tcW w:w="4820" w:type="dxa"/>
          </w:tcPr>
          <w:p>
            <w:pPr>
              <w:pStyle w:val="TableParagraph"/>
              <w:spacing w:line="321" w:lineRule="exact"/>
              <w:rPr>
                <w:i/>
                <w:sz w:val="28"/>
              </w:rPr>
            </w:pPr>
            <w:r>
              <w:rPr>
                <w:sz w:val="28"/>
              </w:rPr>
              <w:t>Securitatea</w:t>
            </w:r>
            <w:r>
              <w:rPr>
                <w:spacing w:val="-4"/>
                <w:sz w:val="28"/>
              </w:rPr>
              <w:t> </w:t>
            </w:r>
            <w:r>
              <w:rPr>
                <w:sz w:val="28"/>
              </w:rPr>
              <w:t>și</w:t>
            </w:r>
            <w:r>
              <w:rPr>
                <w:spacing w:val="-3"/>
                <w:sz w:val="28"/>
              </w:rPr>
              <w:t> </w:t>
            </w:r>
            <w:r>
              <w:rPr>
                <w:sz w:val="28"/>
              </w:rPr>
              <w:t>Sănătatea</w:t>
            </w:r>
            <w:r>
              <w:rPr>
                <w:spacing w:val="-4"/>
                <w:sz w:val="28"/>
              </w:rPr>
              <w:t> </w:t>
            </w:r>
            <w:r>
              <w:rPr>
                <w:sz w:val="28"/>
              </w:rPr>
              <w:t>în</w:t>
            </w:r>
            <w:r>
              <w:rPr>
                <w:spacing w:val="-3"/>
                <w:sz w:val="28"/>
              </w:rPr>
              <w:t> </w:t>
            </w:r>
            <w:r>
              <w:rPr>
                <w:sz w:val="28"/>
              </w:rPr>
              <w:t>Muncă,</w:t>
            </w:r>
            <w:r>
              <w:rPr>
                <w:spacing w:val="-7"/>
                <w:sz w:val="28"/>
              </w:rPr>
              <w:t> </w:t>
            </w:r>
            <w:r>
              <w:rPr>
                <w:i/>
                <w:spacing w:val="-4"/>
                <w:sz w:val="28"/>
              </w:rPr>
              <w:t>ghid</w:t>
            </w:r>
          </w:p>
        </w:tc>
        <w:tc>
          <w:tcPr>
            <w:tcW w:w="1418" w:type="dxa"/>
          </w:tcPr>
          <w:p>
            <w:pPr>
              <w:pStyle w:val="TableParagraph"/>
              <w:spacing w:line="322" w:lineRule="exact"/>
              <w:ind w:left="427" w:hanging="262"/>
              <w:rPr>
                <w:i/>
                <w:sz w:val="28"/>
              </w:rPr>
            </w:pPr>
            <w:r>
              <w:rPr>
                <w:i/>
                <w:spacing w:val="-2"/>
                <w:sz w:val="28"/>
              </w:rPr>
              <w:t>Chișinău,</w:t>
            </w:r>
            <w:r>
              <w:rPr>
                <w:i/>
                <w:spacing w:val="-2"/>
                <w:sz w:val="28"/>
              </w:rPr>
              <w:t> </w:t>
            </w:r>
            <w:r>
              <w:rPr>
                <w:i/>
                <w:spacing w:val="-4"/>
                <w:sz w:val="28"/>
              </w:rPr>
              <w:t>2015</w:t>
            </w:r>
          </w:p>
        </w:tc>
        <w:tc>
          <w:tcPr>
            <w:tcW w:w="2835" w:type="dxa"/>
          </w:tcPr>
          <w:p>
            <w:pPr>
              <w:pStyle w:val="TableParagraph"/>
              <w:spacing w:line="321" w:lineRule="exact"/>
              <w:ind w:left="105"/>
              <w:rPr>
                <w:sz w:val="28"/>
              </w:rPr>
            </w:pPr>
            <w:r>
              <w:rPr>
                <w:sz w:val="28"/>
              </w:rPr>
              <w:t>Țarălungă</w:t>
            </w:r>
            <w:r>
              <w:rPr>
                <w:spacing w:val="-7"/>
                <w:sz w:val="28"/>
              </w:rPr>
              <w:t> </w:t>
            </w:r>
            <w:r>
              <w:rPr>
                <w:spacing w:val="-5"/>
                <w:sz w:val="28"/>
              </w:rPr>
              <w:t>Gh.</w:t>
            </w:r>
          </w:p>
        </w:tc>
      </w:tr>
      <w:tr>
        <w:trPr>
          <w:trHeight w:val="642" w:hRule="atLeast"/>
        </w:trPr>
        <w:tc>
          <w:tcPr>
            <w:tcW w:w="4820" w:type="dxa"/>
          </w:tcPr>
          <w:p>
            <w:pPr>
              <w:pStyle w:val="TableParagraph"/>
              <w:spacing w:line="322" w:lineRule="exact"/>
              <w:rPr>
                <w:sz w:val="28"/>
              </w:rPr>
            </w:pPr>
            <w:r>
              <w:rPr>
                <w:sz w:val="28"/>
              </w:rPr>
              <w:t>Ghid</w:t>
            </w:r>
            <w:r>
              <w:rPr>
                <w:spacing w:val="-12"/>
                <w:sz w:val="28"/>
              </w:rPr>
              <w:t> </w:t>
            </w:r>
            <w:r>
              <w:rPr>
                <w:sz w:val="28"/>
              </w:rPr>
              <w:t>pentru</w:t>
            </w:r>
            <w:r>
              <w:rPr>
                <w:spacing w:val="-12"/>
                <w:sz w:val="28"/>
              </w:rPr>
              <w:t> </w:t>
            </w:r>
            <w:r>
              <w:rPr>
                <w:sz w:val="28"/>
              </w:rPr>
              <w:t>evaluarea</w:t>
            </w:r>
            <w:r>
              <w:rPr>
                <w:spacing w:val="-13"/>
                <w:sz w:val="28"/>
              </w:rPr>
              <w:t> </w:t>
            </w:r>
            <w:r>
              <w:rPr>
                <w:sz w:val="28"/>
              </w:rPr>
              <w:t>riscurilor profesionale la locul de muncă</w:t>
            </w:r>
          </w:p>
        </w:tc>
        <w:tc>
          <w:tcPr>
            <w:tcW w:w="1418" w:type="dxa"/>
          </w:tcPr>
          <w:p>
            <w:pPr>
              <w:pStyle w:val="TableParagraph"/>
              <w:spacing w:line="322" w:lineRule="exact"/>
              <w:ind w:left="427" w:hanging="262"/>
              <w:rPr>
                <w:i/>
                <w:sz w:val="28"/>
              </w:rPr>
            </w:pPr>
            <w:r>
              <w:rPr>
                <w:i/>
                <w:spacing w:val="-2"/>
                <w:sz w:val="28"/>
              </w:rPr>
              <w:t>Chișinău,</w:t>
            </w:r>
            <w:r>
              <w:rPr>
                <w:i/>
                <w:spacing w:val="-2"/>
                <w:sz w:val="28"/>
              </w:rPr>
              <w:t> </w:t>
            </w:r>
            <w:r>
              <w:rPr>
                <w:i/>
                <w:spacing w:val="-4"/>
                <w:sz w:val="28"/>
              </w:rPr>
              <w:t>2016</w:t>
            </w:r>
          </w:p>
        </w:tc>
        <w:tc>
          <w:tcPr>
            <w:tcW w:w="2835" w:type="dxa"/>
          </w:tcPr>
          <w:p>
            <w:pPr>
              <w:pStyle w:val="TableParagraph"/>
              <w:spacing w:line="322" w:lineRule="exact"/>
              <w:ind w:left="105" w:right="190"/>
              <w:rPr>
                <w:sz w:val="28"/>
              </w:rPr>
            </w:pPr>
            <w:r>
              <w:rPr>
                <w:sz w:val="28"/>
              </w:rPr>
              <w:t>Albulescu A. G., CNSM/CNV</w:t>
            </w:r>
            <w:r>
              <w:rPr>
                <w:spacing w:val="-18"/>
                <w:sz w:val="28"/>
              </w:rPr>
              <w:t> </w:t>
            </w:r>
            <w:r>
              <w:rPr>
                <w:sz w:val="28"/>
              </w:rPr>
              <w:t>(Olanda)</w:t>
            </w:r>
          </w:p>
        </w:tc>
      </w:tr>
      <w:tr>
        <w:trPr>
          <w:trHeight w:val="641" w:hRule="atLeast"/>
        </w:trPr>
        <w:tc>
          <w:tcPr>
            <w:tcW w:w="4820" w:type="dxa"/>
          </w:tcPr>
          <w:p>
            <w:pPr>
              <w:pStyle w:val="TableParagraph"/>
              <w:spacing w:line="322" w:lineRule="exact"/>
              <w:ind w:right="438"/>
              <w:rPr>
                <w:sz w:val="28"/>
              </w:rPr>
            </w:pPr>
            <w:r>
              <w:rPr>
                <w:sz w:val="28"/>
              </w:rPr>
              <w:t>Contractul</w:t>
            </w:r>
            <w:r>
              <w:rPr>
                <w:spacing w:val="-13"/>
                <w:sz w:val="28"/>
              </w:rPr>
              <w:t> </w:t>
            </w:r>
            <w:r>
              <w:rPr>
                <w:sz w:val="28"/>
              </w:rPr>
              <w:t>colectiv</w:t>
            </w:r>
            <w:r>
              <w:rPr>
                <w:spacing w:val="-14"/>
                <w:sz w:val="28"/>
              </w:rPr>
              <w:t> </w:t>
            </w:r>
            <w:r>
              <w:rPr>
                <w:sz w:val="28"/>
              </w:rPr>
              <w:t>de</w:t>
            </w:r>
            <w:r>
              <w:rPr>
                <w:spacing w:val="-12"/>
                <w:sz w:val="28"/>
              </w:rPr>
              <w:t> </w:t>
            </w:r>
            <w:r>
              <w:rPr>
                <w:sz w:val="28"/>
              </w:rPr>
              <w:t>muncă (</w:t>
            </w:r>
            <w:r>
              <w:rPr>
                <w:i/>
                <w:sz w:val="28"/>
              </w:rPr>
              <w:t>definiții,</w:t>
            </w:r>
            <w:r>
              <w:rPr>
                <w:i/>
                <w:spacing w:val="-14"/>
                <w:sz w:val="28"/>
              </w:rPr>
              <w:t> </w:t>
            </w:r>
            <w:r>
              <w:rPr>
                <w:i/>
                <w:sz w:val="28"/>
              </w:rPr>
              <w:t>importanță,</w:t>
            </w:r>
            <w:r>
              <w:rPr>
                <w:i/>
                <w:spacing w:val="-13"/>
                <w:sz w:val="28"/>
              </w:rPr>
              <w:t> </w:t>
            </w:r>
            <w:r>
              <w:rPr>
                <w:i/>
                <w:spacing w:val="-2"/>
                <w:sz w:val="28"/>
              </w:rPr>
              <w:t>model</w:t>
            </w:r>
            <w:r>
              <w:rPr>
                <w:spacing w:val="-2"/>
                <w:sz w:val="28"/>
              </w:rPr>
              <w:t>)</w:t>
            </w:r>
          </w:p>
        </w:tc>
        <w:tc>
          <w:tcPr>
            <w:tcW w:w="1418" w:type="dxa"/>
          </w:tcPr>
          <w:p>
            <w:pPr>
              <w:pStyle w:val="TableParagraph"/>
              <w:spacing w:line="322" w:lineRule="exact"/>
              <w:ind w:left="427" w:hanging="262"/>
              <w:rPr>
                <w:i/>
                <w:sz w:val="28"/>
              </w:rPr>
            </w:pPr>
            <w:r>
              <w:rPr>
                <w:i/>
                <w:spacing w:val="-2"/>
                <w:sz w:val="28"/>
              </w:rPr>
              <w:t>Chișinău,</w:t>
            </w:r>
            <w:r>
              <w:rPr>
                <w:i/>
                <w:spacing w:val="-2"/>
                <w:sz w:val="28"/>
              </w:rPr>
              <w:t> </w:t>
            </w:r>
            <w:r>
              <w:rPr>
                <w:i/>
                <w:spacing w:val="-4"/>
                <w:sz w:val="28"/>
              </w:rPr>
              <w:t>2019</w:t>
            </w:r>
          </w:p>
        </w:tc>
        <w:tc>
          <w:tcPr>
            <w:tcW w:w="2835" w:type="dxa"/>
          </w:tcPr>
          <w:p>
            <w:pPr>
              <w:pStyle w:val="TableParagraph"/>
              <w:spacing w:line="321" w:lineRule="exact"/>
              <w:ind w:left="105"/>
              <w:rPr>
                <w:sz w:val="28"/>
              </w:rPr>
            </w:pPr>
            <w:r>
              <w:rPr>
                <w:spacing w:val="-2"/>
                <w:sz w:val="28"/>
              </w:rPr>
              <w:t>FNSAA</w:t>
            </w:r>
          </w:p>
          <w:p>
            <w:pPr>
              <w:pStyle w:val="TableParagraph"/>
              <w:spacing w:line="301" w:lineRule="exact"/>
              <w:ind w:left="105"/>
              <w:rPr>
                <w:sz w:val="28"/>
              </w:rPr>
            </w:pPr>
            <w:r>
              <w:rPr>
                <w:spacing w:val="-2"/>
                <w:sz w:val="28"/>
              </w:rPr>
              <w:t>„Agroindsind”</w:t>
            </w:r>
          </w:p>
        </w:tc>
      </w:tr>
      <w:tr>
        <w:trPr>
          <w:trHeight w:val="643" w:hRule="atLeast"/>
        </w:trPr>
        <w:tc>
          <w:tcPr>
            <w:tcW w:w="4820" w:type="dxa"/>
          </w:tcPr>
          <w:p>
            <w:pPr>
              <w:pStyle w:val="TableParagraph"/>
              <w:spacing w:line="322" w:lineRule="exact"/>
              <w:rPr>
                <w:sz w:val="28"/>
              </w:rPr>
            </w:pPr>
            <w:r>
              <w:rPr>
                <w:sz w:val="28"/>
              </w:rPr>
              <w:t>Legislația</w:t>
            </w:r>
            <w:r>
              <w:rPr>
                <w:spacing w:val="-13"/>
                <w:sz w:val="28"/>
              </w:rPr>
              <w:t> </w:t>
            </w:r>
            <w:r>
              <w:rPr>
                <w:sz w:val="28"/>
              </w:rPr>
              <w:t>în</w:t>
            </w:r>
            <w:r>
              <w:rPr>
                <w:spacing w:val="-16"/>
                <w:sz w:val="28"/>
              </w:rPr>
              <w:t> </w:t>
            </w:r>
            <w:r>
              <w:rPr>
                <w:sz w:val="28"/>
              </w:rPr>
              <w:t>domeniul</w:t>
            </w:r>
            <w:r>
              <w:rPr>
                <w:spacing w:val="-13"/>
                <w:sz w:val="28"/>
              </w:rPr>
              <w:t> </w:t>
            </w:r>
            <w:r>
              <w:rPr>
                <w:sz w:val="28"/>
              </w:rPr>
              <w:t>parteneriatului </w:t>
            </w:r>
            <w:r>
              <w:rPr>
                <w:spacing w:val="-2"/>
                <w:sz w:val="28"/>
              </w:rPr>
              <w:t>social</w:t>
            </w:r>
          </w:p>
        </w:tc>
        <w:tc>
          <w:tcPr>
            <w:tcW w:w="1418" w:type="dxa"/>
          </w:tcPr>
          <w:p>
            <w:pPr>
              <w:pStyle w:val="TableParagraph"/>
              <w:spacing w:line="322" w:lineRule="exact"/>
              <w:ind w:left="427" w:hanging="262"/>
              <w:rPr>
                <w:i/>
                <w:sz w:val="28"/>
              </w:rPr>
            </w:pPr>
            <w:r>
              <w:rPr>
                <w:i/>
                <w:spacing w:val="-2"/>
                <w:sz w:val="28"/>
              </w:rPr>
              <w:t>Chișinău,</w:t>
            </w:r>
            <w:r>
              <w:rPr>
                <w:i/>
                <w:spacing w:val="-2"/>
                <w:sz w:val="28"/>
              </w:rPr>
              <w:t> </w:t>
            </w:r>
            <w:r>
              <w:rPr>
                <w:i/>
                <w:spacing w:val="-4"/>
                <w:sz w:val="28"/>
              </w:rPr>
              <w:t>2021</w:t>
            </w:r>
          </w:p>
        </w:tc>
        <w:tc>
          <w:tcPr>
            <w:tcW w:w="2835" w:type="dxa"/>
          </w:tcPr>
          <w:p>
            <w:pPr>
              <w:pStyle w:val="TableParagraph"/>
              <w:ind w:left="105"/>
              <w:rPr>
                <w:sz w:val="28"/>
              </w:rPr>
            </w:pPr>
            <w:r>
              <w:rPr>
                <w:spacing w:val="-2"/>
                <w:sz w:val="28"/>
              </w:rPr>
              <w:t>CNSM/OIM</w:t>
            </w:r>
          </w:p>
        </w:tc>
      </w:tr>
      <w:tr>
        <w:trPr>
          <w:trHeight w:val="641" w:hRule="atLeast"/>
        </w:trPr>
        <w:tc>
          <w:tcPr>
            <w:tcW w:w="9073" w:type="dxa"/>
            <w:gridSpan w:val="3"/>
          </w:tcPr>
          <w:p>
            <w:pPr>
              <w:pStyle w:val="TableParagraph"/>
              <w:spacing w:line="321" w:lineRule="exact"/>
              <w:rPr>
                <w:b/>
                <w:sz w:val="28"/>
              </w:rPr>
            </w:pPr>
            <w:r>
              <w:rPr>
                <w:b/>
                <w:sz w:val="28"/>
              </w:rPr>
              <w:t>Surse</w:t>
            </w:r>
            <w:r>
              <w:rPr>
                <w:b/>
                <w:spacing w:val="-4"/>
                <w:sz w:val="28"/>
              </w:rPr>
              <w:t> </w:t>
            </w:r>
            <w:r>
              <w:rPr>
                <w:b/>
                <w:sz w:val="28"/>
              </w:rPr>
              <w:t>bibliografice</w:t>
            </w:r>
            <w:r>
              <w:rPr>
                <w:b/>
                <w:spacing w:val="-6"/>
                <w:sz w:val="28"/>
              </w:rPr>
              <w:t> </w:t>
            </w:r>
            <w:r>
              <w:rPr>
                <w:b/>
                <w:sz w:val="28"/>
              </w:rPr>
              <w:t>pe</w:t>
            </w:r>
            <w:r>
              <w:rPr>
                <w:b/>
                <w:spacing w:val="-3"/>
                <w:sz w:val="28"/>
              </w:rPr>
              <w:t> </w:t>
            </w:r>
            <w:r>
              <w:rPr>
                <w:b/>
                <w:sz w:val="28"/>
              </w:rPr>
              <w:t>care</w:t>
            </w:r>
            <w:r>
              <w:rPr>
                <w:b/>
                <w:spacing w:val="-7"/>
                <w:sz w:val="28"/>
              </w:rPr>
              <w:t> </w:t>
            </w:r>
            <w:r>
              <w:rPr>
                <w:b/>
                <w:sz w:val="28"/>
              </w:rPr>
              <w:t>le</w:t>
            </w:r>
            <w:r>
              <w:rPr>
                <w:b/>
                <w:spacing w:val="-3"/>
                <w:sz w:val="28"/>
              </w:rPr>
              <w:t> </w:t>
            </w:r>
            <w:r>
              <w:rPr>
                <w:b/>
                <w:sz w:val="28"/>
              </w:rPr>
              <w:t>poți</w:t>
            </w:r>
            <w:r>
              <w:rPr>
                <w:b/>
                <w:spacing w:val="-5"/>
                <w:sz w:val="28"/>
              </w:rPr>
              <w:t> </w:t>
            </w:r>
            <w:r>
              <w:rPr>
                <w:b/>
                <w:sz w:val="28"/>
              </w:rPr>
              <w:t>găsi</w:t>
            </w:r>
            <w:r>
              <w:rPr>
                <w:b/>
                <w:spacing w:val="-2"/>
                <w:sz w:val="28"/>
              </w:rPr>
              <w:t> online</w:t>
            </w:r>
          </w:p>
        </w:tc>
      </w:tr>
      <w:tr>
        <w:trPr>
          <w:trHeight w:val="645" w:hRule="atLeast"/>
        </w:trPr>
        <w:tc>
          <w:tcPr>
            <w:tcW w:w="4820" w:type="dxa"/>
          </w:tcPr>
          <w:p>
            <w:pPr>
              <w:pStyle w:val="TableParagraph"/>
              <w:spacing w:line="322" w:lineRule="exact"/>
              <w:rPr>
                <w:sz w:val="28"/>
              </w:rPr>
            </w:pPr>
            <w:r>
              <w:rPr>
                <w:sz w:val="28"/>
              </w:rPr>
              <w:t>Ghid</w:t>
            </w:r>
            <w:r>
              <w:rPr>
                <w:spacing w:val="-12"/>
                <w:sz w:val="28"/>
              </w:rPr>
              <w:t> </w:t>
            </w:r>
            <w:r>
              <w:rPr>
                <w:sz w:val="28"/>
              </w:rPr>
              <w:t>metodologic</w:t>
            </w:r>
            <w:r>
              <w:rPr>
                <w:spacing w:val="-15"/>
                <w:sz w:val="28"/>
              </w:rPr>
              <w:t> </w:t>
            </w:r>
            <w:r>
              <w:rPr>
                <w:sz w:val="28"/>
              </w:rPr>
              <w:t>privind</w:t>
            </w:r>
            <w:r>
              <w:rPr>
                <w:spacing w:val="-12"/>
                <w:sz w:val="28"/>
              </w:rPr>
              <w:t> </w:t>
            </w:r>
            <w:r>
              <w:rPr>
                <w:sz w:val="28"/>
              </w:rPr>
              <w:t>contractul colectiv de muncă</w:t>
            </w:r>
          </w:p>
        </w:tc>
        <w:tc>
          <w:tcPr>
            <w:tcW w:w="1418" w:type="dxa"/>
          </w:tcPr>
          <w:p>
            <w:pPr>
              <w:pStyle w:val="TableParagraph"/>
              <w:spacing w:line="322" w:lineRule="exact"/>
              <w:ind w:right="396"/>
              <w:rPr>
                <w:b/>
                <w:sz w:val="28"/>
              </w:rPr>
            </w:pPr>
            <w:r>
              <w:rPr>
                <w:b/>
                <w:spacing w:val="-2"/>
                <w:sz w:val="28"/>
              </w:rPr>
              <w:t>CNSM, </w:t>
            </w:r>
            <w:r>
              <w:rPr>
                <w:b/>
                <w:spacing w:val="-4"/>
                <w:sz w:val="28"/>
              </w:rPr>
              <w:t>2018</w:t>
            </w:r>
          </w:p>
        </w:tc>
        <w:tc>
          <w:tcPr>
            <w:tcW w:w="2835" w:type="dxa"/>
          </w:tcPr>
          <w:p>
            <w:pPr>
              <w:pStyle w:val="TableParagraph"/>
              <w:spacing w:line="322" w:lineRule="exact"/>
              <w:ind w:left="105" w:right="127"/>
              <w:rPr>
                <w:i/>
                <w:sz w:val="28"/>
              </w:rPr>
            </w:pPr>
            <w:hyperlink r:id="rId136">
              <w:r>
                <w:rPr>
                  <w:i/>
                  <w:spacing w:val="-2"/>
                  <w:sz w:val="28"/>
                </w:rPr>
                <w:t>http://sindicate.md/doc</w:t>
              </w:r>
            </w:hyperlink>
            <w:r>
              <w:rPr>
                <w:i/>
                <w:spacing w:val="-2"/>
                <w:sz w:val="28"/>
              </w:rPr>
              <w:t> umente/ghiduri-studii/</w:t>
            </w:r>
          </w:p>
        </w:tc>
      </w:tr>
      <w:tr>
        <w:trPr>
          <w:trHeight w:val="643" w:hRule="atLeast"/>
        </w:trPr>
        <w:tc>
          <w:tcPr>
            <w:tcW w:w="4820" w:type="dxa"/>
          </w:tcPr>
          <w:p>
            <w:pPr>
              <w:pStyle w:val="TableParagraph"/>
              <w:rPr>
                <w:sz w:val="28"/>
              </w:rPr>
            </w:pPr>
            <w:r>
              <w:rPr>
                <w:sz w:val="28"/>
              </w:rPr>
              <w:t>Modelul</w:t>
            </w:r>
            <w:r>
              <w:rPr>
                <w:spacing w:val="-5"/>
                <w:sz w:val="28"/>
              </w:rPr>
              <w:t> </w:t>
            </w:r>
            <w:r>
              <w:rPr>
                <w:sz w:val="28"/>
              </w:rPr>
              <w:t>contractului</w:t>
            </w:r>
            <w:r>
              <w:rPr>
                <w:spacing w:val="-7"/>
                <w:sz w:val="28"/>
              </w:rPr>
              <w:t> </w:t>
            </w:r>
            <w:r>
              <w:rPr>
                <w:sz w:val="28"/>
              </w:rPr>
              <w:t>colectiv</w:t>
            </w:r>
            <w:r>
              <w:rPr>
                <w:spacing w:val="-4"/>
                <w:sz w:val="28"/>
              </w:rPr>
              <w:t> </w:t>
            </w:r>
            <w:r>
              <w:rPr>
                <w:sz w:val="28"/>
              </w:rPr>
              <w:t>de</w:t>
            </w:r>
            <w:r>
              <w:rPr>
                <w:spacing w:val="-7"/>
                <w:sz w:val="28"/>
              </w:rPr>
              <w:t> </w:t>
            </w:r>
            <w:r>
              <w:rPr>
                <w:spacing w:val="-2"/>
                <w:sz w:val="28"/>
              </w:rPr>
              <w:t>muncă</w:t>
            </w:r>
          </w:p>
        </w:tc>
        <w:tc>
          <w:tcPr>
            <w:tcW w:w="1418" w:type="dxa"/>
          </w:tcPr>
          <w:p>
            <w:pPr>
              <w:pStyle w:val="TableParagraph"/>
              <w:spacing w:line="322" w:lineRule="exact"/>
              <w:ind w:right="396"/>
              <w:rPr>
                <w:b/>
                <w:sz w:val="28"/>
              </w:rPr>
            </w:pPr>
            <w:r>
              <w:rPr>
                <w:b/>
                <w:spacing w:val="-2"/>
                <w:sz w:val="28"/>
              </w:rPr>
              <w:t>CNSM, </w:t>
            </w:r>
            <w:r>
              <w:rPr>
                <w:b/>
                <w:spacing w:val="-4"/>
                <w:sz w:val="28"/>
              </w:rPr>
              <w:t>2018</w:t>
            </w:r>
          </w:p>
        </w:tc>
        <w:tc>
          <w:tcPr>
            <w:tcW w:w="2835" w:type="dxa"/>
          </w:tcPr>
          <w:p>
            <w:pPr>
              <w:pStyle w:val="TableParagraph"/>
              <w:spacing w:line="322" w:lineRule="exact"/>
              <w:ind w:left="105" w:right="127"/>
              <w:rPr>
                <w:i/>
                <w:sz w:val="28"/>
              </w:rPr>
            </w:pPr>
            <w:hyperlink r:id="rId136">
              <w:r>
                <w:rPr>
                  <w:i/>
                  <w:spacing w:val="-2"/>
                  <w:sz w:val="28"/>
                </w:rPr>
                <w:t>http://sindicate.md/doc</w:t>
              </w:r>
            </w:hyperlink>
            <w:r>
              <w:rPr>
                <w:i/>
                <w:spacing w:val="-2"/>
                <w:sz w:val="28"/>
              </w:rPr>
              <w:t> umente/ghiduri-studii/</w:t>
            </w:r>
          </w:p>
        </w:tc>
      </w:tr>
      <w:tr>
        <w:trPr>
          <w:trHeight w:val="644" w:hRule="atLeast"/>
        </w:trPr>
        <w:tc>
          <w:tcPr>
            <w:tcW w:w="4820" w:type="dxa"/>
          </w:tcPr>
          <w:p>
            <w:pPr>
              <w:pStyle w:val="TableParagraph"/>
              <w:spacing w:line="322" w:lineRule="exact"/>
              <w:rPr>
                <w:sz w:val="28"/>
              </w:rPr>
            </w:pPr>
            <w:r>
              <w:rPr>
                <w:sz w:val="28"/>
              </w:rPr>
              <w:t>Contractul</w:t>
            </w:r>
            <w:r>
              <w:rPr>
                <w:spacing w:val="-14"/>
                <w:sz w:val="28"/>
              </w:rPr>
              <w:t> </w:t>
            </w:r>
            <w:r>
              <w:rPr>
                <w:sz w:val="28"/>
              </w:rPr>
              <w:t>individual</w:t>
            </w:r>
            <w:r>
              <w:rPr>
                <w:spacing w:val="-13"/>
                <w:sz w:val="28"/>
              </w:rPr>
              <w:t> </w:t>
            </w:r>
            <w:r>
              <w:rPr>
                <w:sz w:val="28"/>
              </w:rPr>
              <w:t>de</w:t>
            </w:r>
            <w:r>
              <w:rPr>
                <w:spacing w:val="-12"/>
                <w:sz w:val="28"/>
              </w:rPr>
              <w:t> </w:t>
            </w:r>
            <w:r>
              <w:rPr>
                <w:sz w:val="28"/>
              </w:rPr>
              <w:t>muncă. Contractul colectiv de muncă</w:t>
            </w:r>
          </w:p>
        </w:tc>
        <w:tc>
          <w:tcPr>
            <w:tcW w:w="1418" w:type="dxa"/>
          </w:tcPr>
          <w:p>
            <w:pPr>
              <w:pStyle w:val="TableParagraph"/>
              <w:spacing w:line="322" w:lineRule="exact"/>
              <w:ind w:right="396"/>
              <w:rPr>
                <w:b/>
                <w:sz w:val="28"/>
              </w:rPr>
            </w:pPr>
            <w:r>
              <w:rPr>
                <w:b/>
                <w:spacing w:val="-2"/>
                <w:sz w:val="28"/>
              </w:rPr>
              <w:t>CNSM, </w:t>
            </w:r>
            <w:r>
              <w:rPr>
                <w:b/>
                <w:spacing w:val="-4"/>
                <w:sz w:val="28"/>
              </w:rPr>
              <w:t>2019</w:t>
            </w:r>
          </w:p>
        </w:tc>
        <w:tc>
          <w:tcPr>
            <w:tcW w:w="2835" w:type="dxa"/>
          </w:tcPr>
          <w:p>
            <w:pPr>
              <w:pStyle w:val="TableParagraph"/>
              <w:spacing w:line="322" w:lineRule="exact"/>
              <w:ind w:left="105" w:right="127"/>
              <w:rPr>
                <w:i/>
                <w:sz w:val="28"/>
              </w:rPr>
            </w:pPr>
            <w:hyperlink r:id="rId136">
              <w:r>
                <w:rPr>
                  <w:i/>
                  <w:spacing w:val="-2"/>
                  <w:sz w:val="28"/>
                </w:rPr>
                <w:t>http://sindicate.md/doc</w:t>
              </w:r>
            </w:hyperlink>
            <w:r>
              <w:rPr>
                <w:i/>
                <w:spacing w:val="-2"/>
                <w:sz w:val="28"/>
              </w:rPr>
              <w:t> umente/ghiduri-studii/</w:t>
            </w:r>
          </w:p>
        </w:tc>
      </w:tr>
      <w:tr>
        <w:trPr>
          <w:trHeight w:val="642" w:hRule="atLeast"/>
        </w:trPr>
        <w:tc>
          <w:tcPr>
            <w:tcW w:w="4820" w:type="dxa"/>
          </w:tcPr>
          <w:p>
            <w:pPr>
              <w:pStyle w:val="TableParagraph"/>
              <w:spacing w:line="322" w:lineRule="exact"/>
              <w:ind w:right="438"/>
              <w:rPr>
                <w:sz w:val="28"/>
              </w:rPr>
            </w:pPr>
            <w:r>
              <w:rPr>
                <w:sz w:val="28"/>
              </w:rPr>
              <w:t>Recrutare</w:t>
            </w:r>
            <w:r>
              <w:rPr>
                <w:spacing w:val="-13"/>
                <w:sz w:val="28"/>
              </w:rPr>
              <w:t> </w:t>
            </w:r>
            <w:r>
              <w:rPr>
                <w:sz w:val="28"/>
              </w:rPr>
              <w:t>sindicală,</w:t>
            </w:r>
            <w:r>
              <w:rPr>
                <w:spacing w:val="-14"/>
                <w:sz w:val="28"/>
              </w:rPr>
              <w:t> </w:t>
            </w:r>
            <w:r>
              <w:rPr>
                <w:sz w:val="28"/>
              </w:rPr>
              <w:t>ghid</w:t>
            </w:r>
            <w:r>
              <w:rPr>
                <w:spacing w:val="-12"/>
                <w:sz w:val="28"/>
              </w:rPr>
              <w:t> </w:t>
            </w:r>
            <w:r>
              <w:rPr>
                <w:sz w:val="28"/>
              </w:rPr>
              <w:t>pentru creșterea numărului de membri</w:t>
            </w:r>
          </w:p>
        </w:tc>
        <w:tc>
          <w:tcPr>
            <w:tcW w:w="1418" w:type="dxa"/>
          </w:tcPr>
          <w:p>
            <w:pPr>
              <w:pStyle w:val="TableParagraph"/>
              <w:spacing w:line="322" w:lineRule="exact"/>
              <w:ind w:right="396"/>
              <w:rPr>
                <w:b/>
                <w:sz w:val="28"/>
              </w:rPr>
            </w:pPr>
            <w:r>
              <w:rPr>
                <w:b/>
                <w:spacing w:val="-2"/>
                <w:sz w:val="28"/>
              </w:rPr>
              <w:t>CNSM, </w:t>
            </w:r>
            <w:r>
              <w:rPr>
                <w:b/>
                <w:spacing w:val="-4"/>
                <w:sz w:val="28"/>
              </w:rPr>
              <w:t>2019</w:t>
            </w:r>
          </w:p>
        </w:tc>
        <w:tc>
          <w:tcPr>
            <w:tcW w:w="2835" w:type="dxa"/>
          </w:tcPr>
          <w:p>
            <w:pPr>
              <w:pStyle w:val="TableParagraph"/>
              <w:spacing w:line="322" w:lineRule="exact"/>
              <w:ind w:left="105" w:right="127"/>
              <w:rPr>
                <w:i/>
                <w:sz w:val="28"/>
              </w:rPr>
            </w:pPr>
            <w:hyperlink r:id="rId136">
              <w:r>
                <w:rPr>
                  <w:i/>
                  <w:spacing w:val="-2"/>
                  <w:sz w:val="28"/>
                </w:rPr>
                <w:t>http://sindicate.md/doc</w:t>
              </w:r>
            </w:hyperlink>
            <w:r>
              <w:rPr>
                <w:i/>
                <w:spacing w:val="-2"/>
                <w:sz w:val="28"/>
              </w:rPr>
              <w:t> umente/ghiduri-studii/</w:t>
            </w:r>
          </w:p>
        </w:tc>
      </w:tr>
      <w:tr>
        <w:trPr>
          <w:trHeight w:val="644" w:hRule="atLeast"/>
        </w:trPr>
        <w:tc>
          <w:tcPr>
            <w:tcW w:w="4820" w:type="dxa"/>
          </w:tcPr>
          <w:p>
            <w:pPr>
              <w:pStyle w:val="TableParagraph"/>
              <w:spacing w:line="322" w:lineRule="exact"/>
              <w:rPr>
                <w:sz w:val="28"/>
              </w:rPr>
            </w:pPr>
            <w:r>
              <w:rPr>
                <w:sz w:val="28"/>
              </w:rPr>
              <w:t>Legislația</w:t>
            </w:r>
            <w:r>
              <w:rPr>
                <w:spacing w:val="-13"/>
                <w:sz w:val="28"/>
              </w:rPr>
              <w:t> </w:t>
            </w:r>
            <w:r>
              <w:rPr>
                <w:sz w:val="28"/>
              </w:rPr>
              <w:t>în</w:t>
            </w:r>
            <w:r>
              <w:rPr>
                <w:spacing w:val="-16"/>
                <w:sz w:val="28"/>
              </w:rPr>
              <w:t> </w:t>
            </w:r>
            <w:r>
              <w:rPr>
                <w:sz w:val="28"/>
              </w:rPr>
              <w:t>domeniul</w:t>
            </w:r>
            <w:r>
              <w:rPr>
                <w:spacing w:val="-13"/>
                <w:sz w:val="28"/>
              </w:rPr>
              <w:t> </w:t>
            </w:r>
            <w:r>
              <w:rPr>
                <w:sz w:val="28"/>
              </w:rPr>
              <w:t>parteneriatului </w:t>
            </w:r>
            <w:r>
              <w:rPr>
                <w:spacing w:val="-2"/>
                <w:sz w:val="28"/>
              </w:rPr>
              <w:t>social</w:t>
            </w:r>
          </w:p>
        </w:tc>
        <w:tc>
          <w:tcPr>
            <w:tcW w:w="1418" w:type="dxa"/>
          </w:tcPr>
          <w:p>
            <w:pPr>
              <w:pStyle w:val="TableParagraph"/>
              <w:spacing w:line="322" w:lineRule="exact"/>
              <w:ind w:right="396"/>
              <w:rPr>
                <w:b/>
                <w:sz w:val="28"/>
              </w:rPr>
            </w:pPr>
            <w:r>
              <w:rPr>
                <w:b/>
                <w:spacing w:val="-2"/>
                <w:sz w:val="28"/>
              </w:rPr>
              <w:t>CNSM, </w:t>
            </w:r>
            <w:r>
              <w:rPr>
                <w:b/>
                <w:spacing w:val="-4"/>
                <w:sz w:val="28"/>
              </w:rPr>
              <w:t>2021</w:t>
            </w:r>
          </w:p>
        </w:tc>
        <w:tc>
          <w:tcPr>
            <w:tcW w:w="2835" w:type="dxa"/>
          </w:tcPr>
          <w:p>
            <w:pPr>
              <w:pStyle w:val="TableParagraph"/>
              <w:spacing w:line="322" w:lineRule="exact"/>
              <w:ind w:left="105" w:right="127"/>
              <w:rPr>
                <w:i/>
                <w:sz w:val="28"/>
              </w:rPr>
            </w:pPr>
            <w:hyperlink r:id="rId136">
              <w:r>
                <w:rPr>
                  <w:i/>
                  <w:spacing w:val="-2"/>
                  <w:sz w:val="28"/>
                </w:rPr>
                <w:t>http://sindicate.md/doc</w:t>
              </w:r>
            </w:hyperlink>
            <w:r>
              <w:rPr>
                <w:i/>
                <w:spacing w:val="-2"/>
                <w:sz w:val="28"/>
              </w:rPr>
              <w:t> umente/ghiduri-studii/</w:t>
            </w:r>
          </w:p>
        </w:tc>
      </w:tr>
      <w:tr>
        <w:trPr>
          <w:trHeight w:val="1931" w:hRule="atLeast"/>
        </w:trPr>
        <w:tc>
          <w:tcPr>
            <w:tcW w:w="4820" w:type="dxa"/>
          </w:tcPr>
          <w:p>
            <w:pPr>
              <w:pStyle w:val="TableParagraph"/>
              <w:ind w:right="438"/>
              <w:rPr>
                <w:sz w:val="28"/>
              </w:rPr>
            </w:pPr>
            <w:r>
              <w:rPr>
                <w:sz w:val="28"/>
              </w:rPr>
              <w:t>Cum</w:t>
            </w:r>
            <w:r>
              <w:rPr>
                <w:spacing w:val="-10"/>
                <w:sz w:val="28"/>
              </w:rPr>
              <w:t> </w:t>
            </w:r>
            <w:r>
              <w:rPr>
                <w:sz w:val="28"/>
              </w:rPr>
              <w:t>să</w:t>
            </w:r>
            <w:r>
              <w:rPr>
                <w:spacing w:val="-7"/>
                <w:sz w:val="28"/>
              </w:rPr>
              <w:t> </w:t>
            </w:r>
            <w:r>
              <w:rPr>
                <w:sz w:val="28"/>
              </w:rPr>
              <w:t>creezi</w:t>
            </w:r>
            <w:r>
              <w:rPr>
                <w:spacing w:val="-9"/>
                <w:sz w:val="28"/>
              </w:rPr>
              <w:t> </w:t>
            </w:r>
            <w:r>
              <w:rPr>
                <w:sz w:val="28"/>
              </w:rPr>
              <w:t>o</w:t>
            </w:r>
            <w:r>
              <w:rPr>
                <w:spacing w:val="-6"/>
                <w:sz w:val="28"/>
              </w:rPr>
              <w:t> </w:t>
            </w:r>
            <w:r>
              <w:rPr>
                <w:sz w:val="28"/>
              </w:rPr>
              <w:t>organizație</w:t>
            </w:r>
            <w:r>
              <w:rPr>
                <w:spacing w:val="-7"/>
                <w:sz w:val="28"/>
              </w:rPr>
              <w:t> </w:t>
            </w:r>
            <w:r>
              <w:rPr>
                <w:sz w:val="28"/>
              </w:rPr>
              <w:t>sindicală (set de documente-model)</w:t>
            </w:r>
          </w:p>
        </w:tc>
        <w:tc>
          <w:tcPr>
            <w:tcW w:w="1418" w:type="dxa"/>
          </w:tcPr>
          <w:p>
            <w:pPr>
              <w:pStyle w:val="TableParagraph"/>
              <w:ind w:right="396"/>
              <w:rPr>
                <w:b/>
                <w:sz w:val="28"/>
              </w:rPr>
            </w:pPr>
            <w:r>
              <w:rPr>
                <w:b/>
                <w:spacing w:val="-2"/>
                <w:sz w:val="28"/>
              </w:rPr>
              <w:t>CNSM, </w:t>
            </w:r>
            <w:r>
              <w:rPr>
                <w:b/>
                <w:spacing w:val="-4"/>
                <w:sz w:val="28"/>
              </w:rPr>
              <w:t>2022</w:t>
            </w:r>
          </w:p>
        </w:tc>
        <w:tc>
          <w:tcPr>
            <w:tcW w:w="2835" w:type="dxa"/>
          </w:tcPr>
          <w:p>
            <w:pPr>
              <w:pStyle w:val="TableParagraph"/>
              <w:ind w:left="105" w:right="175"/>
              <w:rPr>
                <w:sz w:val="28"/>
              </w:rPr>
            </w:pPr>
            <w:hyperlink r:id="rId137">
              <w:r>
                <w:rPr>
                  <w:spacing w:val="-2"/>
                  <w:sz w:val="28"/>
                </w:rPr>
                <w:t>http://sindicate.md/des</w:t>
              </w:r>
            </w:hyperlink>
            <w:r>
              <w:rPr>
                <w:spacing w:val="-2"/>
                <w:sz w:val="28"/>
              </w:rPr>
              <w:t> pre-confederatia- nationala-a- sindicatelor/cum-sa- devii-membru-al-</w:t>
            </w:r>
          </w:p>
          <w:p>
            <w:pPr>
              <w:pStyle w:val="TableParagraph"/>
              <w:spacing w:line="301" w:lineRule="exact" w:before="1"/>
              <w:ind w:left="105"/>
              <w:rPr>
                <w:sz w:val="28"/>
              </w:rPr>
            </w:pPr>
            <w:r>
              <w:rPr>
                <w:spacing w:val="-2"/>
                <w:sz w:val="28"/>
              </w:rPr>
              <w:t>sindicatului/</w:t>
            </w:r>
          </w:p>
        </w:tc>
      </w:tr>
    </w:tbl>
    <w:p>
      <w:pPr>
        <w:pStyle w:val="BodyText"/>
        <w:spacing w:before="204"/>
        <w:rPr>
          <w:b/>
        </w:rPr>
      </w:pPr>
      <w:r>
        <w:rPr/>
        <w:drawing>
          <wp:anchor distT="0" distB="0" distL="0" distR="0" allowOverlap="1" layoutInCell="1" locked="0" behindDoc="0" simplePos="0" relativeHeight="15762432">
            <wp:simplePos x="0" y="0"/>
            <wp:positionH relativeFrom="page">
              <wp:posOffset>0</wp:posOffset>
            </wp:positionH>
            <wp:positionV relativeFrom="page">
              <wp:posOffset>9906833</wp:posOffset>
            </wp:positionV>
            <wp:extent cx="818940" cy="787074"/>
            <wp:effectExtent l="0" t="0" r="0" b="0"/>
            <wp:wrapNone/>
            <wp:docPr id="151" name="Image 151"/>
            <wp:cNvGraphicFramePr>
              <a:graphicFrameLocks/>
            </wp:cNvGraphicFramePr>
            <a:graphic>
              <a:graphicData uri="http://schemas.openxmlformats.org/drawingml/2006/picture">
                <pic:pic>
                  <pic:nvPicPr>
                    <pic:cNvPr id="151" name="Image 151"/>
                    <pic:cNvPicPr/>
                  </pic:nvPicPr>
                  <pic:blipFill>
                    <a:blip r:embed="rId9" cstate="print"/>
                    <a:stretch>
                      <a:fillRect/>
                    </a:stretch>
                  </pic:blipFill>
                  <pic:spPr>
                    <a:xfrm>
                      <a:off x="0" y="0"/>
                      <a:ext cx="818940" cy="787074"/>
                    </a:xfrm>
                    <a:prstGeom prst="rect">
                      <a:avLst/>
                    </a:prstGeom>
                  </pic:spPr>
                </pic:pic>
              </a:graphicData>
            </a:graphic>
          </wp:anchor>
        </w:drawing>
      </w:r>
    </w:p>
    <w:p>
      <w:pPr>
        <w:pStyle w:val="BodyText"/>
        <w:spacing w:line="256" w:lineRule="auto"/>
        <w:ind w:left="117"/>
      </w:pPr>
      <w:r>
        <w:rPr/>
        <w:t>*De</w:t>
      </w:r>
      <w:r>
        <w:rPr>
          <w:spacing w:val="-3"/>
        </w:rPr>
        <w:t> </w:t>
      </w:r>
      <w:r>
        <w:rPr/>
        <w:t>asemenea,</w:t>
      </w:r>
      <w:r>
        <w:rPr>
          <w:spacing w:val="-4"/>
        </w:rPr>
        <w:t> </w:t>
      </w:r>
      <w:r>
        <w:rPr/>
        <w:t>recomandăm</w:t>
      </w:r>
      <w:r>
        <w:rPr>
          <w:spacing w:val="-6"/>
        </w:rPr>
        <w:t> </w:t>
      </w:r>
      <w:r>
        <w:rPr/>
        <w:t>ghidurile</w:t>
      </w:r>
      <w:r>
        <w:rPr>
          <w:spacing w:val="-3"/>
        </w:rPr>
        <w:t> </w:t>
      </w:r>
      <w:r>
        <w:rPr/>
        <w:t>generale</w:t>
      </w:r>
      <w:r>
        <w:rPr>
          <w:spacing w:val="-3"/>
        </w:rPr>
        <w:t> </w:t>
      </w:r>
      <w:r>
        <w:rPr/>
        <w:t>sau</w:t>
      </w:r>
      <w:r>
        <w:rPr>
          <w:spacing w:val="-5"/>
        </w:rPr>
        <w:t> </w:t>
      </w:r>
      <w:r>
        <w:rPr/>
        <w:t>pe</w:t>
      </w:r>
      <w:r>
        <w:rPr>
          <w:spacing w:val="-6"/>
        </w:rPr>
        <w:t> </w:t>
      </w:r>
      <w:r>
        <w:rPr/>
        <w:t>domenii,</w:t>
      </w:r>
      <w:r>
        <w:rPr>
          <w:spacing w:val="-4"/>
        </w:rPr>
        <w:t> </w:t>
      </w:r>
      <w:r>
        <w:rPr/>
        <w:t>elaborate</w:t>
      </w:r>
      <w:r>
        <w:rPr>
          <w:spacing w:val="-6"/>
        </w:rPr>
        <w:t> </w:t>
      </w:r>
      <w:r>
        <w:rPr/>
        <w:t>de centrele sindicale național-ramurale și/sau</w:t>
      </w:r>
      <w:r>
        <w:rPr>
          <w:spacing w:val="-2"/>
        </w:rPr>
        <w:t> </w:t>
      </w:r>
      <w:r>
        <w:rPr/>
        <w:t>structurile teritoriale</w:t>
      </w:r>
      <w:r>
        <w:rPr>
          <w:spacing w:val="-2"/>
        </w:rPr>
        <w:t> </w:t>
      </w:r>
      <w:r>
        <w:rPr/>
        <w:t>ale acestora.</w:t>
      </w:r>
    </w:p>
    <w:p>
      <w:pPr>
        <w:spacing w:after="0" w:line="256" w:lineRule="auto"/>
        <w:sectPr>
          <w:type w:val="continuous"/>
          <w:pgSz w:w="11910" w:h="16850"/>
          <w:pgMar w:header="0" w:footer="712" w:top="840" w:bottom="900" w:left="1160" w:right="1440"/>
        </w:sectPr>
      </w:pPr>
    </w:p>
    <w:p>
      <w:pPr>
        <w:spacing w:before="70"/>
        <w:ind w:left="278" w:right="0" w:firstLine="0"/>
        <w:jc w:val="center"/>
        <w:rPr>
          <w:b/>
          <w:sz w:val="32"/>
        </w:rPr>
      </w:pPr>
      <w:r>
        <w:rPr>
          <w:b/>
          <w:spacing w:val="-2"/>
          <w:sz w:val="32"/>
        </w:rPr>
        <w:t>Cuprins</w:t>
      </w:r>
    </w:p>
    <w:p>
      <w:pPr>
        <w:pStyle w:val="BodyText"/>
        <w:spacing w:before="6"/>
        <w:rPr>
          <w:b/>
          <w:sz w:val="16"/>
        </w:rPr>
      </w:pPr>
    </w:p>
    <w:tbl>
      <w:tblPr>
        <w:tblW w:w="0" w:type="auto"/>
        <w:jc w:val="left"/>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35"/>
        <w:gridCol w:w="6805"/>
        <w:gridCol w:w="991"/>
      </w:tblGrid>
      <w:tr>
        <w:trPr>
          <w:trHeight w:val="643" w:hRule="atLeast"/>
        </w:trPr>
        <w:tc>
          <w:tcPr>
            <w:tcW w:w="7940" w:type="dxa"/>
            <w:gridSpan w:val="2"/>
          </w:tcPr>
          <w:p>
            <w:pPr>
              <w:pStyle w:val="TableParagraph"/>
              <w:rPr>
                <w:sz w:val="28"/>
              </w:rPr>
            </w:pPr>
            <w:r>
              <w:rPr>
                <w:sz w:val="28"/>
              </w:rPr>
              <w:t>Capitol,</w:t>
            </w:r>
            <w:r>
              <w:rPr>
                <w:spacing w:val="63"/>
                <w:sz w:val="28"/>
              </w:rPr>
              <w:t> </w:t>
            </w:r>
            <w:r>
              <w:rPr>
                <w:spacing w:val="-2"/>
                <w:sz w:val="28"/>
              </w:rPr>
              <w:t>subcapitol</w:t>
            </w:r>
          </w:p>
        </w:tc>
        <w:tc>
          <w:tcPr>
            <w:tcW w:w="991" w:type="dxa"/>
          </w:tcPr>
          <w:p>
            <w:pPr>
              <w:pStyle w:val="TableParagraph"/>
              <w:ind w:left="106"/>
              <w:rPr>
                <w:sz w:val="28"/>
              </w:rPr>
            </w:pPr>
            <w:r>
              <w:rPr>
                <w:spacing w:val="-2"/>
                <w:sz w:val="28"/>
              </w:rPr>
              <w:t>Pagina</w:t>
            </w:r>
          </w:p>
        </w:tc>
      </w:tr>
      <w:tr>
        <w:trPr>
          <w:trHeight w:val="563" w:hRule="atLeast"/>
        </w:trPr>
        <w:tc>
          <w:tcPr>
            <w:tcW w:w="7940" w:type="dxa"/>
            <w:gridSpan w:val="2"/>
          </w:tcPr>
          <w:p>
            <w:pPr>
              <w:pStyle w:val="TableParagraph"/>
              <w:spacing w:line="304" w:lineRule="exact" w:before="240"/>
              <w:rPr>
                <w:b/>
                <w:sz w:val="28"/>
              </w:rPr>
            </w:pPr>
            <w:r>
              <w:rPr>
                <w:b/>
                <w:spacing w:val="-2"/>
                <w:sz w:val="28"/>
              </w:rPr>
              <w:t>Prefață</w:t>
            </w:r>
          </w:p>
        </w:tc>
        <w:tc>
          <w:tcPr>
            <w:tcW w:w="991" w:type="dxa"/>
          </w:tcPr>
          <w:p>
            <w:pPr>
              <w:pStyle w:val="TableParagraph"/>
              <w:spacing w:line="304" w:lineRule="exact" w:before="240"/>
              <w:ind w:left="106"/>
              <w:rPr>
                <w:sz w:val="28"/>
              </w:rPr>
            </w:pPr>
            <w:r>
              <w:rPr>
                <w:spacing w:val="-10"/>
                <w:sz w:val="28"/>
              </w:rPr>
              <w:t>3</w:t>
            </w:r>
          </w:p>
        </w:tc>
      </w:tr>
      <w:tr>
        <w:trPr>
          <w:trHeight w:val="561" w:hRule="atLeast"/>
        </w:trPr>
        <w:tc>
          <w:tcPr>
            <w:tcW w:w="7940" w:type="dxa"/>
            <w:gridSpan w:val="2"/>
          </w:tcPr>
          <w:p>
            <w:pPr>
              <w:pStyle w:val="TableParagraph"/>
              <w:spacing w:line="301" w:lineRule="exact" w:before="240"/>
              <w:rPr>
                <w:b/>
                <w:sz w:val="28"/>
              </w:rPr>
            </w:pPr>
            <w:r>
              <w:rPr>
                <w:b/>
                <w:spacing w:val="-2"/>
                <w:sz w:val="28"/>
              </w:rPr>
              <w:t>Glosar</w:t>
            </w:r>
          </w:p>
        </w:tc>
        <w:tc>
          <w:tcPr>
            <w:tcW w:w="991" w:type="dxa"/>
          </w:tcPr>
          <w:p>
            <w:pPr>
              <w:pStyle w:val="TableParagraph"/>
              <w:spacing w:line="301" w:lineRule="exact" w:before="240"/>
              <w:ind w:left="106"/>
              <w:rPr>
                <w:sz w:val="28"/>
              </w:rPr>
            </w:pPr>
            <w:r>
              <w:rPr>
                <w:spacing w:val="-10"/>
                <w:sz w:val="28"/>
              </w:rPr>
              <w:t>4</w:t>
            </w:r>
          </w:p>
        </w:tc>
      </w:tr>
      <w:tr>
        <w:trPr>
          <w:trHeight w:val="561" w:hRule="atLeast"/>
        </w:trPr>
        <w:tc>
          <w:tcPr>
            <w:tcW w:w="7940" w:type="dxa"/>
            <w:gridSpan w:val="2"/>
          </w:tcPr>
          <w:p>
            <w:pPr>
              <w:pStyle w:val="TableParagraph"/>
              <w:spacing w:line="301" w:lineRule="exact" w:before="240"/>
              <w:rPr>
                <w:b/>
                <w:sz w:val="28"/>
              </w:rPr>
            </w:pPr>
            <w:r>
              <w:rPr>
                <w:b/>
                <w:sz w:val="28"/>
              </w:rPr>
              <w:t>Capitolul</w:t>
            </w:r>
            <w:r>
              <w:rPr>
                <w:b/>
                <w:spacing w:val="-9"/>
                <w:sz w:val="28"/>
              </w:rPr>
              <w:t> </w:t>
            </w:r>
            <w:r>
              <w:rPr>
                <w:b/>
                <w:sz w:val="28"/>
              </w:rPr>
              <w:t>I</w:t>
            </w:r>
            <w:r>
              <w:rPr>
                <w:b/>
                <w:spacing w:val="-5"/>
                <w:sz w:val="28"/>
              </w:rPr>
              <w:t> </w:t>
            </w:r>
            <w:r>
              <w:rPr>
                <w:b/>
                <w:sz w:val="28"/>
              </w:rPr>
              <w:t>Drepturi</w:t>
            </w:r>
            <w:r>
              <w:rPr>
                <w:b/>
                <w:spacing w:val="-7"/>
                <w:sz w:val="28"/>
              </w:rPr>
              <w:t> </w:t>
            </w:r>
            <w:r>
              <w:rPr>
                <w:b/>
                <w:sz w:val="28"/>
              </w:rPr>
              <w:t>sindicale</w:t>
            </w:r>
            <w:r>
              <w:rPr>
                <w:b/>
                <w:spacing w:val="-7"/>
                <w:sz w:val="28"/>
              </w:rPr>
              <w:t> </w:t>
            </w:r>
            <w:r>
              <w:rPr>
                <w:b/>
                <w:sz w:val="28"/>
              </w:rPr>
              <w:t>și</w:t>
            </w:r>
            <w:r>
              <w:rPr>
                <w:b/>
                <w:spacing w:val="-6"/>
                <w:sz w:val="28"/>
              </w:rPr>
              <w:t> </w:t>
            </w:r>
            <w:r>
              <w:rPr>
                <w:b/>
                <w:sz w:val="28"/>
              </w:rPr>
              <w:t>dreptul</w:t>
            </w:r>
            <w:r>
              <w:rPr>
                <w:b/>
                <w:spacing w:val="-6"/>
                <w:sz w:val="28"/>
              </w:rPr>
              <w:t> </w:t>
            </w:r>
            <w:r>
              <w:rPr>
                <w:b/>
                <w:spacing w:val="-2"/>
                <w:sz w:val="28"/>
              </w:rPr>
              <w:t>muncii</w:t>
            </w:r>
          </w:p>
        </w:tc>
        <w:tc>
          <w:tcPr>
            <w:tcW w:w="991" w:type="dxa"/>
          </w:tcPr>
          <w:p>
            <w:pPr>
              <w:pStyle w:val="TableParagraph"/>
              <w:spacing w:line="301" w:lineRule="exact" w:before="240"/>
              <w:ind w:left="106"/>
              <w:rPr>
                <w:sz w:val="28"/>
              </w:rPr>
            </w:pPr>
            <w:r>
              <w:rPr>
                <w:spacing w:val="-10"/>
                <w:sz w:val="28"/>
              </w:rPr>
              <w:t>5</w:t>
            </w:r>
          </w:p>
        </w:tc>
      </w:tr>
      <w:tr>
        <w:trPr>
          <w:trHeight w:val="321" w:hRule="atLeast"/>
        </w:trPr>
        <w:tc>
          <w:tcPr>
            <w:tcW w:w="1135" w:type="dxa"/>
          </w:tcPr>
          <w:p>
            <w:pPr>
              <w:pStyle w:val="TableParagraph"/>
              <w:spacing w:line="301" w:lineRule="exact"/>
              <w:rPr>
                <w:sz w:val="28"/>
              </w:rPr>
            </w:pPr>
            <w:r>
              <w:rPr>
                <w:spacing w:val="-5"/>
                <w:sz w:val="28"/>
              </w:rPr>
              <w:t>1.1</w:t>
            </w:r>
          </w:p>
        </w:tc>
        <w:tc>
          <w:tcPr>
            <w:tcW w:w="6805" w:type="dxa"/>
          </w:tcPr>
          <w:p>
            <w:pPr>
              <w:pStyle w:val="TableParagraph"/>
              <w:spacing w:line="301" w:lineRule="exact"/>
              <w:rPr>
                <w:sz w:val="28"/>
              </w:rPr>
            </w:pPr>
            <w:r>
              <w:rPr>
                <w:sz w:val="28"/>
              </w:rPr>
              <w:t>Drepturi</w:t>
            </w:r>
            <w:r>
              <w:rPr>
                <w:spacing w:val="-9"/>
                <w:sz w:val="28"/>
              </w:rPr>
              <w:t> </w:t>
            </w:r>
            <w:r>
              <w:rPr>
                <w:sz w:val="28"/>
              </w:rPr>
              <w:t>ale</w:t>
            </w:r>
            <w:r>
              <w:rPr>
                <w:spacing w:val="-7"/>
                <w:sz w:val="28"/>
              </w:rPr>
              <w:t> </w:t>
            </w:r>
            <w:r>
              <w:rPr>
                <w:sz w:val="28"/>
              </w:rPr>
              <w:t>organizației</w:t>
            </w:r>
            <w:r>
              <w:rPr>
                <w:spacing w:val="-7"/>
                <w:sz w:val="28"/>
              </w:rPr>
              <w:t> </w:t>
            </w:r>
            <w:r>
              <w:rPr>
                <w:sz w:val="28"/>
              </w:rPr>
              <w:t>sindicale</w:t>
            </w:r>
            <w:r>
              <w:rPr>
                <w:spacing w:val="-9"/>
                <w:sz w:val="28"/>
              </w:rPr>
              <w:t> </w:t>
            </w:r>
            <w:r>
              <w:rPr>
                <w:spacing w:val="-2"/>
                <w:sz w:val="28"/>
              </w:rPr>
              <w:t>primare</w:t>
            </w:r>
          </w:p>
        </w:tc>
        <w:tc>
          <w:tcPr>
            <w:tcW w:w="991" w:type="dxa"/>
          </w:tcPr>
          <w:p>
            <w:pPr>
              <w:pStyle w:val="TableParagraph"/>
              <w:spacing w:line="301" w:lineRule="exact"/>
              <w:ind w:left="106"/>
              <w:rPr>
                <w:sz w:val="28"/>
              </w:rPr>
            </w:pPr>
            <w:r>
              <w:rPr>
                <w:spacing w:val="-10"/>
                <w:sz w:val="28"/>
              </w:rPr>
              <w:t>5</w:t>
            </w:r>
          </w:p>
        </w:tc>
      </w:tr>
      <w:tr>
        <w:trPr>
          <w:trHeight w:val="323" w:hRule="atLeast"/>
        </w:trPr>
        <w:tc>
          <w:tcPr>
            <w:tcW w:w="1135" w:type="dxa"/>
          </w:tcPr>
          <w:p>
            <w:pPr>
              <w:pStyle w:val="TableParagraph"/>
              <w:spacing w:line="301" w:lineRule="exact" w:before="2"/>
              <w:rPr>
                <w:sz w:val="28"/>
              </w:rPr>
            </w:pPr>
            <w:r>
              <w:rPr>
                <w:spacing w:val="-5"/>
                <w:sz w:val="28"/>
              </w:rPr>
              <w:t>1.2</w:t>
            </w:r>
          </w:p>
        </w:tc>
        <w:tc>
          <w:tcPr>
            <w:tcW w:w="6805" w:type="dxa"/>
          </w:tcPr>
          <w:p>
            <w:pPr>
              <w:pStyle w:val="TableParagraph"/>
              <w:spacing w:line="301" w:lineRule="exact" w:before="2"/>
              <w:rPr>
                <w:sz w:val="28"/>
              </w:rPr>
            </w:pPr>
            <w:r>
              <w:rPr>
                <w:sz w:val="28"/>
              </w:rPr>
              <w:t>Drepturile</w:t>
            </w:r>
            <w:r>
              <w:rPr>
                <w:spacing w:val="-6"/>
                <w:sz w:val="28"/>
              </w:rPr>
              <w:t> </w:t>
            </w:r>
            <w:r>
              <w:rPr>
                <w:sz w:val="28"/>
              </w:rPr>
              <w:t>și</w:t>
            </w:r>
            <w:r>
              <w:rPr>
                <w:spacing w:val="-5"/>
                <w:sz w:val="28"/>
              </w:rPr>
              <w:t> </w:t>
            </w:r>
            <w:r>
              <w:rPr>
                <w:sz w:val="28"/>
              </w:rPr>
              <w:t>obligațiile</w:t>
            </w:r>
            <w:r>
              <w:rPr>
                <w:spacing w:val="-7"/>
                <w:sz w:val="28"/>
              </w:rPr>
              <w:t> </w:t>
            </w:r>
            <w:r>
              <w:rPr>
                <w:sz w:val="28"/>
              </w:rPr>
              <w:t>membrului</w:t>
            </w:r>
            <w:r>
              <w:rPr>
                <w:spacing w:val="-5"/>
                <w:sz w:val="28"/>
              </w:rPr>
              <w:t> </w:t>
            </w:r>
            <w:r>
              <w:rPr>
                <w:sz w:val="28"/>
              </w:rPr>
              <w:t>de</w:t>
            </w:r>
            <w:r>
              <w:rPr>
                <w:spacing w:val="-8"/>
                <w:sz w:val="28"/>
              </w:rPr>
              <w:t> </w:t>
            </w:r>
            <w:r>
              <w:rPr>
                <w:spacing w:val="-2"/>
                <w:sz w:val="28"/>
              </w:rPr>
              <w:t>sindicat</w:t>
            </w:r>
          </w:p>
        </w:tc>
        <w:tc>
          <w:tcPr>
            <w:tcW w:w="991" w:type="dxa"/>
          </w:tcPr>
          <w:p>
            <w:pPr>
              <w:pStyle w:val="TableParagraph"/>
              <w:spacing w:line="301" w:lineRule="exact" w:before="2"/>
              <w:ind w:left="106"/>
              <w:rPr>
                <w:sz w:val="28"/>
              </w:rPr>
            </w:pPr>
            <w:r>
              <w:rPr>
                <w:spacing w:val="-10"/>
                <w:sz w:val="28"/>
              </w:rPr>
              <w:t>8</w:t>
            </w:r>
          </w:p>
        </w:tc>
      </w:tr>
      <w:tr>
        <w:trPr>
          <w:trHeight w:val="642" w:hRule="atLeast"/>
        </w:trPr>
        <w:tc>
          <w:tcPr>
            <w:tcW w:w="1135" w:type="dxa"/>
          </w:tcPr>
          <w:p>
            <w:pPr>
              <w:pStyle w:val="TableParagraph"/>
              <w:rPr>
                <w:sz w:val="28"/>
              </w:rPr>
            </w:pPr>
            <w:r>
              <w:rPr>
                <w:spacing w:val="-5"/>
                <w:sz w:val="28"/>
              </w:rPr>
              <w:t>1.3</w:t>
            </w:r>
          </w:p>
        </w:tc>
        <w:tc>
          <w:tcPr>
            <w:tcW w:w="6805" w:type="dxa"/>
          </w:tcPr>
          <w:p>
            <w:pPr>
              <w:pStyle w:val="TableParagraph"/>
              <w:spacing w:line="322" w:lineRule="exact"/>
              <w:rPr>
                <w:sz w:val="28"/>
              </w:rPr>
            </w:pPr>
            <w:r>
              <w:rPr>
                <w:sz w:val="28"/>
              </w:rPr>
              <w:t>Drepturile</w:t>
            </w:r>
            <w:r>
              <w:rPr>
                <w:spacing w:val="-7"/>
                <w:sz w:val="28"/>
              </w:rPr>
              <w:t> </w:t>
            </w:r>
            <w:r>
              <w:rPr>
                <w:sz w:val="28"/>
              </w:rPr>
              <w:t>și</w:t>
            </w:r>
            <w:r>
              <w:rPr>
                <w:spacing w:val="-7"/>
                <w:sz w:val="28"/>
              </w:rPr>
              <w:t> </w:t>
            </w:r>
            <w:r>
              <w:rPr>
                <w:sz w:val="28"/>
              </w:rPr>
              <w:t>obligațiile</w:t>
            </w:r>
            <w:r>
              <w:rPr>
                <w:spacing w:val="-8"/>
                <w:sz w:val="28"/>
              </w:rPr>
              <w:t> </w:t>
            </w:r>
            <w:r>
              <w:rPr>
                <w:sz w:val="28"/>
              </w:rPr>
              <w:t>liderului</w:t>
            </w:r>
            <w:r>
              <w:rPr>
                <w:spacing w:val="-9"/>
                <w:sz w:val="28"/>
              </w:rPr>
              <w:t> </w:t>
            </w:r>
            <w:r>
              <w:rPr>
                <w:sz w:val="28"/>
              </w:rPr>
              <w:t>organizației</w:t>
            </w:r>
            <w:r>
              <w:rPr>
                <w:spacing w:val="-7"/>
                <w:sz w:val="28"/>
              </w:rPr>
              <w:t> </w:t>
            </w:r>
            <w:r>
              <w:rPr>
                <w:sz w:val="28"/>
              </w:rPr>
              <w:t>sindicale </w:t>
            </w:r>
            <w:r>
              <w:rPr>
                <w:spacing w:val="-2"/>
                <w:sz w:val="28"/>
              </w:rPr>
              <w:t>primare</w:t>
            </w:r>
          </w:p>
        </w:tc>
        <w:tc>
          <w:tcPr>
            <w:tcW w:w="991" w:type="dxa"/>
          </w:tcPr>
          <w:p>
            <w:pPr>
              <w:pStyle w:val="TableParagraph"/>
              <w:ind w:left="106"/>
              <w:rPr>
                <w:sz w:val="28"/>
              </w:rPr>
            </w:pPr>
            <w:r>
              <w:rPr>
                <w:spacing w:val="-10"/>
                <w:sz w:val="28"/>
              </w:rPr>
              <w:t>9</w:t>
            </w:r>
          </w:p>
        </w:tc>
      </w:tr>
      <w:tr>
        <w:trPr>
          <w:trHeight w:val="322" w:hRule="atLeast"/>
        </w:trPr>
        <w:tc>
          <w:tcPr>
            <w:tcW w:w="1135" w:type="dxa"/>
          </w:tcPr>
          <w:p>
            <w:pPr>
              <w:pStyle w:val="TableParagraph"/>
              <w:spacing w:line="302" w:lineRule="exact"/>
              <w:rPr>
                <w:sz w:val="28"/>
              </w:rPr>
            </w:pPr>
            <w:r>
              <w:rPr>
                <w:spacing w:val="-5"/>
                <w:sz w:val="28"/>
              </w:rPr>
              <w:t>1.4</w:t>
            </w:r>
          </w:p>
        </w:tc>
        <w:tc>
          <w:tcPr>
            <w:tcW w:w="6805" w:type="dxa"/>
          </w:tcPr>
          <w:p>
            <w:pPr>
              <w:pStyle w:val="TableParagraph"/>
              <w:spacing w:line="302" w:lineRule="exact"/>
              <w:rPr>
                <w:sz w:val="28"/>
              </w:rPr>
            </w:pPr>
            <w:r>
              <w:rPr>
                <w:sz w:val="28"/>
              </w:rPr>
              <w:t>Obligațiile</w:t>
            </w:r>
            <w:r>
              <w:rPr>
                <w:spacing w:val="-8"/>
                <w:sz w:val="28"/>
              </w:rPr>
              <w:t> </w:t>
            </w:r>
            <w:r>
              <w:rPr>
                <w:sz w:val="28"/>
              </w:rPr>
              <w:t>angajatorului</w:t>
            </w:r>
            <w:r>
              <w:rPr>
                <w:spacing w:val="-7"/>
                <w:sz w:val="28"/>
              </w:rPr>
              <w:t> </w:t>
            </w:r>
            <w:r>
              <w:rPr>
                <w:sz w:val="28"/>
              </w:rPr>
              <w:t>față</w:t>
            </w:r>
            <w:r>
              <w:rPr>
                <w:spacing w:val="-7"/>
                <w:sz w:val="28"/>
              </w:rPr>
              <w:t> </w:t>
            </w:r>
            <w:r>
              <w:rPr>
                <w:sz w:val="28"/>
              </w:rPr>
              <w:t>de</w:t>
            </w:r>
            <w:r>
              <w:rPr>
                <w:spacing w:val="-7"/>
                <w:sz w:val="28"/>
              </w:rPr>
              <w:t> </w:t>
            </w:r>
            <w:r>
              <w:rPr>
                <w:spacing w:val="-5"/>
                <w:sz w:val="28"/>
              </w:rPr>
              <w:t>OSP</w:t>
            </w:r>
          </w:p>
        </w:tc>
        <w:tc>
          <w:tcPr>
            <w:tcW w:w="991" w:type="dxa"/>
          </w:tcPr>
          <w:p>
            <w:pPr>
              <w:pStyle w:val="TableParagraph"/>
              <w:spacing w:line="302" w:lineRule="exact"/>
              <w:ind w:left="106"/>
              <w:rPr>
                <w:sz w:val="28"/>
              </w:rPr>
            </w:pPr>
            <w:r>
              <w:rPr>
                <w:spacing w:val="-5"/>
                <w:sz w:val="28"/>
              </w:rPr>
              <w:t>10</w:t>
            </w:r>
          </w:p>
        </w:tc>
      </w:tr>
      <w:tr>
        <w:trPr>
          <w:trHeight w:val="321" w:hRule="atLeast"/>
        </w:trPr>
        <w:tc>
          <w:tcPr>
            <w:tcW w:w="1135" w:type="dxa"/>
          </w:tcPr>
          <w:p>
            <w:pPr>
              <w:pStyle w:val="TableParagraph"/>
              <w:spacing w:line="301" w:lineRule="exact"/>
              <w:rPr>
                <w:sz w:val="28"/>
              </w:rPr>
            </w:pPr>
            <w:r>
              <w:rPr>
                <w:spacing w:val="-5"/>
                <w:sz w:val="28"/>
              </w:rPr>
              <w:t>1.5</w:t>
            </w:r>
          </w:p>
        </w:tc>
        <w:tc>
          <w:tcPr>
            <w:tcW w:w="6805" w:type="dxa"/>
          </w:tcPr>
          <w:p>
            <w:pPr>
              <w:pStyle w:val="TableParagraph"/>
              <w:spacing w:line="301" w:lineRule="exact"/>
              <w:rPr>
                <w:sz w:val="28"/>
              </w:rPr>
            </w:pPr>
            <w:r>
              <w:rPr>
                <w:sz w:val="28"/>
              </w:rPr>
              <w:t>Dreptul</w:t>
            </w:r>
            <w:r>
              <w:rPr>
                <w:spacing w:val="-4"/>
                <w:sz w:val="28"/>
              </w:rPr>
              <w:t> </w:t>
            </w:r>
            <w:r>
              <w:rPr>
                <w:sz w:val="28"/>
              </w:rPr>
              <w:t>membrului</w:t>
            </w:r>
            <w:r>
              <w:rPr>
                <w:spacing w:val="-7"/>
                <w:sz w:val="28"/>
              </w:rPr>
              <w:t> </w:t>
            </w:r>
            <w:r>
              <w:rPr>
                <w:sz w:val="28"/>
              </w:rPr>
              <w:t>de</w:t>
            </w:r>
            <w:r>
              <w:rPr>
                <w:spacing w:val="-4"/>
                <w:sz w:val="28"/>
              </w:rPr>
              <w:t> </w:t>
            </w:r>
            <w:r>
              <w:rPr>
                <w:sz w:val="28"/>
              </w:rPr>
              <w:t>sindicat</w:t>
            </w:r>
            <w:r>
              <w:rPr>
                <w:spacing w:val="-7"/>
                <w:sz w:val="28"/>
              </w:rPr>
              <w:t> </w:t>
            </w:r>
            <w:r>
              <w:rPr>
                <w:sz w:val="28"/>
              </w:rPr>
              <w:t>la</w:t>
            </w:r>
            <w:r>
              <w:rPr>
                <w:spacing w:val="-4"/>
                <w:sz w:val="28"/>
              </w:rPr>
              <w:t> grevă</w:t>
            </w:r>
          </w:p>
        </w:tc>
        <w:tc>
          <w:tcPr>
            <w:tcW w:w="991" w:type="dxa"/>
          </w:tcPr>
          <w:p>
            <w:pPr>
              <w:pStyle w:val="TableParagraph"/>
              <w:spacing w:line="301" w:lineRule="exact"/>
              <w:ind w:left="106"/>
              <w:rPr>
                <w:sz w:val="28"/>
              </w:rPr>
            </w:pPr>
            <w:r>
              <w:rPr>
                <w:spacing w:val="-5"/>
                <w:sz w:val="28"/>
              </w:rPr>
              <w:t>11</w:t>
            </w:r>
          </w:p>
        </w:tc>
      </w:tr>
      <w:tr>
        <w:trPr>
          <w:trHeight w:val="321" w:hRule="atLeast"/>
        </w:trPr>
        <w:tc>
          <w:tcPr>
            <w:tcW w:w="1135" w:type="dxa"/>
          </w:tcPr>
          <w:p>
            <w:pPr>
              <w:pStyle w:val="TableParagraph"/>
              <w:spacing w:line="301" w:lineRule="exact"/>
              <w:rPr>
                <w:sz w:val="28"/>
              </w:rPr>
            </w:pPr>
            <w:r>
              <w:rPr>
                <w:spacing w:val="-5"/>
                <w:sz w:val="28"/>
              </w:rPr>
              <w:t>1.6</w:t>
            </w:r>
          </w:p>
        </w:tc>
        <w:tc>
          <w:tcPr>
            <w:tcW w:w="6805" w:type="dxa"/>
          </w:tcPr>
          <w:p>
            <w:pPr>
              <w:pStyle w:val="TableParagraph"/>
              <w:spacing w:line="301" w:lineRule="exact"/>
              <w:rPr>
                <w:sz w:val="28"/>
              </w:rPr>
            </w:pPr>
            <w:r>
              <w:rPr>
                <w:sz w:val="28"/>
              </w:rPr>
              <w:t>Cadrul</w:t>
            </w:r>
            <w:r>
              <w:rPr>
                <w:spacing w:val="-8"/>
                <w:sz w:val="28"/>
              </w:rPr>
              <w:t> </w:t>
            </w:r>
            <w:r>
              <w:rPr>
                <w:sz w:val="28"/>
              </w:rPr>
              <w:t>legal</w:t>
            </w:r>
            <w:r>
              <w:rPr>
                <w:spacing w:val="-5"/>
                <w:sz w:val="28"/>
              </w:rPr>
              <w:t> </w:t>
            </w:r>
            <w:r>
              <w:rPr>
                <w:sz w:val="28"/>
              </w:rPr>
              <w:t>pentru</w:t>
            </w:r>
            <w:r>
              <w:rPr>
                <w:spacing w:val="-5"/>
                <w:sz w:val="28"/>
              </w:rPr>
              <w:t> </w:t>
            </w:r>
            <w:r>
              <w:rPr>
                <w:sz w:val="28"/>
              </w:rPr>
              <w:t>activitatea</w:t>
            </w:r>
            <w:r>
              <w:rPr>
                <w:spacing w:val="-4"/>
                <w:sz w:val="28"/>
              </w:rPr>
              <w:t> </w:t>
            </w:r>
            <w:r>
              <w:rPr>
                <w:spacing w:val="-2"/>
                <w:sz w:val="28"/>
              </w:rPr>
              <w:t>sindicatelor</w:t>
            </w:r>
          </w:p>
        </w:tc>
        <w:tc>
          <w:tcPr>
            <w:tcW w:w="991" w:type="dxa"/>
          </w:tcPr>
          <w:p>
            <w:pPr>
              <w:pStyle w:val="TableParagraph"/>
              <w:spacing w:line="301" w:lineRule="exact"/>
              <w:ind w:left="106"/>
              <w:rPr>
                <w:sz w:val="28"/>
              </w:rPr>
            </w:pPr>
            <w:r>
              <w:rPr>
                <w:spacing w:val="-5"/>
                <w:sz w:val="28"/>
              </w:rPr>
              <w:t>12</w:t>
            </w:r>
          </w:p>
        </w:tc>
      </w:tr>
      <w:tr>
        <w:trPr>
          <w:trHeight w:val="563" w:hRule="atLeast"/>
        </w:trPr>
        <w:tc>
          <w:tcPr>
            <w:tcW w:w="7940" w:type="dxa"/>
            <w:gridSpan w:val="2"/>
          </w:tcPr>
          <w:p>
            <w:pPr>
              <w:pStyle w:val="TableParagraph"/>
              <w:spacing w:line="304" w:lineRule="exact" w:before="240"/>
              <w:rPr>
                <w:b/>
                <w:sz w:val="28"/>
              </w:rPr>
            </w:pPr>
            <w:r>
              <w:rPr>
                <w:b/>
                <w:sz w:val="28"/>
              </w:rPr>
              <w:t>Capitolul</w:t>
            </w:r>
            <w:r>
              <w:rPr>
                <w:b/>
                <w:spacing w:val="-8"/>
                <w:sz w:val="28"/>
              </w:rPr>
              <w:t> </w:t>
            </w:r>
            <w:r>
              <w:rPr>
                <w:b/>
                <w:sz w:val="28"/>
              </w:rPr>
              <w:t>II</w:t>
            </w:r>
            <w:r>
              <w:rPr>
                <w:b/>
                <w:spacing w:val="-5"/>
                <w:sz w:val="28"/>
              </w:rPr>
              <w:t> </w:t>
            </w:r>
            <w:r>
              <w:rPr>
                <w:b/>
                <w:sz w:val="28"/>
              </w:rPr>
              <w:t>Managementul</w:t>
            </w:r>
            <w:r>
              <w:rPr>
                <w:b/>
                <w:spacing w:val="-5"/>
                <w:sz w:val="28"/>
              </w:rPr>
              <w:t> </w:t>
            </w:r>
            <w:r>
              <w:rPr>
                <w:b/>
                <w:spacing w:val="-2"/>
                <w:sz w:val="28"/>
              </w:rPr>
              <w:t>sindical</w:t>
            </w:r>
          </w:p>
        </w:tc>
        <w:tc>
          <w:tcPr>
            <w:tcW w:w="991" w:type="dxa"/>
          </w:tcPr>
          <w:p>
            <w:pPr>
              <w:pStyle w:val="TableParagraph"/>
              <w:spacing w:line="304" w:lineRule="exact" w:before="240"/>
              <w:ind w:left="106"/>
              <w:rPr>
                <w:sz w:val="28"/>
              </w:rPr>
            </w:pPr>
            <w:r>
              <w:rPr>
                <w:spacing w:val="-5"/>
                <w:sz w:val="28"/>
              </w:rPr>
              <w:t>15</w:t>
            </w:r>
          </w:p>
        </w:tc>
      </w:tr>
      <w:tr>
        <w:trPr>
          <w:trHeight w:val="321" w:hRule="atLeast"/>
        </w:trPr>
        <w:tc>
          <w:tcPr>
            <w:tcW w:w="1135" w:type="dxa"/>
          </w:tcPr>
          <w:p>
            <w:pPr>
              <w:pStyle w:val="TableParagraph"/>
              <w:spacing w:line="301" w:lineRule="exact"/>
              <w:rPr>
                <w:sz w:val="28"/>
              </w:rPr>
            </w:pPr>
            <w:r>
              <w:rPr>
                <w:spacing w:val="-5"/>
                <w:sz w:val="28"/>
              </w:rPr>
              <w:t>2.1</w:t>
            </w:r>
          </w:p>
        </w:tc>
        <w:tc>
          <w:tcPr>
            <w:tcW w:w="6805" w:type="dxa"/>
          </w:tcPr>
          <w:p>
            <w:pPr>
              <w:pStyle w:val="TableParagraph"/>
              <w:spacing w:line="301" w:lineRule="exact"/>
              <w:rPr>
                <w:sz w:val="28"/>
              </w:rPr>
            </w:pPr>
            <w:r>
              <w:rPr>
                <w:sz w:val="28"/>
              </w:rPr>
              <w:t>Activități</w:t>
            </w:r>
            <w:r>
              <w:rPr>
                <w:spacing w:val="-8"/>
                <w:sz w:val="28"/>
              </w:rPr>
              <w:t> </w:t>
            </w:r>
            <w:r>
              <w:rPr>
                <w:sz w:val="28"/>
              </w:rPr>
              <w:t>și</w:t>
            </w:r>
            <w:r>
              <w:rPr>
                <w:spacing w:val="-4"/>
                <w:sz w:val="28"/>
              </w:rPr>
              <w:t> </w:t>
            </w:r>
            <w:r>
              <w:rPr>
                <w:sz w:val="28"/>
              </w:rPr>
              <w:t>acțiuni</w:t>
            </w:r>
            <w:r>
              <w:rPr>
                <w:spacing w:val="-4"/>
                <w:sz w:val="28"/>
              </w:rPr>
              <w:t> </w:t>
            </w:r>
            <w:r>
              <w:rPr>
                <w:spacing w:val="-2"/>
                <w:sz w:val="28"/>
              </w:rPr>
              <w:t>organizatorice</w:t>
            </w:r>
          </w:p>
        </w:tc>
        <w:tc>
          <w:tcPr>
            <w:tcW w:w="991" w:type="dxa"/>
          </w:tcPr>
          <w:p>
            <w:pPr>
              <w:pStyle w:val="TableParagraph"/>
              <w:spacing w:line="301" w:lineRule="exact"/>
              <w:ind w:left="106"/>
              <w:rPr>
                <w:sz w:val="28"/>
              </w:rPr>
            </w:pPr>
            <w:r>
              <w:rPr>
                <w:spacing w:val="-5"/>
                <w:sz w:val="28"/>
              </w:rPr>
              <w:t>15</w:t>
            </w:r>
          </w:p>
        </w:tc>
      </w:tr>
      <w:tr>
        <w:trPr>
          <w:trHeight w:val="642" w:hRule="atLeast"/>
        </w:trPr>
        <w:tc>
          <w:tcPr>
            <w:tcW w:w="1135" w:type="dxa"/>
          </w:tcPr>
          <w:p>
            <w:pPr>
              <w:pStyle w:val="TableParagraph"/>
              <w:rPr>
                <w:sz w:val="28"/>
              </w:rPr>
            </w:pPr>
            <w:r>
              <w:rPr>
                <w:spacing w:val="-5"/>
                <w:sz w:val="28"/>
              </w:rPr>
              <w:t>2.2</w:t>
            </w:r>
          </w:p>
        </w:tc>
        <w:tc>
          <w:tcPr>
            <w:tcW w:w="6805" w:type="dxa"/>
          </w:tcPr>
          <w:p>
            <w:pPr>
              <w:pStyle w:val="TableParagraph"/>
              <w:spacing w:line="322" w:lineRule="exact"/>
              <w:ind w:left="177" w:right="1515" w:hanging="70"/>
              <w:rPr>
                <w:sz w:val="28"/>
              </w:rPr>
            </w:pPr>
            <w:r>
              <w:rPr>
                <w:sz w:val="28"/>
              </w:rPr>
              <w:t>Util</w:t>
            </w:r>
            <w:r>
              <w:rPr>
                <w:spacing w:val="-14"/>
                <w:sz w:val="28"/>
              </w:rPr>
              <w:t> </w:t>
            </w:r>
            <w:r>
              <w:rPr>
                <w:sz w:val="28"/>
              </w:rPr>
              <w:t>pentru</w:t>
            </w:r>
            <w:r>
              <w:rPr>
                <w:spacing w:val="-14"/>
                <w:sz w:val="28"/>
              </w:rPr>
              <w:t> </w:t>
            </w:r>
            <w:r>
              <w:rPr>
                <w:sz w:val="28"/>
              </w:rPr>
              <w:t>desfășurarea</w:t>
            </w:r>
            <w:r>
              <w:rPr>
                <w:spacing w:val="-12"/>
                <w:sz w:val="28"/>
              </w:rPr>
              <w:t> </w:t>
            </w:r>
            <w:r>
              <w:rPr>
                <w:sz w:val="28"/>
              </w:rPr>
              <w:t>adunării/conferinței de dare de seamă și alegeri a OSP</w:t>
            </w:r>
          </w:p>
        </w:tc>
        <w:tc>
          <w:tcPr>
            <w:tcW w:w="991" w:type="dxa"/>
          </w:tcPr>
          <w:p>
            <w:pPr>
              <w:pStyle w:val="TableParagraph"/>
              <w:ind w:left="106"/>
              <w:rPr>
                <w:sz w:val="28"/>
              </w:rPr>
            </w:pPr>
            <w:r>
              <w:rPr>
                <w:spacing w:val="-5"/>
                <w:sz w:val="28"/>
              </w:rPr>
              <w:t>16</w:t>
            </w:r>
          </w:p>
        </w:tc>
      </w:tr>
      <w:tr>
        <w:trPr>
          <w:trHeight w:val="322" w:hRule="atLeast"/>
        </w:trPr>
        <w:tc>
          <w:tcPr>
            <w:tcW w:w="1135" w:type="dxa"/>
          </w:tcPr>
          <w:p>
            <w:pPr>
              <w:pStyle w:val="TableParagraph"/>
              <w:spacing w:line="301" w:lineRule="exact" w:before="1"/>
              <w:rPr>
                <w:sz w:val="28"/>
              </w:rPr>
            </w:pPr>
            <w:r>
              <w:rPr>
                <w:spacing w:val="-5"/>
                <w:sz w:val="28"/>
              </w:rPr>
              <w:t>2.3</w:t>
            </w:r>
          </w:p>
        </w:tc>
        <w:tc>
          <w:tcPr>
            <w:tcW w:w="6805" w:type="dxa"/>
          </w:tcPr>
          <w:p>
            <w:pPr>
              <w:pStyle w:val="TableParagraph"/>
              <w:spacing w:line="301" w:lineRule="exact" w:before="1"/>
              <w:rPr>
                <w:sz w:val="28"/>
              </w:rPr>
            </w:pPr>
            <w:r>
              <w:rPr>
                <w:sz w:val="28"/>
              </w:rPr>
              <w:t>Util</w:t>
            </w:r>
            <w:r>
              <w:rPr>
                <w:spacing w:val="-11"/>
                <w:sz w:val="28"/>
              </w:rPr>
              <w:t> </w:t>
            </w:r>
            <w:r>
              <w:rPr>
                <w:sz w:val="28"/>
              </w:rPr>
              <w:t>pentru</w:t>
            </w:r>
            <w:r>
              <w:rPr>
                <w:spacing w:val="-8"/>
                <w:sz w:val="28"/>
              </w:rPr>
              <w:t> </w:t>
            </w:r>
            <w:r>
              <w:rPr>
                <w:sz w:val="28"/>
              </w:rPr>
              <w:t>desfășurarea</w:t>
            </w:r>
            <w:r>
              <w:rPr>
                <w:spacing w:val="-7"/>
                <w:sz w:val="28"/>
              </w:rPr>
              <w:t> </w:t>
            </w:r>
            <w:r>
              <w:rPr>
                <w:sz w:val="28"/>
              </w:rPr>
              <w:t>ședinței</w:t>
            </w:r>
            <w:r>
              <w:rPr>
                <w:spacing w:val="-6"/>
                <w:sz w:val="28"/>
              </w:rPr>
              <w:t> </w:t>
            </w:r>
            <w:r>
              <w:rPr>
                <w:sz w:val="28"/>
              </w:rPr>
              <w:t>comitetului</w:t>
            </w:r>
            <w:r>
              <w:rPr>
                <w:spacing w:val="-8"/>
                <w:sz w:val="28"/>
              </w:rPr>
              <w:t> </w:t>
            </w:r>
            <w:r>
              <w:rPr>
                <w:spacing w:val="-2"/>
                <w:sz w:val="28"/>
              </w:rPr>
              <w:t>sindical</w:t>
            </w:r>
          </w:p>
        </w:tc>
        <w:tc>
          <w:tcPr>
            <w:tcW w:w="991" w:type="dxa"/>
          </w:tcPr>
          <w:p>
            <w:pPr>
              <w:pStyle w:val="TableParagraph"/>
              <w:spacing w:line="301" w:lineRule="exact" w:before="1"/>
              <w:ind w:left="106"/>
              <w:rPr>
                <w:sz w:val="28"/>
              </w:rPr>
            </w:pPr>
            <w:r>
              <w:rPr>
                <w:spacing w:val="-5"/>
                <w:sz w:val="28"/>
              </w:rPr>
              <w:t>24</w:t>
            </w:r>
          </w:p>
        </w:tc>
      </w:tr>
      <w:tr>
        <w:trPr>
          <w:trHeight w:val="321" w:hRule="atLeast"/>
        </w:trPr>
        <w:tc>
          <w:tcPr>
            <w:tcW w:w="1135" w:type="dxa"/>
          </w:tcPr>
          <w:p>
            <w:pPr>
              <w:pStyle w:val="TableParagraph"/>
              <w:spacing w:line="301" w:lineRule="exact"/>
              <w:rPr>
                <w:sz w:val="28"/>
              </w:rPr>
            </w:pPr>
            <w:r>
              <w:rPr>
                <w:spacing w:val="-5"/>
                <w:sz w:val="28"/>
              </w:rPr>
              <w:t>2.4</w:t>
            </w:r>
          </w:p>
        </w:tc>
        <w:tc>
          <w:tcPr>
            <w:tcW w:w="6805" w:type="dxa"/>
          </w:tcPr>
          <w:p>
            <w:pPr>
              <w:pStyle w:val="TableParagraph"/>
              <w:spacing w:line="301" w:lineRule="exact"/>
              <w:rPr>
                <w:sz w:val="28"/>
              </w:rPr>
            </w:pPr>
            <w:r>
              <w:rPr>
                <w:sz w:val="28"/>
              </w:rPr>
              <w:t>Util</w:t>
            </w:r>
            <w:r>
              <w:rPr>
                <w:spacing w:val="-9"/>
                <w:sz w:val="28"/>
              </w:rPr>
              <w:t> </w:t>
            </w:r>
            <w:r>
              <w:rPr>
                <w:sz w:val="28"/>
              </w:rPr>
              <w:t>pentru</w:t>
            </w:r>
            <w:r>
              <w:rPr>
                <w:spacing w:val="-9"/>
                <w:sz w:val="28"/>
              </w:rPr>
              <w:t> </w:t>
            </w:r>
            <w:r>
              <w:rPr>
                <w:sz w:val="28"/>
              </w:rPr>
              <w:t>planificarea</w:t>
            </w:r>
            <w:r>
              <w:rPr>
                <w:spacing w:val="-7"/>
                <w:sz w:val="28"/>
              </w:rPr>
              <w:t> </w:t>
            </w:r>
            <w:r>
              <w:rPr>
                <w:sz w:val="28"/>
              </w:rPr>
              <w:t>activității</w:t>
            </w:r>
            <w:r>
              <w:rPr>
                <w:spacing w:val="-6"/>
                <w:sz w:val="28"/>
              </w:rPr>
              <w:t> </w:t>
            </w:r>
            <w:r>
              <w:rPr>
                <w:sz w:val="28"/>
              </w:rPr>
              <w:t>organizațiilor</w:t>
            </w:r>
            <w:r>
              <w:rPr>
                <w:spacing w:val="-9"/>
                <w:sz w:val="28"/>
              </w:rPr>
              <w:t> </w:t>
            </w:r>
            <w:r>
              <w:rPr>
                <w:spacing w:val="-2"/>
                <w:sz w:val="28"/>
              </w:rPr>
              <w:t>sindicale</w:t>
            </w:r>
          </w:p>
        </w:tc>
        <w:tc>
          <w:tcPr>
            <w:tcW w:w="991" w:type="dxa"/>
          </w:tcPr>
          <w:p>
            <w:pPr>
              <w:pStyle w:val="TableParagraph"/>
              <w:spacing w:line="301" w:lineRule="exact"/>
              <w:ind w:left="106"/>
              <w:rPr>
                <w:sz w:val="28"/>
              </w:rPr>
            </w:pPr>
            <w:r>
              <w:rPr>
                <w:spacing w:val="-5"/>
                <w:sz w:val="28"/>
              </w:rPr>
              <w:t>26</w:t>
            </w:r>
          </w:p>
        </w:tc>
      </w:tr>
      <w:tr>
        <w:trPr>
          <w:trHeight w:val="642" w:hRule="atLeast"/>
        </w:trPr>
        <w:tc>
          <w:tcPr>
            <w:tcW w:w="1135" w:type="dxa"/>
          </w:tcPr>
          <w:p>
            <w:pPr>
              <w:pStyle w:val="TableParagraph"/>
              <w:rPr>
                <w:sz w:val="28"/>
              </w:rPr>
            </w:pPr>
            <w:r>
              <w:rPr>
                <w:spacing w:val="-5"/>
                <w:sz w:val="28"/>
              </w:rPr>
              <w:t>2.5</w:t>
            </w:r>
          </w:p>
        </w:tc>
        <w:tc>
          <w:tcPr>
            <w:tcW w:w="6805" w:type="dxa"/>
          </w:tcPr>
          <w:p>
            <w:pPr>
              <w:pStyle w:val="TableParagraph"/>
              <w:spacing w:line="322" w:lineRule="exact"/>
              <w:rPr>
                <w:sz w:val="28"/>
              </w:rPr>
            </w:pPr>
            <w:r>
              <w:rPr>
                <w:sz w:val="28"/>
              </w:rPr>
              <w:t>Nomenclatorul</w:t>
            </w:r>
            <w:r>
              <w:rPr>
                <w:spacing w:val="-10"/>
                <w:sz w:val="28"/>
              </w:rPr>
              <w:t> </w:t>
            </w:r>
            <w:r>
              <w:rPr>
                <w:sz w:val="28"/>
              </w:rPr>
              <w:t>dosarelor,</w:t>
            </w:r>
            <w:r>
              <w:rPr>
                <w:spacing w:val="-10"/>
                <w:sz w:val="28"/>
              </w:rPr>
              <w:t> </w:t>
            </w:r>
            <w:r>
              <w:rPr>
                <w:sz w:val="28"/>
              </w:rPr>
              <w:t>recomandat</w:t>
            </w:r>
            <w:r>
              <w:rPr>
                <w:spacing w:val="-8"/>
                <w:sz w:val="28"/>
              </w:rPr>
              <w:t> </w:t>
            </w:r>
            <w:r>
              <w:rPr>
                <w:sz w:val="28"/>
              </w:rPr>
              <w:t>în</w:t>
            </w:r>
            <w:r>
              <w:rPr>
                <w:spacing w:val="-8"/>
                <w:sz w:val="28"/>
              </w:rPr>
              <w:t> </w:t>
            </w:r>
            <w:r>
              <w:rPr>
                <w:sz w:val="28"/>
              </w:rPr>
              <w:t>activitatea organizației sindicale primare</w:t>
            </w:r>
          </w:p>
        </w:tc>
        <w:tc>
          <w:tcPr>
            <w:tcW w:w="991" w:type="dxa"/>
          </w:tcPr>
          <w:p>
            <w:pPr>
              <w:pStyle w:val="TableParagraph"/>
              <w:ind w:left="106"/>
              <w:rPr>
                <w:sz w:val="28"/>
              </w:rPr>
            </w:pPr>
            <w:r>
              <w:rPr>
                <w:spacing w:val="-5"/>
                <w:sz w:val="28"/>
              </w:rPr>
              <w:t>31</w:t>
            </w:r>
          </w:p>
        </w:tc>
      </w:tr>
      <w:tr>
        <w:trPr>
          <w:trHeight w:val="322" w:hRule="atLeast"/>
        </w:trPr>
        <w:tc>
          <w:tcPr>
            <w:tcW w:w="1135" w:type="dxa"/>
          </w:tcPr>
          <w:p>
            <w:pPr>
              <w:pStyle w:val="TableParagraph"/>
              <w:spacing w:line="301" w:lineRule="exact" w:before="1"/>
              <w:rPr>
                <w:sz w:val="28"/>
              </w:rPr>
            </w:pPr>
            <w:r>
              <w:rPr>
                <w:spacing w:val="-5"/>
                <w:sz w:val="28"/>
              </w:rPr>
              <w:t>2.6</w:t>
            </w:r>
          </w:p>
        </w:tc>
        <w:tc>
          <w:tcPr>
            <w:tcW w:w="6805" w:type="dxa"/>
          </w:tcPr>
          <w:p>
            <w:pPr>
              <w:pStyle w:val="TableParagraph"/>
              <w:spacing w:line="301" w:lineRule="exact" w:before="1"/>
              <w:rPr>
                <w:sz w:val="28"/>
              </w:rPr>
            </w:pPr>
            <w:r>
              <w:rPr>
                <w:sz w:val="28"/>
              </w:rPr>
              <w:t>Util</w:t>
            </w:r>
            <w:r>
              <w:rPr>
                <w:spacing w:val="-7"/>
                <w:sz w:val="28"/>
              </w:rPr>
              <w:t> </w:t>
            </w:r>
            <w:r>
              <w:rPr>
                <w:sz w:val="28"/>
              </w:rPr>
              <w:t>în</w:t>
            </w:r>
            <w:r>
              <w:rPr>
                <w:spacing w:val="-3"/>
                <w:sz w:val="28"/>
              </w:rPr>
              <w:t> </w:t>
            </w:r>
            <w:r>
              <w:rPr>
                <w:sz w:val="28"/>
              </w:rPr>
              <w:t>procesul</w:t>
            </w:r>
            <w:r>
              <w:rPr>
                <w:spacing w:val="-5"/>
                <w:sz w:val="28"/>
              </w:rPr>
              <w:t> </w:t>
            </w:r>
            <w:r>
              <w:rPr>
                <w:sz w:val="28"/>
              </w:rPr>
              <w:t>de</w:t>
            </w:r>
            <w:r>
              <w:rPr>
                <w:spacing w:val="-3"/>
                <w:sz w:val="28"/>
              </w:rPr>
              <w:t> </w:t>
            </w:r>
            <w:r>
              <w:rPr>
                <w:sz w:val="28"/>
              </w:rPr>
              <w:t>recrutare</w:t>
            </w:r>
            <w:r>
              <w:rPr>
                <w:spacing w:val="-5"/>
                <w:sz w:val="28"/>
              </w:rPr>
              <w:t> </w:t>
            </w:r>
            <w:r>
              <w:rPr>
                <w:spacing w:val="-2"/>
                <w:sz w:val="28"/>
              </w:rPr>
              <w:t>sindicală</w:t>
            </w:r>
          </w:p>
        </w:tc>
        <w:tc>
          <w:tcPr>
            <w:tcW w:w="991" w:type="dxa"/>
          </w:tcPr>
          <w:p>
            <w:pPr>
              <w:pStyle w:val="TableParagraph"/>
              <w:spacing w:line="301" w:lineRule="exact" w:before="1"/>
              <w:ind w:left="106"/>
              <w:rPr>
                <w:sz w:val="28"/>
              </w:rPr>
            </w:pPr>
            <w:r>
              <w:rPr>
                <w:spacing w:val="-5"/>
                <w:sz w:val="28"/>
              </w:rPr>
              <w:t>32</w:t>
            </w:r>
          </w:p>
        </w:tc>
      </w:tr>
      <w:tr>
        <w:trPr>
          <w:trHeight w:val="321" w:hRule="atLeast"/>
        </w:trPr>
        <w:tc>
          <w:tcPr>
            <w:tcW w:w="1135" w:type="dxa"/>
          </w:tcPr>
          <w:p>
            <w:pPr>
              <w:pStyle w:val="TableParagraph"/>
              <w:spacing w:line="301" w:lineRule="exact"/>
              <w:rPr>
                <w:sz w:val="28"/>
              </w:rPr>
            </w:pPr>
            <w:r>
              <w:rPr>
                <w:spacing w:val="-5"/>
                <w:sz w:val="28"/>
              </w:rPr>
              <w:t>2.7</w:t>
            </w:r>
          </w:p>
        </w:tc>
        <w:tc>
          <w:tcPr>
            <w:tcW w:w="6805" w:type="dxa"/>
          </w:tcPr>
          <w:p>
            <w:pPr>
              <w:pStyle w:val="TableParagraph"/>
              <w:spacing w:line="301" w:lineRule="exact"/>
              <w:rPr>
                <w:sz w:val="28"/>
              </w:rPr>
            </w:pPr>
            <w:r>
              <w:rPr>
                <w:sz w:val="28"/>
              </w:rPr>
              <w:t>Util</w:t>
            </w:r>
            <w:r>
              <w:rPr>
                <w:spacing w:val="-8"/>
                <w:sz w:val="28"/>
              </w:rPr>
              <w:t> </w:t>
            </w:r>
            <w:r>
              <w:rPr>
                <w:sz w:val="28"/>
              </w:rPr>
              <w:t>pentru</w:t>
            </w:r>
            <w:r>
              <w:rPr>
                <w:spacing w:val="-5"/>
                <w:sz w:val="28"/>
              </w:rPr>
              <w:t> </w:t>
            </w:r>
            <w:r>
              <w:rPr>
                <w:sz w:val="28"/>
              </w:rPr>
              <w:t>realizarea</w:t>
            </w:r>
            <w:r>
              <w:rPr>
                <w:spacing w:val="-8"/>
                <w:sz w:val="28"/>
              </w:rPr>
              <w:t> </w:t>
            </w:r>
            <w:r>
              <w:rPr>
                <w:sz w:val="28"/>
              </w:rPr>
              <w:t>informării</w:t>
            </w:r>
            <w:r>
              <w:rPr>
                <w:spacing w:val="-4"/>
                <w:sz w:val="28"/>
              </w:rPr>
              <w:t> </w:t>
            </w:r>
            <w:r>
              <w:rPr>
                <w:spacing w:val="-2"/>
                <w:sz w:val="28"/>
              </w:rPr>
              <w:t>sindicale</w:t>
            </w:r>
          </w:p>
        </w:tc>
        <w:tc>
          <w:tcPr>
            <w:tcW w:w="991" w:type="dxa"/>
          </w:tcPr>
          <w:p>
            <w:pPr>
              <w:pStyle w:val="TableParagraph"/>
              <w:spacing w:line="301" w:lineRule="exact"/>
              <w:ind w:left="106"/>
              <w:rPr>
                <w:sz w:val="28"/>
              </w:rPr>
            </w:pPr>
            <w:r>
              <w:rPr>
                <w:spacing w:val="-5"/>
                <w:sz w:val="28"/>
              </w:rPr>
              <w:t>34</w:t>
            </w:r>
          </w:p>
        </w:tc>
      </w:tr>
      <w:tr>
        <w:trPr>
          <w:trHeight w:val="321" w:hRule="atLeast"/>
        </w:trPr>
        <w:tc>
          <w:tcPr>
            <w:tcW w:w="1135" w:type="dxa"/>
          </w:tcPr>
          <w:p>
            <w:pPr>
              <w:pStyle w:val="TableParagraph"/>
              <w:spacing w:line="301" w:lineRule="exact"/>
              <w:rPr>
                <w:sz w:val="28"/>
              </w:rPr>
            </w:pPr>
            <w:r>
              <w:rPr>
                <w:spacing w:val="-5"/>
                <w:sz w:val="28"/>
              </w:rPr>
              <w:t>2.8</w:t>
            </w:r>
          </w:p>
        </w:tc>
        <w:tc>
          <w:tcPr>
            <w:tcW w:w="6805" w:type="dxa"/>
          </w:tcPr>
          <w:p>
            <w:pPr>
              <w:pStyle w:val="TableParagraph"/>
              <w:spacing w:line="301" w:lineRule="exact"/>
              <w:rPr>
                <w:sz w:val="28"/>
              </w:rPr>
            </w:pPr>
            <w:r>
              <w:rPr>
                <w:sz w:val="28"/>
              </w:rPr>
              <w:t>Util</w:t>
            </w:r>
            <w:r>
              <w:rPr>
                <w:spacing w:val="-8"/>
                <w:sz w:val="28"/>
              </w:rPr>
              <w:t> </w:t>
            </w:r>
            <w:r>
              <w:rPr>
                <w:sz w:val="28"/>
              </w:rPr>
              <w:t>pentru</w:t>
            </w:r>
            <w:r>
              <w:rPr>
                <w:spacing w:val="-6"/>
                <w:sz w:val="28"/>
              </w:rPr>
              <w:t> </w:t>
            </w:r>
            <w:r>
              <w:rPr>
                <w:sz w:val="28"/>
              </w:rPr>
              <w:t>realizarea</w:t>
            </w:r>
            <w:r>
              <w:rPr>
                <w:spacing w:val="-8"/>
                <w:sz w:val="28"/>
              </w:rPr>
              <w:t> </w:t>
            </w:r>
            <w:r>
              <w:rPr>
                <w:sz w:val="28"/>
              </w:rPr>
              <w:t>activității</w:t>
            </w:r>
            <w:r>
              <w:rPr>
                <w:spacing w:val="-5"/>
                <w:sz w:val="28"/>
              </w:rPr>
              <w:t> </w:t>
            </w:r>
            <w:r>
              <w:rPr>
                <w:sz w:val="28"/>
              </w:rPr>
              <w:t>educaționale</w:t>
            </w:r>
            <w:r>
              <w:rPr>
                <w:spacing w:val="-6"/>
                <w:sz w:val="28"/>
              </w:rPr>
              <w:t> </w:t>
            </w:r>
            <w:r>
              <w:rPr>
                <w:spacing w:val="-2"/>
                <w:sz w:val="28"/>
              </w:rPr>
              <w:t>sindicale</w:t>
            </w:r>
          </w:p>
        </w:tc>
        <w:tc>
          <w:tcPr>
            <w:tcW w:w="991" w:type="dxa"/>
          </w:tcPr>
          <w:p>
            <w:pPr>
              <w:pStyle w:val="TableParagraph"/>
              <w:spacing w:line="301" w:lineRule="exact"/>
              <w:ind w:left="106"/>
              <w:rPr>
                <w:sz w:val="28"/>
              </w:rPr>
            </w:pPr>
            <w:r>
              <w:rPr>
                <w:spacing w:val="-5"/>
                <w:sz w:val="28"/>
              </w:rPr>
              <w:t>36</w:t>
            </w:r>
          </w:p>
        </w:tc>
      </w:tr>
      <w:tr>
        <w:trPr>
          <w:trHeight w:val="563" w:hRule="atLeast"/>
        </w:trPr>
        <w:tc>
          <w:tcPr>
            <w:tcW w:w="7940" w:type="dxa"/>
            <w:gridSpan w:val="2"/>
          </w:tcPr>
          <w:p>
            <w:pPr>
              <w:pStyle w:val="TableParagraph"/>
              <w:spacing w:line="301" w:lineRule="exact" w:before="242"/>
              <w:rPr>
                <w:b/>
                <w:sz w:val="28"/>
              </w:rPr>
            </w:pPr>
            <w:r>
              <w:rPr>
                <w:b/>
                <w:sz w:val="28"/>
              </w:rPr>
              <w:t>Capitolul</w:t>
            </w:r>
            <w:r>
              <w:rPr>
                <w:b/>
                <w:spacing w:val="-10"/>
                <w:sz w:val="28"/>
              </w:rPr>
              <w:t> </w:t>
            </w:r>
            <w:r>
              <w:rPr>
                <w:b/>
                <w:sz w:val="28"/>
              </w:rPr>
              <w:t>III</w:t>
            </w:r>
            <w:r>
              <w:rPr>
                <w:b/>
                <w:spacing w:val="-7"/>
                <w:sz w:val="28"/>
              </w:rPr>
              <w:t> </w:t>
            </w:r>
            <w:r>
              <w:rPr>
                <w:b/>
                <w:sz w:val="28"/>
              </w:rPr>
              <w:t>Parteneriatul</w:t>
            </w:r>
            <w:r>
              <w:rPr>
                <w:b/>
                <w:spacing w:val="-7"/>
                <w:sz w:val="28"/>
              </w:rPr>
              <w:t> </w:t>
            </w:r>
            <w:r>
              <w:rPr>
                <w:b/>
                <w:spacing w:val="-2"/>
                <w:sz w:val="28"/>
              </w:rPr>
              <w:t>social</w:t>
            </w:r>
          </w:p>
        </w:tc>
        <w:tc>
          <w:tcPr>
            <w:tcW w:w="991" w:type="dxa"/>
          </w:tcPr>
          <w:p>
            <w:pPr>
              <w:pStyle w:val="TableParagraph"/>
              <w:spacing w:line="301" w:lineRule="exact" w:before="242"/>
              <w:ind w:left="106"/>
              <w:rPr>
                <w:sz w:val="28"/>
              </w:rPr>
            </w:pPr>
            <w:r>
              <w:rPr>
                <w:spacing w:val="-5"/>
                <w:sz w:val="28"/>
              </w:rPr>
              <w:t>37</w:t>
            </w:r>
          </w:p>
        </w:tc>
      </w:tr>
      <w:tr>
        <w:trPr>
          <w:trHeight w:val="321" w:hRule="atLeast"/>
        </w:trPr>
        <w:tc>
          <w:tcPr>
            <w:tcW w:w="1135" w:type="dxa"/>
          </w:tcPr>
          <w:p>
            <w:pPr>
              <w:pStyle w:val="TableParagraph"/>
              <w:spacing w:line="301" w:lineRule="exact"/>
              <w:rPr>
                <w:sz w:val="28"/>
              </w:rPr>
            </w:pPr>
            <w:r>
              <w:rPr>
                <w:spacing w:val="-5"/>
                <w:sz w:val="28"/>
              </w:rPr>
              <w:t>3.1</w:t>
            </w:r>
          </w:p>
        </w:tc>
        <w:tc>
          <w:tcPr>
            <w:tcW w:w="6805" w:type="dxa"/>
          </w:tcPr>
          <w:p>
            <w:pPr>
              <w:pStyle w:val="TableParagraph"/>
              <w:spacing w:line="301" w:lineRule="exact"/>
              <w:rPr>
                <w:sz w:val="28"/>
              </w:rPr>
            </w:pPr>
            <w:r>
              <w:rPr>
                <w:sz w:val="28"/>
              </w:rPr>
              <w:t>Noțiunea</w:t>
            </w:r>
            <w:r>
              <w:rPr>
                <w:spacing w:val="-10"/>
                <w:sz w:val="28"/>
              </w:rPr>
              <w:t> </w:t>
            </w:r>
            <w:r>
              <w:rPr>
                <w:sz w:val="28"/>
              </w:rPr>
              <w:t>și</w:t>
            </w:r>
            <w:r>
              <w:rPr>
                <w:spacing w:val="-9"/>
                <w:sz w:val="28"/>
              </w:rPr>
              <w:t> </w:t>
            </w:r>
            <w:r>
              <w:rPr>
                <w:sz w:val="28"/>
              </w:rPr>
              <w:t>importanța</w:t>
            </w:r>
            <w:r>
              <w:rPr>
                <w:spacing w:val="-7"/>
                <w:sz w:val="28"/>
              </w:rPr>
              <w:t> </w:t>
            </w:r>
            <w:r>
              <w:rPr>
                <w:sz w:val="28"/>
              </w:rPr>
              <w:t>parteneriatului</w:t>
            </w:r>
            <w:r>
              <w:rPr>
                <w:spacing w:val="-6"/>
                <w:sz w:val="28"/>
              </w:rPr>
              <w:t> </w:t>
            </w:r>
            <w:r>
              <w:rPr>
                <w:spacing w:val="-2"/>
                <w:sz w:val="28"/>
              </w:rPr>
              <w:t>social</w:t>
            </w:r>
          </w:p>
        </w:tc>
        <w:tc>
          <w:tcPr>
            <w:tcW w:w="991" w:type="dxa"/>
          </w:tcPr>
          <w:p>
            <w:pPr>
              <w:pStyle w:val="TableParagraph"/>
              <w:spacing w:line="301" w:lineRule="exact"/>
              <w:ind w:left="106"/>
              <w:rPr>
                <w:sz w:val="28"/>
              </w:rPr>
            </w:pPr>
            <w:r>
              <w:rPr>
                <w:spacing w:val="-5"/>
                <w:sz w:val="28"/>
              </w:rPr>
              <w:t>37</w:t>
            </w:r>
          </w:p>
        </w:tc>
      </w:tr>
      <w:tr>
        <w:trPr>
          <w:trHeight w:val="645" w:hRule="atLeast"/>
        </w:trPr>
        <w:tc>
          <w:tcPr>
            <w:tcW w:w="1135" w:type="dxa"/>
          </w:tcPr>
          <w:p>
            <w:pPr>
              <w:pStyle w:val="TableParagraph"/>
              <w:rPr>
                <w:sz w:val="28"/>
              </w:rPr>
            </w:pPr>
            <w:r>
              <w:rPr>
                <w:spacing w:val="-5"/>
                <w:sz w:val="28"/>
              </w:rPr>
              <w:t>3.2</w:t>
            </w:r>
          </w:p>
        </w:tc>
        <w:tc>
          <w:tcPr>
            <w:tcW w:w="6805" w:type="dxa"/>
          </w:tcPr>
          <w:p>
            <w:pPr>
              <w:pStyle w:val="TableParagraph"/>
              <w:spacing w:line="322" w:lineRule="exact"/>
              <w:rPr>
                <w:sz w:val="28"/>
              </w:rPr>
            </w:pPr>
            <w:r>
              <w:rPr>
                <w:sz w:val="28"/>
              </w:rPr>
              <w:t>Acțiunile</w:t>
            </w:r>
            <w:r>
              <w:rPr>
                <w:spacing w:val="-4"/>
                <w:sz w:val="28"/>
              </w:rPr>
              <w:t> </w:t>
            </w:r>
            <w:r>
              <w:rPr>
                <w:sz w:val="28"/>
              </w:rPr>
              <w:t>care</w:t>
            </w:r>
            <w:r>
              <w:rPr>
                <w:spacing w:val="-3"/>
                <w:sz w:val="28"/>
              </w:rPr>
              <w:t> </w:t>
            </w:r>
            <w:r>
              <w:rPr>
                <w:sz w:val="28"/>
              </w:rPr>
              <w:t>au</w:t>
            </w:r>
            <w:r>
              <w:rPr>
                <w:spacing w:val="-6"/>
                <w:sz w:val="28"/>
              </w:rPr>
              <w:t> </w:t>
            </w:r>
            <w:r>
              <w:rPr>
                <w:spacing w:val="-2"/>
                <w:sz w:val="28"/>
              </w:rPr>
              <w:t>impulsionat</w:t>
            </w:r>
          </w:p>
          <w:p>
            <w:pPr>
              <w:pStyle w:val="TableParagraph"/>
              <w:spacing w:line="303" w:lineRule="exact"/>
              <w:rPr>
                <w:sz w:val="28"/>
              </w:rPr>
            </w:pPr>
            <w:r>
              <w:rPr>
                <w:sz w:val="28"/>
              </w:rPr>
              <w:t>dezvoltarea</w:t>
            </w:r>
            <w:r>
              <w:rPr>
                <w:spacing w:val="-13"/>
                <w:sz w:val="28"/>
              </w:rPr>
              <w:t> </w:t>
            </w:r>
            <w:r>
              <w:rPr>
                <w:sz w:val="28"/>
              </w:rPr>
              <w:t>parteneriatului</w:t>
            </w:r>
            <w:r>
              <w:rPr>
                <w:spacing w:val="-10"/>
                <w:sz w:val="28"/>
              </w:rPr>
              <w:t> </w:t>
            </w:r>
            <w:r>
              <w:rPr>
                <w:sz w:val="28"/>
              </w:rPr>
              <w:t>social</w:t>
            </w:r>
            <w:r>
              <w:rPr>
                <w:spacing w:val="-7"/>
                <w:sz w:val="28"/>
              </w:rPr>
              <w:t> </w:t>
            </w:r>
            <w:r>
              <w:rPr>
                <w:sz w:val="28"/>
              </w:rPr>
              <w:t>în</w:t>
            </w:r>
            <w:r>
              <w:rPr>
                <w:spacing w:val="-7"/>
                <w:sz w:val="28"/>
              </w:rPr>
              <w:t> </w:t>
            </w:r>
            <w:r>
              <w:rPr>
                <w:sz w:val="28"/>
              </w:rPr>
              <w:t>Republica</w:t>
            </w:r>
            <w:r>
              <w:rPr>
                <w:spacing w:val="-8"/>
                <w:sz w:val="28"/>
              </w:rPr>
              <w:t> </w:t>
            </w:r>
            <w:r>
              <w:rPr>
                <w:spacing w:val="-2"/>
                <w:sz w:val="28"/>
              </w:rPr>
              <w:t>Moldova</w:t>
            </w:r>
          </w:p>
        </w:tc>
        <w:tc>
          <w:tcPr>
            <w:tcW w:w="991" w:type="dxa"/>
          </w:tcPr>
          <w:p>
            <w:pPr>
              <w:pStyle w:val="TableParagraph"/>
              <w:ind w:left="106"/>
              <w:rPr>
                <w:sz w:val="28"/>
              </w:rPr>
            </w:pPr>
            <w:r>
              <w:rPr>
                <w:spacing w:val="-5"/>
                <w:sz w:val="28"/>
              </w:rPr>
              <w:t>37</w:t>
            </w:r>
          </w:p>
        </w:tc>
      </w:tr>
      <w:tr>
        <w:trPr>
          <w:trHeight w:val="321" w:hRule="atLeast"/>
        </w:trPr>
        <w:tc>
          <w:tcPr>
            <w:tcW w:w="1135" w:type="dxa"/>
          </w:tcPr>
          <w:p>
            <w:pPr>
              <w:pStyle w:val="TableParagraph"/>
              <w:spacing w:line="301" w:lineRule="exact"/>
              <w:rPr>
                <w:sz w:val="28"/>
              </w:rPr>
            </w:pPr>
            <w:r>
              <w:rPr>
                <w:spacing w:val="-5"/>
                <w:sz w:val="28"/>
              </w:rPr>
              <w:t>3.3</w:t>
            </w:r>
          </w:p>
        </w:tc>
        <w:tc>
          <w:tcPr>
            <w:tcW w:w="6805" w:type="dxa"/>
          </w:tcPr>
          <w:p>
            <w:pPr>
              <w:pStyle w:val="TableParagraph"/>
              <w:spacing w:line="301" w:lineRule="exact"/>
              <w:rPr>
                <w:sz w:val="28"/>
              </w:rPr>
            </w:pPr>
            <w:r>
              <w:rPr>
                <w:sz w:val="28"/>
              </w:rPr>
              <w:t>Formele</w:t>
            </w:r>
            <w:r>
              <w:rPr>
                <w:spacing w:val="-10"/>
                <w:sz w:val="28"/>
              </w:rPr>
              <w:t> </w:t>
            </w:r>
            <w:r>
              <w:rPr>
                <w:sz w:val="28"/>
              </w:rPr>
              <w:t>parteneriatului</w:t>
            </w:r>
            <w:r>
              <w:rPr>
                <w:spacing w:val="-9"/>
                <w:sz w:val="28"/>
              </w:rPr>
              <w:t> </w:t>
            </w:r>
            <w:r>
              <w:rPr>
                <w:spacing w:val="-2"/>
                <w:sz w:val="28"/>
              </w:rPr>
              <w:t>social</w:t>
            </w:r>
          </w:p>
        </w:tc>
        <w:tc>
          <w:tcPr>
            <w:tcW w:w="991" w:type="dxa"/>
          </w:tcPr>
          <w:p>
            <w:pPr>
              <w:pStyle w:val="TableParagraph"/>
              <w:spacing w:line="301" w:lineRule="exact"/>
              <w:ind w:left="106"/>
              <w:rPr>
                <w:sz w:val="28"/>
              </w:rPr>
            </w:pPr>
            <w:r>
              <w:rPr>
                <w:spacing w:val="-5"/>
                <w:sz w:val="28"/>
              </w:rPr>
              <w:t>38</w:t>
            </w:r>
          </w:p>
        </w:tc>
      </w:tr>
      <w:tr>
        <w:trPr>
          <w:trHeight w:val="642" w:hRule="atLeast"/>
        </w:trPr>
        <w:tc>
          <w:tcPr>
            <w:tcW w:w="1135" w:type="dxa"/>
          </w:tcPr>
          <w:p>
            <w:pPr>
              <w:pStyle w:val="TableParagraph"/>
              <w:rPr>
                <w:sz w:val="28"/>
              </w:rPr>
            </w:pPr>
            <w:r>
              <w:rPr>
                <w:spacing w:val="-5"/>
                <w:sz w:val="28"/>
              </w:rPr>
              <w:t>3.4</w:t>
            </w:r>
          </w:p>
        </w:tc>
        <w:tc>
          <w:tcPr>
            <w:tcW w:w="6805" w:type="dxa"/>
          </w:tcPr>
          <w:p>
            <w:pPr>
              <w:pStyle w:val="TableParagraph"/>
              <w:spacing w:line="322" w:lineRule="exact"/>
              <w:ind w:right="2221"/>
              <w:rPr>
                <w:sz w:val="28"/>
              </w:rPr>
            </w:pPr>
            <w:r>
              <w:rPr>
                <w:sz w:val="28"/>
              </w:rPr>
              <w:t>Parteneriatul</w:t>
            </w:r>
            <w:r>
              <w:rPr>
                <w:spacing w:val="-6"/>
                <w:sz w:val="28"/>
              </w:rPr>
              <w:t> </w:t>
            </w:r>
            <w:r>
              <w:rPr>
                <w:sz w:val="28"/>
              </w:rPr>
              <w:t>social</w:t>
            </w:r>
            <w:r>
              <w:rPr>
                <w:spacing w:val="-6"/>
                <w:sz w:val="28"/>
              </w:rPr>
              <w:t> </w:t>
            </w:r>
            <w:r>
              <w:rPr>
                <w:sz w:val="28"/>
              </w:rPr>
              <w:t>la</w:t>
            </w:r>
            <w:r>
              <w:rPr>
                <w:spacing w:val="-9"/>
                <w:sz w:val="28"/>
              </w:rPr>
              <w:t> </w:t>
            </w:r>
            <w:r>
              <w:rPr>
                <w:sz w:val="28"/>
              </w:rPr>
              <w:t>nivel</w:t>
            </w:r>
            <w:r>
              <w:rPr>
                <w:spacing w:val="-6"/>
                <w:sz w:val="28"/>
              </w:rPr>
              <w:t> </w:t>
            </w:r>
            <w:r>
              <w:rPr>
                <w:sz w:val="28"/>
              </w:rPr>
              <w:t>de</w:t>
            </w:r>
            <w:r>
              <w:rPr>
                <w:spacing w:val="-9"/>
                <w:sz w:val="28"/>
              </w:rPr>
              <w:t> </w:t>
            </w:r>
            <w:r>
              <w:rPr>
                <w:sz w:val="28"/>
              </w:rPr>
              <w:t>unitate, scopul și importanța acestuia</w:t>
            </w:r>
          </w:p>
        </w:tc>
        <w:tc>
          <w:tcPr>
            <w:tcW w:w="991" w:type="dxa"/>
          </w:tcPr>
          <w:p>
            <w:pPr>
              <w:pStyle w:val="TableParagraph"/>
              <w:ind w:left="106"/>
              <w:rPr>
                <w:sz w:val="28"/>
              </w:rPr>
            </w:pPr>
            <w:r>
              <w:rPr>
                <w:spacing w:val="-5"/>
                <w:sz w:val="28"/>
              </w:rPr>
              <w:t>38</w:t>
            </w:r>
          </w:p>
        </w:tc>
      </w:tr>
      <w:tr>
        <w:trPr>
          <w:trHeight w:val="966" w:hRule="atLeast"/>
        </w:trPr>
        <w:tc>
          <w:tcPr>
            <w:tcW w:w="1135" w:type="dxa"/>
          </w:tcPr>
          <w:p>
            <w:pPr>
              <w:pStyle w:val="TableParagraph"/>
              <w:spacing w:before="1"/>
              <w:rPr>
                <w:sz w:val="28"/>
              </w:rPr>
            </w:pPr>
            <w:r>
              <w:rPr>
                <w:spacing w:val="-5"/>
                <w:sz w:val="28"/>
              </w:rPr>
              <w:t>3.5</w:t>
            </w:r>
          </w:p>
        </w:tc>
        <w:tc>
          <w:tcPr>
            <w:tcW w:w="6805" w:type="dxa"/>
          </w:tcPr>
          <w:p>
            <w:pPr>
              <w:pStyle w:val="TableParagraph"/>
              <w:spacing w:line="322" w:lineRule="exact" w:before="1"/>
              <w:rPr>
                <w:sz w:val="28"/>
              </w:rPr>
            </w:pPr>
            <w:r>
              <w:rPr>
                <w:sz w:val="28"/>
              </w:rPr>
              <w:t>Cadrul</w:t>
            </w:r>
            <w:r>
              <w:rPr>
                <w:spacing w:val="-6"/>
                <w:sz w:val="28"/>
              </w:rPr>
              <w:t> </w:t>
            </w:r>
            <w:r>
              <w:rPr>
                <w:sz w:val="28"/>
              </w:rPr>
              <w:t>normativ</w:t>
            </w:r>
            <w:r>
              <w:rPr>
                <w:spacing w:val="-2"/>
                <w:sz w:val="28"/>
              </w:rPr>
              <w:t> </w:t>
            </w:r>
            <w:r>
              <w:rPr>
                <w:sz w:val="28"/>
              </w:rPr>
              <w:t>și</w:t>
            </w:r>
            <w:r>
              <w:rPr>
                <w:spacing w:val="-3"/>
                <w:sz w:val="28"/>
              </w:rPr>
              <w:t> </w:t>
            </w:r>
            <w:r>
              <w:rPr>
                <w:spacing w:val="-2"/>
                <w:sz w:val="28"/>
              </w:rPr>
              <w:t>instituțional</w:t>
            </w:r>
          </w:p>
          <w:p>
            <w:pPr>
              <w:pStyle w:val="TableParagraph"/>
              <w:rPr>
                <w:sz w:val="28"/>
              </w:rPr>
            </w:pPr>
            <w:r>
              <w:rPr>
                <w:sz w:val="28"/>
              </w:rPr>
              <w:t>al</w:t>
            </w:r>
            <w:r>
              <w:rPr>
                <w:spacing w:val="-4"/>
                <w:sz w:val="28"/>
              </w:rPr>
              <w:t> </w:t>
            </w:r>
            <w:r>
              <w:rPr>
                <w:sz w:val="28"/>
              </w:rPr>
              <w:t>parteneriatului</w:t>
            </w:r>
            <w:r>
              <w:rPr>
                <w:spacing w:val="-6"/>
                <w:sz w:val="28"/>
              </w:rPr>
              <w:t> </w:t>
            </w:r>
            <w:r>
              <w:rPr>
                <w:sz w:val="28"/>
              </w:rPr>
              <w:t>social</w:t>
            </w:r>
            <w:r>
              <w:rPr>
                <w:spacing w:val="-3"/>
                <w:sz w:val="28"/>
              </w:rPr>
              <w:t> </w:t>
            </w:r>
            <w:r>
              <w:rPr>
                <w:sz w:val="28"/>
              </w:rPr>
              <w:t>la</w:t>
            </w:r>
            <w:r>
              <w:rPr>
                <w:spacing w:val="-6"/>
                <w:sz w:val="28"/>
              </w:rPr>
              <w:t> </w:t>
            </w:r>
            <w:r>
              <w:rPr>
                <w:sz w:val="28"/>
              </w:rPr>
              <w:t>nivel</w:t>
            </w:r>
            <w:r>
              <w:rPr>
                <w:spacing w:val="-3"/>
                <w:sz w:val="28"/>
              </w:rPr>
              <w:t> </w:t>
            </w:r>
            <w:r>
              <w:rPr>
                <w:sz w:val="28"/>
              </w:rPr>
              <w:t>de</w:t>
            </w:r>
            <w:r>
              <w:rPr>
                <w:spacing w:val="-4"/>
                <w:sz w:val="28"/>
              </w:rPr>
              <w:t> </w:t>
            </w:r>
            <w:r>
              <w:rPr>
                <w:spacing w:val="-2"/>
                <w:sz w:val="28"/>
              </w:rPr>
              <w:t>unitate</w:t>
            </w:r>
          </w:p>
        </w:tc>
        <w:tc>
          <w:tcPr>
            <w:tcW w:w="991" w:type="dxa"/>
          </w:tcPr>
          <w:p>
            <w:pPr>
              <w:pStyle w:val="TableParagraph"/>
              <w:spacing w:before="1"/>
              <w:ind w:left="106"/>
              <w:rPr>
                <w:sz w:val="28"/>
              </w:rPr>
            </w:pPr>
            <w:r>
              <w:rPr>
                <w:spacing w:val="-5"/>
                <w:sz w:val="28"/>
              </w:rPr>
              <w:t>39</w:t>
            </w:r>
          </w:p>
        </w:tc>
      </w:tr>
      <w:tr>
        <w:trPr>
          <w:trHeight w:val="321" w:hRule="atLeast"/>
        </w:trPr>
        <w:tc>
          <w:tcPr>
            <w:tcW w:w="1135" w:type="dxa"/>
          </w:tcPr>
          <w:p>
            <w:pPr>
              <w:pStyle w:val="TableParagraph"/>
              <w:spacing w:line="301" w:lineRule="exact"/>
              <w:rPr>
                <w:sz w:val="28"/>
              </w:rPr>
            </w:pPr>
            <w:r>
              <w:rPr>
                <w:spacing w:val="-5"/>
                <w:sz w:val="28"/>
              </w:rPr>
              <w:t>3.6</w:t>
            </w:r>
          </w:p>
        </w:tc>
        <w:tc>
          <w:tcPr>
            <w:tcW w:w="6805" w:type="dxa"/>
          </w:tcPr>
          <w:p>
            <w:pPr>
              <w:pStyle w:val="TableParagraph"/>
              <w:spacing w:line="301" w:lineRule="exact"/>
              <w:rPr>
                <w:sz w:val="28"/>
              </w:rPr>
            </w:pPr>
            <w:r>
              <w:rPr>
                <w:sz w:val="28"/>
              </w:rPr>
              <w:t>Părțile</w:t>
            </w:r>
            <w:r>
              <w:rPr>
                <w:spacing w:val="-8"/>
                <w:sz w:val="28"/>
              </w:rPr>
              <w:t> </w:t>
            </w:r>
            <w:r>
              <w:rPr>
                <w:sz w:val="28"/>
              </w:rPr>
              <w:t>parteneriatului</w:t>
            </w:r>
            <w:r>
              <w:rPr>
                <w:spacing w:val="-6"/>
                <w:sz w:val="28"/>
              </w:rPr>
              <w:t> </w:t>
            </w:r>
            <w:r>
              <w:rPr>
                <w:sz w:val="28"/>
              </w:rPr>
              <w:t>social</w:t>
            </w:r>
            <w:r>
              <w:rPr>
                <w:spacing w:val="-4"/>
                <w:sz w:val="28"/>
              </w:rPr>
              <w:t> </w:t>
            </w:r>
            <w:r>
              <w:rPr>
                <w:sz w:val="28"/>
              </w:rPr>
              <w:t>la</w:t>
            </w:r>
            <w:r>
              <w:rPr>
                <w:spacing w:val="-7"/>
                <w:sz w:val="28"/>
              </w:rPr>
              <w:t> </w:t>
            </w:r>
            <w:r>
              <w:rPr>
                <w:sz w:val="28"/>
              </w:rPr>
              <w:t>nivel</w:t>
            </w:r>
            <w:r>
              <w:rPr>
                <w:spacing w:val="-4"/>
                <w:sz w:val="28"/>
              </w:rPr>
              <w:t> </w:t>
            </w:r>
            <w:r>
              <w:rPr>
                <w:sz w:val="28"/>
              </w:rPr>
              <w:t>de</w:t>
            </w:r>
            <w:r>
              <w:rPr>
                <w:spacing w:val="-4"/>
                <w:sz w:val="28"/>
              </w:rPr>
              <w:t> </w:t>
            </w:r>
            <w:r>
              <w:rPr>
                <w:spacing w:val="-2"/>
                <w:sz w:val="28"/>
              </w:rPr>
              <w:t>unitate</w:t>
            </w:r>
          </w:p>
        </w:tc>
        <w:tc>
          <w:tcPr>
            <w:tcW w:w="991" w:type="dxa"/>
          </w:tcPr>
          <w:p>
            <w:pPr>
              <w:pStyle w:val="TableParagraph"/>
              <w:spacing w:line="301" w:lineRule="exact"/>
              <w:ind w:left="106"/>
              <w:rPr>
                <w:sz w:val="28"/>
              </w:rPr>
            </w:pPr>
            <w:r>
              <w:rPr>
                <w:spacing w:val="-5"/>
                <w:sz w:val="28"/>
              </w:rPr>
              <w:t>39</w:t>
            </w:r>
          </w:p>
        </w:tc>
      </w:tr>
      <w:tr>
        <w:trPr>
          <w:trHeight w:val="645" w:hRule="atLeast"/>
        </w:trPr>
        <w:tc>
          <w:tcPr>
            <w:tcW w:w="1135" w:type="dxa"/>
          </w:tcPr>
          <w:p>
            <w:pPr>
              <w:pStyle w:val="TableParagraph"/>
              <w:rPr>
                <w:sz w:val="28"/>
              </w:rPr>
            </w:pPr>
            <w:r>
              <w:rPr>
                <w:spacing w:val="-5"/>
                <w:sz w:val="28"/>
              </w:rPr>
              <w:t>3.7</w:t>
            </w:r>
          </w:p>
        </w:tc>
        <w:tc>
          <w:tcPr>
            <w:tcW w:w="6805" w:type="dxa"/>
          </w:tcPr>
          <w:p>
            <w:pPr>
              <w:pStyle w:val="TableParagraph"/>
              <w:rPr>
                <w:sz w:val="28"/>
              </w:rPr>
            </w:pPr>
            <w:r>
              <w:rPr>
                <w:sz w:val="28"/>
              </w:rPr>
              <w:t>Formarea</w:t>
            </w:r>
            <w:r>
              <w:rPr>
                <w:spacing w:val="-5"/>
                <w:sz w:val="28"/>
              </w:rPr>
              <w:t> </w:t>
            </w:r>
            <w:r>
              <w:rPr>
                <w:sz w:val="28"/>
              </w:rPr>
              <w:t>și</w:t>
            </w:r>
            <w:r>
              <w:rPr>
                <w:spacing w:val="-4"/>
                <w:sz w:val="28"/>
              </w:rPr>
              <w:t> </w:t>
            </w:r>
            <w:r>
              <w:rPr>
                <w:sz w:val="28"/>
              </w:rPr>
              <w:t>organizarea</w:t>
            </w:r>
            <w:r>
              <w:rPr>
                <w:spacing w:val="-4"/>
                <w:sz w:val="28"/>
              </w:rPr>
              <w:t> </w:t>
            </w:r>
            <w:r>
              <w:rPr>
                <w:spacing w:val="-2"/>
                <w:sz w:val="28"/>
              </w:rPr>
              <w:t>activității</w:t>
            </w:r>
          </w:p>
          <w:p>
            <w:pPr>
              <w:pStyle w:val="TableParagraph"/>
              <w:spacing w:line="301" w:lineRule="exact" w:before="2"/>
              <w:rPr>
                <w:sz w:val="28"/>
              </w:rPr>
            </w:pPr>
            <w:r>
              <w:rPr>
                <w:sz w:val="28"/>
              </w:rPr>
              <w:t>Comisiei</w:t>
            </w:r>
            <w:r>
              <w:rPr>
                <w:spacing w:val="-7"/>
                <w:sz w:val="28"/>
              </w:rPr>
              <w:t> </w:t>
            </w:r>
            <w:r>
              <w:rPr>
                <w:sz w:val="28"/>
              </w:rPr>
              <w:t>de</w:t>
            </w:r>
            <w:r>
              <w:rPr>
                <w:spacing w:val="-9"/>
                <w:sz w:val="28"/>
              </w:rPr>
              <w:t> </w:t>
            </w:r>
            <w:r>
              <w:rPr>
                <w:sz w:val="28"/>
              </w:rPr>
              <w:t>dialog</w:t>
            </w:r>
            <w:r>
              <w:rPr>
                <w:spacing w:val="-6"/>
                <w:sz w:val="28"/>
              </w:rPr>
              <w:t> </w:t>
            </w:r>
            <w:r>
              <w:rPr>
                <w:sz w:val="28"/>
              </w:rPr>
              <w:t>social</w:t>
            </w:r>
            <w:r>
              <w:rPr>
                <w:spacing w:val="-6"/>
                <w:sz w:val="28"/>
              </w:rPr>
              <w:t> </w:t>
            </w:r>
            <w:r>
              <w:rPr>
                <w:sz w:val="28"/>
              </w:rPr>
              <w:t>„angajator-</w:t>
            </w:r>
            <w:r>
              <w:rPr>
                <w:spacing w:val="-2"/>
                <w:sz w:val="28"/>
              </w:rPr>
              <w:t>salariați”</w:t>
            </w:r>
          </w:p>
        </w:tc>
        <w:tc>
          <w:tcPr>
            <w:tcW w:w="991" w:type="dxa"/>
          </w:tcPr>
          <w:p>
            <w:pPr>
              <w:pStyle w:val="TableParagraph"/>
              <w:ind w:left="106"/>
              <w:rPr>
                <w:sz w:val="28"/>
              </w:rPr>
            </w:pPr>
            <w:r>
              <w:rPr>
                <w:spacing w:val="-5"/>
                <w:sz w:val="28"/>
              </w:rPr>
              <w:t>40</w:t>
            </w:r>
          </w:p>
        </w:tc>
      </w:tr>
      <w:tr>
        <w:trPr>
          <w:trHeight w:val="642" w:hRule="atLeast"/>
        </w:trPr>
        <w:tc>
          <w:tcPr>
            <w:tcW w:w="1135" w:type="dxa"/>
          </w:tcPr>
          <w:p>
            <w:pPr>
              <w:pStyle w:val="TableParagraph"/>
              <w:rPr>
                <w:sz w:val="28"/>
              </w:rPr>
            </w:pPr>
            <w:r>
              <w:rPr>
                <w:spacing w:val="-5"/>
                <w:sz w:val="28"/>
              </w:rPr>
              <w:t>3.8</w:t>
            </w:r>
          </w:p>
        </w:tc>
        <w:tc>
          <w:tcPr>
            <w:tcW w:w="6805" w:type="dxa"/>
          </w:tcPr>
          <w:p>
            <w:pPr>
              <w:pStyle w:val="TableParagraph"/>
              <w:spacing w:line="322" w:lineRule="exact"/>
              <w:ind w:right="2221"/>
              <w:rPr>
                <w:sz w:val="28"/>
              </w:rPr>
            </w:pPr>
            <w:r>
              <w:rPr>
                <w:sz w:val="28"/>
              </w:rPr>
              <w:t>Contractul colectiv de muncă - noțiunea,</w:t>
            </w:r>
            <w:r>
              <w:rPr>
                <w:spacing w:val="-9"/>
                <w:sz w:val="28"/>
              </w:rPr>
              <w:t> </w:t>
            </w:r>
            <w:r>
              <w:rPr>
                <w:sz w:val="28"/>
              </w:rPr>
              <w:t>scopul</w:t>
            </w:r>
            <w:r>
              <w:rPr>
                <w:spacing w:val="-9"/>
                <w:sz w:val="28"/>
              </w:rPr>
              <w:t> </w:t>
            </w:r>
            <w:r>
              <w:rPr>
                <w:sz w:val="28"/>
              </w:rPr>
              <w:t>și</w:t>
            </w:r>
            <w:r>
              <w:rPr>
                <w:spacing w:val="-10"/>
                <w:sz w:val="28"/>
              </w:rPr>
              <w:t> </w:t>
            </w:r>
            <w:r>
              <w:rPr>
                <w:sz w:val="28"/>
              </w:rPr>
              <w:t>importanța</w:t>
            </w:r>
            <w:r>
              <w:rPr>
                <w:spacing w:val="-8"/>
                <w:sz w:val="28"/>
              </w:rPr>
              <w:t> </w:t>
            </w:r>
            <w:r>
              <w:rPr>
                <w:sz w:val="28"/>
              </w:rPr>
              <w:t>acestuia</w:t>
            </w:r>
          </w:p>
        </w:tc>
        <w:tc>
          <w:tcPr>
            <w:tcW w:w="991" w:type="dxa"/>
          </w:tcPr>
          <w:p>
            <w:pPr>
              <w:pStyle w:val="TableParagraph"/>
              <w:ind w:left="106"/>
              <w:rPr>
                <w:sz w:val="28"/>
              </w:rPr>
            </w:pPr>
            <w:r>
              <w:rPr>
                <w:spacing w:val="-5"/>
                <w:sz w:val="28"/>
              </w:rPr>
              <w:t>41</w:t>
            </w:r>
          </w:p>
        </w:tc>
      </w:tr>
      <w:tr>
        <w:trPr>
          <w:trHeight w:val="322" w:hRule="atLeast"/>
        </w:trPr>
        <w:tc>
          <w:tcPr>
            <w:tcW w:w="1135" w:type="dxa"/>
          </w:tcPr>
          <w:p>
            <w:pPr>
              <w:pStyle w:val="TableParagraph"/>
              <w:spacing w:line="302" w:lineRule="exact"/>
              <w:rPr>
                <w:sz w:val="28"/>
              </w:rPr>
            </w:pPr>
            <w:r>
              <w:rPr>
                <w:spacing w:val="-5"/>
                <w:sz w:val="28"/>
              </w:rPr>
              <w:t>3.9</w:t>
            </w:r>
          </w:p>
        </w:tc>
        <w:tc>
          <w:tcPr>
            <w:tcW w:w="6805" w:type="dxa"/>
          </w:tcPr>
          <w:p>
            <w:pPr>
              <w:pStyle w:val="TableParagraph"/>
              <w:spacing w:line="302" w:lineRule="exact"/>
              <w:rPr>
                <w:sz w:val="28"/>
              </w:rPr>
            </w:pPr>
            <w:r>
              <w:rPr>
                <w:sz w:val="28"/>
              </w:rPr>
              <w:t>Elaborarea</w:t>
            </w:r>
            <w:r>
              <w:rPr>
                <w:spacing w:val="-10"/>
                <w:sz w:val="28"/>
              </w:rPr>
              <w:t> </w:t>
            </w:r>
            <w:r>
              <w:rPr>
                <w:sz w:val="28"/>
              </w:rPr>
              <w:t>proiectului</w:t>
            </w:r>
            <w:r>
              <w:rPr>
                <w:spacing w:val="-7"/>
                <w:sz w:val="28"/>
              </w:rPr>
              <w:t> </w:t>
            </w:r>
            <w:r>
              <w:rPr>
                <w:sz w:val="28"/>
              </w:rPr>
              <w:t>contractului</w:t>
            </w:r>
            <w:r>
              <w:rPr>
                <w:spacing w:val="-7"/>
                <w:sz w:val="28"/>
              </w:rPr>
              <w:t> </w:t>
            </w:r>
            <w:r>
              <w:rPr>
                <w:sz w:val="28"/>
              </w:rPr>
              <w:t>colectiv</w:t>
            </w:r>
            <w:r>
              <w:rPr>
                <w:spacing w:val="-9"/>
                <w:sz w:val="28"/>
              </w:rPr>
              <w:t> </w:t>
            </w:r>
            <w:r>
              <w:rPr>
                <w:sz w:val="28"/>
              </w:rPr>
              <w:t>de</w:t>
            </w:r>
            <w:r>
              <w:rPr>
                <w:spacing w:val="-7"/>
                <w:sz w:val="28"/>
              </w:rPr>
              <w:t> </w:t>
            </w:r>
            <w:r>
              <w:rPr>
                <w:spacing w:val="-2"/>
                <w:sz w:val="28"/>
              </w:rPr>
              <w:t>muncă</w:t>
            </w:r>
          </w:p>
        </w:tc>
        <w:tc>
          <w:tcPr>
            <w:tcW w:w="991" w:type="dxa"/>
          </w:tcPr>
          <w:p>
            <w:pPr>
              <w:pStyle w:val="TableParagraph"/>
              <w:spacing w:line="302" w:lineRule="exact"/>
              <w:ind w:left="106"/>
              <w:rPr>
                <w:sz w:val="28"/>
              </w:rPr>
            </w:pPr>
            <w:r>
              <w:rPr>
                <w:spacing w:val="-5"/>
                <w:sz w:val="28"/>
              </w:rPr>
              <w:t>41</w:t>
            </w:r>
          </w:p>
        </w:tc>
      </w:tr>
    </w:tbl>
    <w:p>
      <w:pPr>
        <w:spacing w:after="0" w:line="302" w:lineRule="exact"/>
        <w:rPr>
          <w:sz w:val="28"/>
        </w:rPr>
        <w:sectPr>
          <w:pgSz w:w="11910" w:h="16850"/>
          <w:pgMar w:header="0" w:footer="1058" w:top="780" w:bottom="1220" w:left="1160" w:right="1440"/>
        </w:sectPr>
      </w:pPr>
    </w:p>
    <w:tbl>
      <w:tblPr>
        <w:tblW w:w="0" w:type="auto"/>
        <w:jc w:val="left"/>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35"/>
        <w:gridCol w:w="6805"/>
        <w:gridCol w:w="991"/>
      </w:tblGrid>
      <w:tr>
        <w:trPr>
          <w:trHeight w:val="642" w:hRule="atLeast"/>
        </w:trPr>
        <w:tc>
          <w:tcPr>
            <w:tcW w:w="1135" w:type="dxa"/>
          </w:tcPr>
          <w:p>
            <w:pPr>
              <w:pStyle w:val="TableParagraph"/>
              <w:rPr>
                <w:sz w:val="28"/>
              </w:rPr>
            </w:pPr>
            <w:r>
              <w:rPr>
                <w:spacing w:val="-4"/>
                <w:sz w:val="28"/>
              </w:rPr>
              <w:t>3.10</w:t>
            </w:r>
          </w:p>
        </w:tc>
        <w:tc>
          <w:tcPr>
            <w:tcW w:w="6805" w:type="dxa"/>
          </w:tcPr>
          <w:p>
            <w:pPr>
              <w:pStyle w:val="TableParagraph"/>
              <w:spacing w:line="322" w:lineRule="exact"/>
              <w:ind w:right="2866"/>
              <w:rPr>
                <w:sz w:val="28"/>
              </w:rPr>
            </w:pPr>
            <w:r>
              <w:rPr>
                <w:sz w:val="28"/>
              </w:rPr>
              <w:t>Conținutul și structura contractului</w:t>
            </w:r>
            <w:r>
              <w:rPr>
                <w:spacing w:val="-12"/>
                <w:sz w:val="28"/>
              </w:rPr>
              <w:t> </w:t>
            </w:r>
            <w:r>
              <w:rPr>
                <w:sz w:val="28"/>
              </w:rPr>
              <w:t>colectiv</w:t>
            </w:r>
            <w:r>
              <w:rPr>
                <w:spacing w:val="-15"/>
                <w:sz w:val="28"/>
              </w:rPr>
              <w:t> </w:t>
            </w:r>
            <w:r>
              <w:rPr>
                <w:sz w:val="28"/>
              </w:rPr>
              <w:t>de</w:t>
            </w:r>
            <w:r>
              <w:rPr>
                <w:spacing w:val="-12"/>
                <w:sz w:val="28"/>
              </w:rPr>
              <w:t> </w:t>
            </w:r>
            <w:r>
              <w:rPr>
                <w:sz w:val="28"/>
              </w:rPr>
              <w:t>muncă</w:t>
            </w:r>
          </w:p>
        </w:tc>
        <w:tc>
          <w:tcPr>
            <w:tcW w:w="991" w:type="dxa"/>
          </w:tcPr>
          <w:p>
            <w:pPr>
              <w:pStyle w:val="TableParagraph"/>
              <w:ind w:left="106"/>
              <w:rPr>
                <w:sz w:val="28"/>
              </w:rPr>
            </w:pPr>
            <w:r>
              <w:rPr>
                <w:spacing w:val="-5"/>
                <w:sz w:val="28"/>
              </w:rPr>
              <w:t>42</w:t>
            </w:r>
          </w:p>
        </w:tc>
      </w:tr>
      <w:tr>
        <w:trPr>
          <w:trHeight w:val="320" w:hRule="atLeast"/>
        </w:trPr>
        <w:tc>
          <w:tcPr>
            <w:tcW w:w="1135" w:type="dxa"/>
          </w:tcPr>
          <w:p>
            <w:pPr>
              <w:pStyle w:val="TableParagraph"/>
              <w:spacing w:line="300" w:lineRule="exact"/>
              <w:rPr>
                <w:sz w:val="28"/>
              </w:rPr>
            </w:pPr>
            <w:r>
              <w:rPr>
                <w:spacing w:val="-4"/>
                <w:sz w:val="28"/>
              </w:rPr>
              <w:t>3.11</w:t>
            </w:r>
          </w:p>
        </w:tc>
        <w:tc>
          <w:tcPr>
            <w:tcW w:w="6805" w:type="dxa"/>
          </w:tcPr>
          <w:p>
            <w:pPr>
              <w:pStyle w:val="TableParagraph"/>
              <w:spacing w:line="300" w:lineRule="exact"/>
              <w:rPr>
                <w:sz w:val="28"/>
              </w:rPr>
            </w:pPr>
            <w:r>
              <w:rPr>
                <w:sz w:val="28"/>
              </w:rPr>
              <w:t>Executarea</w:t>
            </w:r>
            <w:r>
              <w:rPr>
                <w:spacing w:val="-8"/>
                <w:sz w:val="28"/>
              </w:rPr>
              <w:t> </w:t>
            </w:r>
            <w:r>
              <w:rPr>
                <w:sz w:val="28"/>
              </w:rPr>
              <w:t>contractului</w:t>
            </w:r>
            <w:r>
              <w:rPr>
                <w:spacing w:val="-6"/>
                <w:sz w:val="28"/>
              </w:rPr>
              <w:t> </w:t>
            </w:r>
            <w:r>
              <w:rPr>
                <w:sz w:val="28"/>
              </w:rPr>
              <w:t>colectiv</w:t>
            </w:r>
            <w:r>
              <w:rPr>
                <w:spacing w:val="-6"/>
                <w:sz w:val="28"/>
              </w:rPr>
              <w:t> </w:t>
            </w:r>
            <w:r>
              <w:rPr>
                <w:sz w:val="28"/>
              </w:rPr>
              <w:t>de</w:t>
            </w:r>
            <w:r>
              <w:rPr>
                <w:spacing w:val="-7"/>
                <w:sz w:val="28"/>
              </w:rPr>
              <w:t> </w:t>
            </w:r>
            <w:r>
              <w:rPr>
                <w:spacing w:val="-2"/>
                <w:sz w:val="28"/>
              </w:rPr>
              <w:t>muncă</w:t>
            </w:r>
          </w:p>
        </w:tc>
        <w:tc>
          <w:tcPr>
            <w:tcW w:w="991" w:type="dxa"/>
          </w:tcPr>
          <w:p>
            <w:pPr>
              <w:pStyle w:val="TableParagraph"/>
              <w:spacing w:line="300" w:lineRule="exact"/>
              <w:ind w:left="106"/>
              <w:rPr>
                <w:sz w:val="28"/>
              </w:rPr>
            </w:pPr>
            <w:r>
              <w:rPr>
                <w:spacing w:val="-5"/>
                <w:sz w:val="28"/>
              </w:rPr>
              <w:t>43</w:t>
            </w:r>
          </w:p>
        </w:tc>
      </w:tr>
      <w:tr>
        <w:trPr>
          <w:trHeight w:val="324" w:hRule="atLeast"/>
        </w:trPr>
        <w:tc>
          <w:tcPr>
            <w:tcW w:w="1135" w:type="dxa"/>
          </w:tcPr>
          <w:p>
            <w:pPr>
              <w:pStyle w:val="TableParagraph"/>
              <w:spacing w:line="301" w:lineRule="exact" w:before="2"/>
              <w:rPr>
                <w:sz w:val="28"/>
              </w:rPr>
            </w:pPr>
            <w:r>
              <w:rPr>
                <w:spacing w:val="-4"/>
                <w:sz w:val="28"/>
              </w:rPr>
              <w:t>3.12</w:t>
            </w:r>
          </w:p>
        </w:tc>
        <w:tc>
          <w:tcPr>
            <w:tcW w:w="6805" w:type="dxa"/>
          </w:tcPr>
          <w:p>
            <w:pPr>
              <w:pStyle w:val="TableParagraph"/>
              <w:spacing w:line="301" w:lineRule="exact" w:before="2"/>
              <w:rPr>
                <w:sz w:val="28"/>
              </w:rPr>
            </w:pPr>
            <w:r>
              <w:rPr>
                <w:sz w:val="28"/>
              </w:rPr>
              <w:t>Sfera</w:t>
            </w:r>
            <w:r>
              <w:rPr>
                <w:spacing w:val="-4"/>
                <w:sz w:val="28"/>
              </w:rPr>
              <w:t> </w:t>
            </w:r>
            <w:r>
              <w:rPr>
                <w:sz w:val="28"/>
              </w:rPr>
              <w:t>de</w:t>
            </w:r>
            <w:r>
              <w:rPr>
                <w:spacing w:val="-4"/>
                <w:sz w:val="28"/>
              </w:rPr>
              <w:t> </w:t>
            </w:r>
            <w:r>
              <w:rPr>
                <w:sz w:val="28"/>
              </w:rPr>
              <w:t>acțiune</w:t>
            </w:r>
            <w:r>
              <w:rPr>
                <w:spacing w:val="-4"/>
                <w:sz w:val="28"/>
              </w:rPr>
              <w:t> </w:t>
            </w:r>
            <w:r>
              <w:rPr>
                <w:sz w:val="28"/>
              </w:rPr>
              <w:t>a</w:t>
            </w:r>
            <w:r>
              <w:rPr>
                <w:spacing w:val="-5"/>
                <w:sz w:val="28"/>
              </w:rPr>
              <w:t> </w:t>
            </w:r>
            <w:r>
              <w:rPr>
                <w:sz w:val="28"/>
              </w:rPr>
              <w:t>contractului</w:t>
            </w:r>
            <w:r>
              <w:rPr>
                <w:spacing w:val="-3"/>
                <w:sz w:val="28"/>
              </w:rPr>
              <w:t> </w:t>
            </w:r>
            <w:r>
              <w:rPr>
                <w:sz w:val="28"/>
              </w:rPr>
              <w:t>colectiv</w:t>
            </w:r>
            <w:r>
              <w:rPr>
                <w:spacing w:val="-7"/>
                <w:sz w:val="28"/>
              </w:rPr>
              <w:t> </w:t>
            </w:r>
            <w:r>
              <w:rPr>
                <w:sz w:val="28"/>
              </w:rPr>
              <w:t>de</w:t>
            </w:r>
            <w:r>
              <w:rPr>
                <w:spacing w:val="-6"/>
                <w:sz w:val="28"/>
              </w:rPr>
              <w:t> </w:t>
            </w:r>
            <w:r>
              <w:rPr>
                <w:spacing w:val="-2"/>
                <w:sz w:val="28"/>
              </w:rPr>
              <w:t>muncă</w:t>
            </w:r>
          </w:p>
        </w:tc>
        <w:tc>
          <w:tcPr>
            <w:tcW w:w="991" w:type="dxa"/>
          </w:tcPr>
          <w:p>
            <w:pPr>
              <w:pStyle w:val="TableParagraph"/>
              <w:spacing w:line="301" w:lineRule="exact" w:before="2"/>
              <w:ind w:left="106"/>
              <w:rPr>
                <w:sz w:val="28"/>
              </w:rPr>
            </w:pPr>
            <w:r>
              <w:rPr>
                <w:spacing w:val="-5"/>
                <w:sz w:val="28"/>
              </w:rPr>
              <w:t>43</w:t>
            </w:r>
          </w:p>
        </w:tc>
      </w:tr>
      <w:tr>
        <w:trPr>
          <w:trHeight w:val="561" w:hRule="atLeast"/>
        </w:trPr>
        <w:tc>
          <w:tcPr>
            <w:tcW w:w="7940" w:type="dxa"/>
            <w:gridSpan w:val="2"/>
          </w:tcPr>
          <w:p>
            <w:pPr>
              <w:pStyle w:val="TableParagraph"/>
              <w:spacing w:line="301" w:lineRule="exact" w:before="240"/>
              <w:rPr>
                <w:b/>
                <w:sz w:val="28"/>
              </w:rPr>
            </w:pPr>
            <w:r>
              <w:rPr>
                <w:b/>
                <w:sz w:val="28"/>
              </w:rPr>
              <w:t>Capitolul</w:t>
            </w:r>
            <w:r>
              <w:rPr>
                <w:b/>
                <w:spacing w:val="-9"/>
                <w:sz w:val="28"/>
              </w:rPr>
              <w:t> </w:t>
            </w:r>
            <w:r>
              <w:rPr>
                <w:b/>
                <w:sz w:val="28"/>
              </w:rPr>
              <w:t>IV</w:t>
            </w:r>
            <w:r>
              <w:rPr>
                <w:b/>
                <w:spacing w:val="-6"/>
                <w:sz w:val="28"/>
              </w:rPr>
              <w:t> </w:t>
            </w:r>
            <w:r>
              <w:rPr>
                <w:b/>
                <w:sz w:val="28"/>
              </w:rPr>
              <w:t>Protecția</w:t>
            </w:r>
            <w:r>
              <w:rPr>
                <w:b/>
                <w:spacing w:val="-7"/>
                <w:sz w:val="28"/>
              </w:rPr>
              <w:t> </w:t>
            </w:r>
            <w:r>
              <w:rPr>
                <w:b/>
                <w:sz w:val="28"/>
              </w:rPr>
              <w:t>social-economică</w:t>
            </w:r>
            <w:r>
              <w:rPr>
                <w:b/>
                <w:spacing w:val="-4"/>
                <w:sz w:val="28"/>
              </w:rPr>
              <w:t> </w:t>
            </w:r>
            <w:r>
              <w:rPr>
                <w:b/>
                <w:sz w:val="28"/>
              </w:rPr>
              <w:t>a</w:t>
            </w:r>
            <w:r>
              <w:rPr>
                <w:b/>
                <w:spacing w:val="-5"/>
                <w:sz w:val="28"/>
              </w:rPr>
              <w:t> </w:t>
            </w:r>
            <w:r>
              <w:rPr>
                <w:b/>
                <w:sz w:val="28"/>
              </w:rPr>
              <w:t>membrilor</w:t>
            </w:r>
            <w:r>
              <w:rPr>
                <w:b/>
                <w:spacing w:val="-6"/>
                <w:sz w:val="28"/>
              </w:rPr>
              <w:t> </w:t>
            </w:r>
            <w:r>
              <w:rPr>
                <w:b/>
                <w:sz w:val="28"/>
              </w:rPr>
              <w:t>de</w:t>
            </w:r>
            <w:r>
              <w:rPr>
                <w:b/>
                <w:spacing w:val="-5"/>
                <w:sz w:val="28"/>
              </w:rPr>
              <w:t> </w:t>
            </w:r>
            <w:r>
              <w:rPr>
                <w:b/>
                <w:spacing w:val="-2"/>
                <w:sz w:val="28"/>
              </w:rPr>
              <w:t>sindicat</w:t>
            </w:r>
          </w:p>
        </w:tc>
        <w:tc>
          <w:tcPr>
            <w:tcW w:w="991" w:type="dxa"/>
          </w:tcPr>
          <w:p>
            <w:pPr>
              <w:pStyle w:val="TableParagraph"/>
              <w:spacing w:line="301" w:lineRule="exact" w:before="240"/>
              <w:ind w:left="106"/>
              <w:rPr>
                <w:sz w:val="28"/>
              </w:rPr>
            </w:pPr>
            <w:r>
              <w:rPr>
                <w:spacing w:val="-5"/>
                <w:sz w:val="28"/>
              </w:rPr>
              <w:t>45</w:t>
            </w:r>
          </w:p>
        </w:tc>
      </w:tr>
      <w:tr>
        <w:trPr>
          <w:trHeight w:val="321" w:hRule="atLeast"/>
        </w:trPr>
        <w:tc>
          <w:tcPr>
            <w:tcW w:w="1135" w:type="dxa"/>
          </w:tcPr>
          <w:p>
            <w:pPr>
              <w:pStyle w:val="TableParagraph"/>
              <w:spacing w:line="301" w:lineRule="exact"/>
              <w:rPr>
                <w:sz w:val="28"/>
              </w:rPr>
            </w:pPr>
            <w:r>
              <w:rPr>
                <w:spacing w:val="-5"/>
                <w:sz w:val="28"/>
              </w:rPr>
              <w:t>4.1</w:t>
            </w:r>
          </w:p>
        </w:tc>
        <w:tc>
          <w:tcPr>
            <w:tcW w:w="6805" w:type="dxa"/>
          </w:tcPr>
          <w:p>
            <w:pPr>
              <w:pStyle w:val="TableParagraph"/>
              <w:spacing w:line="301" w:lineRule="exact"/>
              <w:rPr>
                <w:sz w:val="28"/>
              </w:rPr>
            </w:pPr>
            <w:r>
              <w:rPr>
                <w:sz w:val="28"/>
              </w:rPr>
              <w:t>Util</w:t>
            </w:r>
            <w:r>
              <w:rPr>
                <w:spacing w:val="-5"/>
                <w:sz w:val="28"/>
              </w:rPr>
              <w:t> </w:t>
            </w:r>
            <w:r>
              <w:rPr>
                <w:sz w:val="28"/>
              </w:rPr>
              <w:t>de</w:t>
            </w:r>
            <w:r>
              <w:rPr>
                <w:spacing w:val="-3"/>
                <w:sz w:val="28"/>
              </w:rPr>
              <w:t> </w:t>
            </w:r>
            <w:r>
              <w:rPr>
                <w:sz w:val="28"/>
              </w:rPr>
              <w:t>a</w:t>
            </w:r>
            <w:r>
              <w:rPr>
                <w:spacing w:val="-4"/>
                <w:sz w:val="28"/>
              </w:rPr>
              <w:t> </w:t>
            </w:r>
            <w:r>
              <w:rPr>
                <w:sz w:val="28"/>
              </w:rPr>
              <w:t>cunoaște</w:t>
            </w:r>
            <w:r>
              <w:rPr>
                <w:spacing w:val="-3"/>
                <w:sz w:val="28"/>
              </w:rPr>
              <w:t> </w:t>
            </w:r>
            <w:r>
              <w:rPr>
                <w:sz w:val="28"/>
              </w:rPr>
              <w:t>în</w:t>
            </w:r>
            <w:r>
              <w:rPr>
                <w:spacing w:val="-6"/>
                <w:sz w:val="28"/>
              </w:rPr>
              <w:t> </w:t>
            </w:r>
            <w:r>
              <w:rPr>
                <w:sz w:val="28"/>
              </w:rPr>
              <w:t>domeniul</w:t>
            </w:r>
            <w:r>
              <w:rPr>
                <w:spacing w:val="-4"/>
                <w:sz w:val="28"/>
              </w:rPr>
              <w:t> </w:t>
            </w:r>
            <w:r>
              <w:rPr>
                <w:spacing w:val="-2"/>
                <w:sz w:val="28"/>
              </w:rPr>
              <w:t>salarizării</w:t>
            </w:r>
          </w:p>
        </w:tc>
        <w:tc>
          <w:tcPr>
            <w:tcW w:w="991" w:type="dxa"/>
          </w:tcPr>
          <w:p>
            <w:pPr>
              <w:pStyle w:val="TableParagraph"/>
              <w:spacing w:line="301" w:lineRule="exact"/>
              <w:ind w:left="106"/>
              <w:rPr>
                <w:sz w:val="28"/>
              </w:rPr>
            </w:pPr>
            <w:r>
              <w:rPr>
                <w:spacing w:val="-5"/>
                <w:sz w:val="28"/>
              </w:rPr>
              <w:t>45</w:t>
            </w:r>
          </w:p>
        </w:tc>
      </w:tr>
      <w:tr>
        <w:trPr>
          <w:trHeight w:val="645" w:hRule="atLeast"/>
        </w:trPr>
        <w:tc>
          <w:tcPr>
            <w:tcW w:w="1135" w:type="dxa"/>
          </w:tcPr>
          <w:p>
            <w:pPr>
              <w:pStyle w:val="TableParagraph"/>
              <w:spacing w:before="2"/>
              <w:rPr>
                <w:sz w:val="28"/>
              </w:rPr>
            </w:pPr>
            <w:r>
              <w:rPr>
                <w:spacing w:val="-5"/>
                <w:sz w:val="28"/>
              </w:rPr>
              <w:t>4.2</w:t>
            </w:r>
          </w:p>
        </w:tc>
        <w:tc>
          <w:tcPr>
            <w:tcW w:w="6805" w:type="dxa"/>
          </w:tcPr>
          <w:p>
            <w:pPr>
              <w:pStyle w:val="TableParagraph"/>
              <w:spacing w:line="322" w:lineRule="exact"/>
              <w:rPr>
                <w:sz w:val="28"/>
              </w:rPr>
            </w:pPr>
            <w:r>
              <w:rPr>
                <w:sz w:val="28"/>
              </w:rPr>
              <w:t>Util</w:t>
            </w:r>
            <w:r>
              <w:rPr>
                <w:spacing w:val="40"/>
                <w:sz w:val="28"/>
              </w:rPr>
              <w:t> </w:t>
            </w:r>
            <w:r>
              <w:rPr>
                <w:sz w:val="28"/>
              </w:rPr>
              <w:t>de</w:t>
            </w:r>
            <w:r>
              <w:rPr>
                <w:spacing w:val="80"/>
                <w:sz w:val="28"/>
              </w:rPr>
              <w:t> </w:t>
            </w:r>
            <w:r>
              <w:rPr>
                <w:sz w:val="28"/>
              </w:rPr>
              <w:t>a</w:t>
            </w:r>
            <w:r>
              <w:rPr>
                <w:spacing w:val="80"/>
                <w:sz w:val="28"/>
              </w:rPr>
              <w:t> </w:t>
            </w:r>
            <w:r>
              <w:rPr>
                <w:sz w:val="28"/>
              </w:rPr>
              <w:t>cunoaște</w:t>
            </w:r>
            <w:r>
              <w:rPr>
                <w:spacing w:val="80"/>
                <w:sz w:val="28"/>
              </w:rPr>
              <w:t> </w:t>
            </w:r>
            <w:r>
              <w:rPr>
                <w:sz w:val="28"/>
              </w:rPr>
              <w:t>în</w:t>
            </w:r>
            <w:r>
              <w:rPr>
                <w:spacing w:val="40"/>
                <w:sz w:val="28"/>
              </w:rPr>
              <w:t> </w:t>
            </w:r>
            <w:r>
              <w:rPr>
                <w:sz w:val="28"/>
              </w:rPr>
              <w:t>domeniul</w:t>
            </w:r>
            <w:r>
              <w:rPr>
                <w:spacing w:val="80"/>
                <w:sz w:val="28"/>
              </w:rPr>
              <w:t> </w:t>
            </w:r>
            <w:r>
              <w:rPr>
                <w:sz w:val="28"/>
              </w:rPr>
              <w:t>asigurărilor</w:t>
            </w:r>
            <w:r>
              <w:rPr>
                <w:spacing w:val="80"/>
                <w:sz w:val="28"/>
              </w:rPr>
              <w:t> </w:t>
            </w:r>
            <w:r>
              <w:rPr>
                <w:sz w:val="28"/>
              </w:rPr>
              <w:t>sociale</w:t>
            </w:r>
            <w:r>
              <w:rPr>
                <w:spacing w:val="80"/>
                <w:sz w:val="28"/>
              </w:rPr>
              <w:t> </w:t>
            </w:r>
            <w:r>
              <w:rPr>
                <w:sz w:val="28"/>
              </w:rPr>
              <w:t>și </w:t>
            </w:r>
            <w:r>
              <w:rPr>
                <w:spacing w:val="-2"/>
                <w:sz w:val="28"/>
              </w:rPr>
              <w:t>medicale</w:t>
            </w:r>
          </w:p>
        </w:tc>
        <w:tc>
          <w:tcPr>
            <w:tcW w:w="991" w:type="dxa"/>
          </w:tcPr>
          <w:p>
            <w:pPr>
              <w:pStyle w:val="TableParagraph"/>
              <w:spacing w:before="2"/>
              <w:ind w:left="106"/>
              <w:rPr>
                <w:sz w:val="28"/>
              </w:rPr>
            </w:pPr>
            <w:r>
              <w:rPr>
                <w:spacing w:val="-5"/>
                <w:sz w:val="28"/>
              </w:rPr>
              <w:t>50</w:t>
            </w:r>
          </w:p>
        </w:tc>
      </w:tr>
      <w:tr>
        <w:trPr>
          <w:trHeight w:val="642" w:hRule="atLeast"/>
        </w:trPr>
        <w:tc>
          <w:tcPr>
            <w:tcW w:w="1135" w:type="dxa"/>
          </w:tcPr>
          <w:p>
            <w:pPr>
              <w:pStyle w:val="TableParagraph"/>
              <w:rPr>
                <w:sz w:val="28"/>
              </w:rPr>
            </w:pPr>
            <w:r>
              <w:rPr>
                <w:spacing w:val="-5"/>
                <w:sz w:val="28"/>
              </w:rPr>
              <w:t>4.3</w:t>
            </w:r>
          </w:p>
        </w:tc>
        <w:tc>
          <w:tcPr>
            <w:tcW w:w="6805" w:type="dxa"/>
          </w:tcPr>
          <w:p>
            <w:pPr>
              <w:pStyle w:val="TableParagraph"/>
              <w:spacing w:line="322" w:lineRule="exact"/>
              <w:ind w:right="132"/>
              <w:rPr>
                <w:sz w:val="28"/>
              </w:rPr>
            </w:pPr>
            <w:r>
              <w:rPr>
                <w:sz w:val="28"/>
              </w:rPr>
              <w:t>Util de a cunoaște în domeniul ocupării forței de muncă și a nivelului de trai</w:t>
            </w:r>
          </w:p>
        </w:tc>
        <w:tc>
          <w:tcPr>
            <w:tcW w:w="991" w:type="dxa"/>
          </w:tcPr>
          <w:p>
            <w:pPr>
              <w:pStyle w:val="TableParagraph"/>
              <w:ind w:left="106"/>
              <w:rPr>
                <w:sz w:val="28"/>
              </w:rPr>
            </w:pPr>
            <w:r>
              <w:rPr>
                <w:spacing w:val="-5"/>
                <w:sz w:val="28"/>
              </w:rPr>
              <w:t>57</w:t>
            </w:r>
          </w:p>
        </w:tc>
      </w:tr>
      <w:tr>
        <w:trPr>
          <w:trHeight w:val="562" w:hRule="atLeast"/>
        </w:trPr>
        <w:tc>
          <w:tcPr>
            <w:tcW w:w="7940" w:type="dxa"/>
            <w:gridSpan w:val="2"/>
          </w:tcPr>
          <w:p>
            <w:pPr>
              <w:pStyle w:val="TableParagraph"/>
              <w:spacing w:line="304" w:lineRule="exact" w:before="238"/>
              <w:rPr>
                <w:b/>
                <w:sz w:val="28"/>
              </w:rPr>
            </w:pPr>
            <w:r>
              <w:rPr>
                <w:b/>
                <w:sz w:val="28"/>
              </w:rPr>
              <w:t>Capitolul</w:t>
            </w:r>
            <w:r>
              <w:rPr>
                <w:b/>
                <w:spacing w:val="-8"/>
                <w:sz w:val="28"/>
              </w:rPr>
              <w:t> </w:t>
            </w:r>
            <w:r>
              <w:rPr>
                <w:b/>
                <w:sz w:val="28"/>
              </w:rPr>
              <w:t>V</w:t>
            </w:r>
            <w:r>
              <w:rPr>
                <w:b/>
                <w:spacing w:val="-3"/>
                <w:sz w:val="28"/>
              </w:rPr>
              <w:t> </w:t>
            </w:r>
            <w:r>
              <w:rPr>
                <w:b/>
                <w:sz w:val="28"/>
              </w:rPr>
              <w:t>Securitatea</w:t>
            </w:r>
            <w:r>
              <w:rPr>
                <w:b/>
                <w:spacing w:val="-4"/>
                <w:sz w:val="28"/>
              </w:rPr>
              <w:t> </w:t>
            </w:r>
            <w:r>
              <w:rPr>
                <w:b/>
                <w:sz w:val="28"/>
              </w:rPr>
              <w:t>și</w:t>
            </w:r>
            <w:r>
              <w:rPr>
                <w:b/>
                <w:spacing w:val="-3"/>
                <w:sz w:val="28"/>
              </w:rPr>
              <w:t> </w:t>
            </w:r>
            <w:r>
              <w:rPr>
                <w:b/>
                <w:sz w:val="28"/>
              </w:rPr>
              <w:t>sănătatea</w:t>
            </w:r>
            <w:r>
              <w:rPr>
                <w:b/>
                <w:spacing w:val="-6"/>
                <w:sz w:val="28"/>
              </w:rPr>
              <w:t> </w:t>
            </w:r>
            <w:r>
              <w:rPr>
                <w:b/>
                <w:sz w:val="28"/>
              </w:rPr>
              <w:t>la</w:t>
            </w:r>
            <w:r>
              <w:rPr>
                <w:b/>
                <w:spacing w:val="-6"/>
                <w:sz w:val="28"/>
              </w:rPr>
              <w:t> </w:t>
            </w:r>
            <w:r>
              <w:rPr>
                <w:b/>
                <w:sz w:val="28"/>
              </w:rPr>
              <w:t>locul</w:t>
            </w:r>
            <w:r>
              <w:rPr>
                <w:b/>
                <w:spacing w:val="-4"/>
                <w:sz w:val="28"/>
              </w:rPr>
              <w:t> </w:t>
            </w:r>
            <w:r>
              <w:rPr>
                <w:b/>
                <w:sz w:val="28"/>
              </w:rPr>
              <w:t>de</w:t>
            </w:r>
            <w:r>
              <w:rPr>
                <w:b/>
                <w:spacing w:val="-4"/>
                <w:sz w:val="28"/>
              </w:rPr>
              <w:t> </w:t>
            </w:r>
            <w:r>
              <w:rPr>
                <w:b/>
                <w:spacing w:val="-2"/>
                <w:sz w:val="28"/>
              </w:rPr>
              <w:t>muncă</w:t>
            </w:r>
          </w:p>
        </w:tc>
        <w:tc>
          <w:tcPr>
            <w:tcW w:w="991" w:type="dxa"/>
          </w:tcPr>
          <w:p>
            <w:pPr>
              <w:pStyle w:val="TableParagraph"/>
              <w:spacing w:line="304" w:lineRule="exact" w:before="238"/>
              <w:ind w:left="106"/>
              <w:rPr>
                <w:sz w:val="28"/>
              </w:rPr>
            </w:pPr>
            <w:r>
              <w:rPr>
                <w:spacing w:val="-5"/>
                <w:sz w:val="28"/>
              </w:rPr>
              <w:t>59</w:t>
            </w:r>
          </w:p>
        </w:tc>
      </w:tr>
      <w:tr>
        <w:trPr>
          <w:trHeight w:val="642" w:hRule="atLeast"/>
        </w:trPr>
        <w:tc>
          <w:tcPr>
            <w:tcW w:w="1135" w:type="dxa"/>
          </w:tcPr>
          <w:p>
            <w:pPr>
              <w:pStyle w:val="TableParagraph"/>
              <w:rPr>
                <w:sz w:val="28"/>
              </w:rPr>
            </w:pPr>
            <w:r>
              <w:rPr>
                <w:spacing w:val="-5"/>
                <w:sz w:val="28"/>
              </w:rPr>
              <w:t>5.1</w:t>
            </w:r>
          </w:p>
        </w:tc>
        <w:tc>
          <w:tcPr>
            <w:tcW w:w="6805" w:type="dxa"/>
          </w:tcPr>
          <w:p>
            <w:pPr>
              <w:pStyle w:val="TableParagraph"/>
              <w:spacing w:line="322" w:lineRule="exact"/>
              <w:ind w:right="132"/>
              <w:rPr>
                <w:sz w:val="28"/>
              </w:rPr>
            </w:pPr>
            <w:r>
              <w:rPr>
                <w:sz w:val="28"/>
              </w:rPr>
              <w:t>Atribuțiile</w:t>
            </w:r>
            <w:r>
              <w:rPr>
                <w:spacing w:val="-5"/>
                <w:sz w:val="28"/>
              </w:rPr>
              <w:t> </w:t>
            </w:r>
            <w:r>
              <w:rPr>
                <w:sz w:val="28"/>
              </w:rPr>
              <w:t>sindicatelor</w:t>
            </w:r>
            <w:r>
              <w:rPr>
                <w:spacing w:val="-5"/>
                <w:sz w:val="28"/>
              </w:rPr>
              <w:t> </w:t>
            </w:r>
            <w:r>
              <w:rPr>
                <w:sz w:val="28"/>
              </w:rPr>
              <w:t>în</w:t>
            </w:r>
            <w:r>
              <w:rPr>
                <w:spacing w:val="-7"/>
                <w:sz w:val="28"/>
              </w:rPr>
              <w:t> </w:t>
            </w:r>
            <w:r>
              <w:rPr>
                <w:sz w:val="28"/>
              </w:rPr>
              <w:t>domeniul</w:t>
            </w:r>
            <w:r>
              <w:rPr>
                <w:spacing w:val="-7"/>
                <w:sz w:val="28"/>
              </w:rPr>
              <w:t> </w:t>
            </w:r>
            <w:r>
              <w:rPr>
                <w:sz w:val="28"/>
              </w:rPr>
              <w:t>securității</w:t>
            </w:r>
            <w:r>
              <w:rPr>
                <w:spacing w:val="-5"/>
                <w:sz w:val="28"/>
              </w:rPr>
              <w:t> </w:t>
            </w:r>
            <w:r>
              <w:rPr>
                <w:sz w:val="28"/>
              </w:rPr>
              <w:t>și</w:t>
            </w:r>
            <w:r>
              <w:rPr>
                <w:spacing w:val="-5"/>
                <w:sz w:val="28"/>
              </w:rPr>
              <w:t> </w:t>
            </w:r>
            <w:r>
              <w:rPr>
                <w:sz w:val="28"/>
              </w:rPr>
              <w:t>sănătății în muncă</w:t>
            </w:r>
          </w:p>
        </w:tc>
        <w:tc>
          <w:tcPr>
            <w:tcW w:w="991" w:type="dxa"/>
          </w:tcPr>
          <w:p>
            <w:pPr>
              <w:pStyle w:val="TableParagraph"/>
              <w:ind w:left="106"/>
              <w:rPr>
                <w:sz w:val="28"/>
              </w:rPr>
            </w:pPr>
            <w:r>
              <w:rPr>
                <w:spacing w:val="-5"/>
                <w:sz w:val="28"/>
              </w:rPr>
              <w:t>59</w:t>
            </w:r>
          </w:p>
        </w:tc>
      </w:tr>
      <w:tr>
        <w:trPr>
          <w:trHeight w:val="808" w:hRule="atLeast"/>
        </w:trPr>
        <w:tc>
          <w:tcPr>
            <w:tcW w:w="1135" w:type="dxa"/>
          </w:tcPr>
          <w:p>
            <w:pPr>
              <w:pStyle w:val="TableParagraph"/>
              <w:spacing w:line="321" w:lineRule="exact"/>
              <w:rPr>
                <w:sz w:val="28"/>
              </w:rPr>
            </w:pPr>
            <w:r>
              <w:rPr>
                <w:spacing w:val="-5"/>
                <w:sz w:val="28"/>
              </w:rPr>
              <w:t>5.2</w:t>
            </w:r>
          </w:p>
        </w:tc>
        <w:tc>
          <w:tcPr>
            <w:tcW w:w="6805" w:type="dxa"/>
          </w:tcPr>
          <w:p>
            <w:pPr>
              <w:pStyle w:val="TableParagraph"/>
              <w:rPr>
                <w:sz w:val="28"/>
              </w:rPr>
            </w:pPr>
            <w:r>
              <w:rPr>
                <w:sz w:val="28"/>
              </w:rPr>
              <w:t>Drepturile</w:t>
            </w:r>
            <w:r>
              <w:rPr>
                <w:spacing w:val="-5"/>
                <w:sz w:val="28"/>
              </w:rPr>
              <w:t> </w:t>
            </w:r>
            <w:r>
              <w:rPr>
                <w:sz w:val="28"/>
              </w:rPr>
              <w:t>sindicatelor</w:t>
            </w:r>
            <w:r>
              <w:rPr>
                <w:spacing w:val="-5"/>
                <w:sz w:val="28"/>
              </w:rPr>
              <w:t> </w:t>
            </w:r>
            <w:r>
              <w:rPr>
                <w:sz w:val="28"/>
              </w:rPr>
              <w:t>în</w:t>
            </w:r>
            <w:r>
              <w:rPr>
                <w:spacing w:val="-7"/>
                <w:sz w:val="28"/>
              </w:rPr>
              <w:t> </w:t>
            </w:r>
            <w:r>
              <w:rPr>
                <w:sz w:val="28"/>
              </w:rPr>
              <w:t>domeniul</w:t>
            </w:r>
            <w:r>
              <w:rPr>
                <w:spacing w:val="40"/>
                <w:sz w:val="28"/>
              </w:rPr>
              <w:t> </w:t>
            </w:r>
            <w:r>
              <w:rPr>
                <w:sz w:val="28"/>
              </w:rPr>
              <w:t>protecției</w:t>
            </w:r>
            <w:r>
              <w:rPr>
                <w:spacing w:val="-4"/>
                <w:sz w:val="28"/>
              </w:rPr>
              <w:t> </w:t>
            </w:r>
            <w:r>
              <w:rPr>
                <w:sz w:val="28"/>
              </w:rPr>
              <w:t>muncii</w:t>
            </w:r>
            <w:r>
              <w:rPr>
                <w:spacing w:val="-5"/>
                <w:sz w:val="28"/>
              </w:rPr>
              <w:t> </w:t>
            </w:r>
            <w:r>
              <w:rPr>
                <w:sz w:val="28"/>
              </w:rPr>
              <w:t>și protecției mediului înconjurător</w:t>
            </w:r>
          </w:p>
        </w:tc>
        <w:tc>
          <w:tcPr>
            <w:tcW w:w="991" w:type="dxa"/>
          </w:tcPr>
          <w:p>
            <w:pPr>
              <w:pStyle w:val="TableParagraph"/>
              <w:spacing w:line="321" w:lineRule="exact"/>
              <w:ind w:left="106"/>
              <w:rPr>
                <w:sz w:val="28"/>
              </w:rPr>
            </w:pPr>
            <w:r>
              <w:rPr>
                <w:spacing w:val="-5"/>
                <w:sz w:val="28"/>
              </w:rPr>
              <w:t>60</w:t>
            </w:r>
          </w:p>
        </w:tc>
      </w:tr>
      <w:tr>
        <w:trPr>
          <w:trHeight w:val="810" w:hRule="atLeast"/>
        </w:trPr>
        <w:tc>
          <w:tcPr>
            <w:tcW w:w="1135" w:type="dxa"/>
          </w:tcPr>
          <w:p>
            <w:pPr>
              <w:pStyle w:val="TableParagraph"/>
              <w:rPr>
                <w:sz w:val="28"/>
              </w:rPr>
            </w:pPr>
            <w:r>
              <w:rPr>
                <w:spacing w:val="-5"/>
                <w:sz w:val="28"/>
              </w:rPr>
              <w:t>5.3</w:t>
            </w:r>
          </w:p>
        </w:tc>
        <w:tc>
          <w:tcPr>
            <w:tcW w:w="6805" w:type="dxa"/>
          </w:tcPr>
          <w:p>
            <w:pPr>
              <w:pStyle w:val="TableParagraph"/>
              <w:spacing w:line="242" w:lineRule="auto"/>
              <w:ind w:right="132"/>
              <w:rPr>
                <w:sz w:val="28"/>
              </w:rPr>
            </w:pPr>
            <w:r>
              <w:rPr>
                <w:sz w:val="28"/>
              </w:rPr>
              <w:t>Implicarea</w:t>
            </w:r>
            <w:r>
              <w:rPr>
                <w:spacing w:val="-7"/>
                <w:sz w:val="28"/>
              </w:rPr>
              <w:t> </w:t>
            </w:r>
            <w:r>
              <w:rPr>
                <w:sz w:val="28"/>
              </w:rPr>
              <w:t>sindicatelor</w:t>
            </w:r>
            <w:r>
              <w:rPr>
                <w:spacing w:val="-4"/>
                <w:sz w:val="28"/>
              </w:rPr>
              <w:t> </w:t>
            </w:r>
            <w:r>
              <w:rPr>
                <w:sz w:val="28"/>
              </w:rPr>
              <w:t>în</w:t>
            </w:r>
            <w:r>
              <w:rPr>
                <w:spacing w:val="-4"/>
                <w:sz w:val="28"/>
              </w:rPr>
              <w:t> </w:t>
            </w:r>
            <w:r>
              <w:rPr>
                <w:sz w:val="28"/>
              </w:rPr>
              <w:t>asigurarea</w:t>
            </w:r>
            <w:r>
              <w:rPr>
                <w:spacing w:val="-7"/>
                <w:sz w:val="28"/>
              </w:rPr>
              <w:t> </w:t>
            </w:r>
            <w:r>
              <w:rPr>
                <w:sz w:val="28"/>
              </w:rPr>
              <w:t>securității</w:t>
            </w:r>
            <w:r>
              <w:rPr>
                <w:spacing w:val="-6"/>
                <w:sz w:val="28"/>
              </w:rPr>
              <w:t> </w:t>
            </w:r>
            <w:r>
              <w:rPr>
                <w:sz w:val="28"/>
              </w:rPr>
              <w:t>și</w:t>
            </w:r>
            <w:r>
              <w:rPr>
                <w:spacing w:val="-6"/>
                <w:sz w:val="28"/>
              </w:rPr>
              <w:t> </w:t>
            </w:r>
            <w:r>
              <w:rPr>
                <w:sz w:val="28"/>
              </w:rPr>
              <w:t>sănătății în muncă</w:t>
            </w:r>
          </w:p>
        </w:tc>
        <w:tc>
          <w:tcPr>
            <w:tcW w:w="991" w:type="dxa"/>
          </w:tcPr>
          <w:p>
            <w:pPr>
              <w:pStyle w:val="TableParagraph"/>
              <w:ind w:left="106"/>
              <w:rPr>
                <w:sz w:val="28"/>
              </w:rPr>
            </w:pPr>
            <w:r>
              <w:rPr>
                <w:spacing w:val="-5"/>
                <w:sz w:val="28"/>
              </w:rPr>
              <w:t>61</w:t>
            </w:r>
          </w:p>
        </w:tc>
      </w:tr>
      <w:tr>
        <w:trPr>
          <w:trHeight w:val="321" w:hRule="atLeast"/>
        </w:trPr>
        <w:tc>
          <w:tcPr>
            <w:tcW w:w="1135" w:type="dxa"/>
          </w:tcPr>
          <w:p>
            <w:pPr>
              <w:pStyle w:val="TableParagraph"/>
              <w:spacing w:line="301" w:lineRule="exact"/>
              <w:rPr>
                <w:sz w:val="28"/>
              </w:rPr>
            </w:pPr>
            <w:r>
              <w:rPr>
                <w:spacing w:val="-5"/>
                <w:sz w:val="28"/>
              </w:rPr>
              <w:t>5.4</w:t>
            </w:r>
          </w:p>
        </w:tc>
        <w:tc>
          <w:tcPr>
            <w:tcW w:w="6805" w:type="dxa"/>
          </w:tcPr>
          <w:p>
            <w:pPr>
              <w:pStyle w:val="TableParagraph"/>
              <w:spacing w:line="301" w:lineRule="exact"/>
              <w:rPr>
                <w:sz w:val="28"/>
              </w:rPr>
            </w:pPr>
            <w:r>
              <w:rPr>
                <w:sz w:val="28"/>
              </w:rPr>
              <w:t>Util</w:t>
            </w:r>
            <w:r>
              <w:rPr>
                <w:spacing w:val="-4"/>
                <w:sz w:val="28"/>
              </w:rPr>
              <w:t> </w:t>
            </w:r>
            <w:r>
              <w:rPr>
                <w:sz w:val="28"/>
              </w:rPr>
              <w:t>de</w:t>
            </w:r>
            <w:r>
              <w:rPr>
                <w:spacing w:val="-3"/>
                <w:sz w:val="28"/>
              </w:rPr>
              <w:t> </w:t>
            </w:r>
            <w:r>
              <w:rPr>
                <w:sz w:val="28"/>
              </w:rPr>
              <w:t>a</w:t>
            </w:r>
            <w:r>
              <w:rPr>
                <w:spacing w:val="-1"/>
                <w:sz w:val="28"/>
              </w:rPr>
              <w:t> </w:t>
            </w:r>
            <w:r>
              <w:rPr>
                <w:sz w:val="28"/>
              </w:rPr>
              <w:t>cunoaște</w:t>
            </w:r>
            <w:r>
              <w:rPr>
                <w:spacing w:val="-2"/>
                <w:sz w:val="28"/>
              </w:rPr>
              <w:t> </w:t>
            </w:r>
            <w:r>
              <w:rPr>
                <w:sz w:val="28"/>
              </w:rPr>
              <w:t>ca</w:t>
            </w:r>
            <w:r>
              <w:rPr>
                <w:spacing w:val="-4"/>
                <w:sz w:val="28"/>
              </w:rPr>
              <w:t> </w:t>
            </w:r>
            <w:r>
              <w:rPr>
                <w:sz w:val="28"/>
              </w:rPr>
              <w:t>lider</w:t>
            </w:r>
            <w:r>
              <w:rPr>
                <w:spacing w:val="-5"/>
                <w:sz w:val="28"/>
              </w:rPr>
              <w:t> </w:t>
            </w:r>
            <w:r>
              <w:rPr>
                <w:sz w:val="28"/>
              </w:rPr>
              <w:t>de</w:t>
            </w:r>
            <w:r>
              <w:rPr>
                <w:spacing w:val="-1"/>
                <w:sz w:val="28"/>
              </w:rPr>
              <w:t> </w:t>
            </w:r>
            <w:r>
              <w:rPr>
                <w:spacing w:val="-2"/>
                <w:sz w:val="28"/>
              </w:rPr>
              <w:t>sindicat</w:t>
            </w:r>
          </w:p>
        </w:tc>
        <w:tc>
          <w:tcPr>
            <w:tcW w:w="991" w:type="dxa"/>
          </w:tcPr>
          <w:p>
            <w:pPr>
              <w:pStyle w:val="TableParagraph"/>
              <w:spacing w:line="301" w:lineRule="exact"/>
              <w:ind w:left="106"/>
              <w:rPr>
                <w:sz w:val="28"/>
              </w:rPr>
            </w:pPr>
            <w:r>
              <w:rPr>
                <w:spacing w:val="-5"/>
                <w:sz w:val="28"/>
              </w:rPr>
              <w:t>63</w:t>
            </w:r>
          </w:p>
        </w:tc>
      </w:tr>
      <w:tr>
        <w:trPr>
          <w:trHeight w:val="882" w:hRule="atLeast"/>
        </w:trPr>
        <w:tc>
          <w:tcPr>
            <w:tcW w:w="7940" w:type="dxa"/>
            <w:gridSpan w:val="2"/>
          </w:tcPr>
          <w:p>
            <w:pPr>
              <w:pStyle w:val="TableParagraph"/>
              <w:spacing w:line="322" w:lineRule="exact" w:before="219"/>
              <w:ind w:left="1701" w:hanging="1594"/>
              <w:rPr>
                <w:b/>
                <w:sz w:val="28"/>
              </w:rPr>
            </w:pPr>
            <w:r>
              <w:rPr>
                <w:b/>
                <w:sz w:val="28"/>
              </w:rPr>
              <w:t>Capitolul</w:t>
            </w:r>
            <w:r>
              <w:rPr>
                <w:b/>
                <w:spacing w:val="-8"/>
                <w:sz w:val="28"/>
              </w:rPr>
              <w:t> </w:t>
            </w:r>
            <w:r>
              <w:rPr>
                <w:b/>
                <w:sz w:val="28"/>
              </w:rPr>
              <w:t>VI</w:t>
            </w:r>
            <w:r>
              <w:rPr>
                <w:b/>
                <w:spacing w:val="-7"/>
                <w:sz w:val="28"/>
              </w:rPr>
              <w:t> </w:t>
            </w:r>
            <w:r>
              <w:rPr>
                <w:b/>
                <w:sz w:val="28"/>
              </w:rPr>
              <w:t>Activitatea</w:t>
            </w:r>
            <w:r>
              <w:rPr>
                <w:b/>
                <w:spacing w:val="-5"/>
                <w:sz w:val="28"/>
              </w:rPr>
              <w:t> </w:t>
            </w:r>
            <w:r>
              <w:rPr>
                <w:b/>
                <w:sz w:val="28"/>
              </w:rPr>
              <w:t>financiară</w:t>
            </w:r>
            <w:r>
              <w:rPr>
                <w:b/>
                <w:spacing w:val="-8"/>
                <w:sz w:val="28"/>
              </w:rPr>
              <w:t> </w:t>
            </w:r>
            <w:r>
              <w:rPr>
                <w:b/>
                <w:sz w:val="28"/>
              </w:rPr>
              <w:t>a</w:t>
            </w:r>
            <w:r>
              <w:rPr>
                <w:b/>
                <w:spacing w:val="-5"/>
                <w:sz w:val="28"/>
              </w:rPr>
              <w:t> </w:t>
            </w:r>
            <w:r>
              <w:rPr>
                <w:b/>
                <w:sz w:val="28"/>
              </w:rPr>
              <w:t>organizației</w:t>
            </w:r>
            <w:r>
              <w:rPr>
                <w:b/>
                <w:spacing w:val="-8"/>
                <w:sz w:val="28"/>
              </w:rPr>
              <w:t> </w:t>
            </w:r>
            <w:r>
              <w:rPr>
                <w:b/>
                <w:sz w:val="28"/>
              </w:rPr>
              <w:t>sindicale </w:t>
            </w:r>
            <w:r>
              <w:rPr>
                <w:b/>
                <w:spacing w:val="-2"/>
                <w:sz w:val="28"/>
              </w:rPr>
              <w:t>primare</w:t>
            </w:r>
          </w:p>
        </w:tc>
        <w:tc>
          <w:tcPr>
            <w:tcW w:w="991" w:type="dxa"/>
          </w:tcPr>
          <w:p>
            <w:pPr>
              <w:pStyle w:val="TableParagraph"/>
              <w:spacing w:before="240"/>
              <w:ind w:left="106"/>
              <w:rPr>
                <w:b/>
                <w:sz w:val="28"/>
              </w:rPr>
            </w:pPr>
            <w:r>
              <w:rPr>
                <w:b/>
                <w:spacing w:val="-5"/>
                <w:sz w:val="28"/>
              </w:rPr>
              <w:t>73</w:t>
            </w:r>
          </w:p>
        </w:tc>
      </w:tr>
      <w:tr>
        <w:trPr>
          <w:trHeight w:val="738" w:hRule="atLeast"/>
        </w:trPr>
        <w:tc>
          <w:tcPr>
            <w:tcW w:w="7940" w:type="dxa"/>
            <w:gridSpan w:val="2"/>
          </w:tcPr>
          <w:p>
            <w:pPr>
              <w:pStyle w:val="TableParagraph"/>
              <w:spacing w:before="242"/>
              <w:rPr>
                <w:b/>
                <w:sz w:val="28"/>
              </w:rPr>
            </w:pPr>
            <w:r>
              <w:rPr>
                <w:b/>
                <w:sz w:val="28"/>
              </w:rPr>
              <w:t>Bibliografie</w:t>
            </w:r>
            <w:r>
              <w:rPr>
                <w:b/>
                <w:spacing w:val="-8"/>
                <w:sz w:val="28"/>
              </w:rPr>
              <w:t> </w:t>
            </w:r>
            <w:r>
              <w:rPr>
                <w:b/>
                <w:spacing w:val="-2"/>
                <w:sz w:val="28"/>
              </w:rPr>
              <w:t>recomandată</w:t>
            </w:r>
          </w:p>
        </w:tc>
        <w:tc>
          <w:tcPr>
            <w:tcW w:w="991" w:type="dxa"/>
          </w:tcPr>
          <w:p>
            <w:pPr>
              <w:pStyle w:val="TableParagraph"/>
              <w:spacing w:before="242"/>
              <w:ind w:left="106"/>
              <w:rPr>
                <w:b/>
                <w:sz w:val="28"/>
              </w:rPr>
            </w:pPr>
            <w:r>
              <w:rPr>
                <w:b/>
                <w:spacing w:val="-5"/>
                <w:sz w:val="28"/>
              </w:rPr>
              <w:t>83</w:t>
            </w:r>
          </w:p>
        </w:tc>
      </w:tr>
    </w:tbl>
    <w:sectPr>
      <w:footerReference w:type="even" r:id="rId138"/>
      <w:pgSz w:w="11910" w:h="16850"/>
      <w:pgMar w:header="0" w:footer="959" w:top="840" w:bottom="1140" w:left="1160" w:right="1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ourier New">
    <w:altName w:val="Courier New"/>
    <w:charset w:val="0"/>
    <w:family w:val="modern"/>
    <w:pitch w:val="fixed"/>
  </w:font>
  <w:font w:name="Calibri">
    <w:altName w:val="Calibri"/>
    <w:charset w:val="0"/>
    <w:family w:val="swiss"/>
    <w:pitch w:val="variable"/>
  </w:font>
  <w:font w:name="Book Antiqua">
    <w:altName w:val="Book Antiqua"/>
    <w:charset w:val="0"/>
    <w:family w:val="roman"/>
    <w:pitch w:val="variable"/>
  </w:font>
  <w:font w:name="Cambria">
    <w:altName w:val="Cambria"/>
    <w:charset w:val="0"/>
    <w:family w:val="roman"/>
    <w:pitch w:val="variable"/>
  </w:font>
  <w:font w:name="Symbol">
    <w:altName w:val="Symbol"/>
    <w:charset w:val="2"/>
    <w:family w:val="roman"/>
    <w:pitch w:val="variable"/>
  </w:font>
  <w:font w:name="Wingdings">
    <w:altName w:val="Wingdings"/>
    <w:charset w:val="2"/>
    <w:family w:val="auto"/>
    <w:pitch w:val="variable"/>
  </w:font>
  <w:font w:name="Wingdings 3">
    <w:altName w:val="Wingdings 3"/>
    <w:charset w:val="2"/>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119488">
          <wp:simplePos x="0" y="0"/>
          <wp:positionH relativeFrom="page">
            <wp:posOffset>6783069</wp:posOffset>
          </wp:positionH>
          <wp:positionV relativeFrom="page">
            <wp:posOffset>9906703</wp:posOffset>
          </wp:positionV>
          <wp:extent cx="777494" cy="787204"/>
          <wp:effectExtent l="0" t="0" r="0" b="0"/>
          <wp:wrapNone/>
          <wp:docPr id="24" name="Image 24"/>
          <wp:cNvGraphicFramePr>
            <a:graphicFrameLocks/>
          </wp:cNvGraphicFramePr>
          <a:graphic>
            <a:graphicData uri="http://schemas.openxmlformats.org/drawingml/2006/picture">
              <pic:pic>
                <pic:nvPicPr>
                  <pic:cNvPr id="24" name="Image 24"/>
                  <pic:cNvPicPr/>
                </pic:nvPicPr>
                <pic:blipFill>
                  <a:blip r:embed="rId1" cstate="print"/>
                  <a:stretch>
                    <a:fillRect/>
                  </a:stretch>
                </pic:blipFill>
                <pic:spPr>
                  <a:xfrm>
                    <a:off x="0" y="0"/>
                    <a:ext cx="777494" cy="787204"/>
                  </a:xfrm>
                  <a:prstGeom prst="rect">
                    <a:avLst/>
                  </a:prstGeom>
                </pic:spPr>
              </pic:pic>
            </a:graphicData>
          </a:graphic>
        </wp:anchor>
      </w:drawing>
    </w:r>
    <w:r>
      <w:rPr/>
      <mc:AlternateContent>
        <mc:Choice Requires="wps">
          <w:drawing>
            <wp:anchor distT="0" distB="0" distL="0" distR="0" allowOverlap="1" layoutInCell="1" locked="0" behindDoc="1" simplePos="0" relativeHeight="485120000">
              <wp:simplePos x="0" y="0"/>
              <wp:positionH relativeFrom="page">
                <wp:posOffset>6572757</wp:posOffset>
              </wp:positionH>
              <wp:positionV relativeFrom="page">
                <wp:posOffset>9911282</wp:posOffset>
              </wp:positionV>
              <wp:extent cx="232410" cy="165735"/>
              <wp:effectExtent l="0" t="0" r="0" b="0"/>
              <wp:wrapNone/>
              <wp:docPr id="25" name="Textbox 25"/>
              <wp:cNvGraphicFramePr>
                <a:graphicFrameLocks/>
              </wp:cNvGraphicFramePr>
              <a:graphic>
                <a:graphicData uri="http://schemas.microsoft.com/office/word/2010/wordprocessingShape">
                  <wps:wsp>
                    <wps:cNvPr id="25" name="Textbox 25"/>
                    <wps:cNvSpPr txBox="1"/>
                    <wps:spPr>
                      <a:xfrm>
                        <a:off x="0" y="0"/>
                        <a:ext cx="232410" cy="165735"/>
                      </a:xfrm>
                      <a:prstGeom prst="rect">
                        <a:avLst/>
                      </a:prstGeom>
                    </wps:spPr>
                    <wps:txbx>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11</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517.539978pt;margin-top:780.415955pt;width:18.3pt;height:13.05pt;mso-position-horizontal-relative:page;mso-position-vertical-relative:page;z-index:-18196480" type="#_x0000_t202" id="docshape16" filled="false" stroked="false">
              <v:textbox inset="0,0,0,0">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11</w:t>
                    </w:r>
                    <w:r>
                      <w:rPr>
                        <w:rFonts w:ascii="Calibri"/>
                        <w:spacing w:val="-5"/>
                        <w:sz w:val="22"/>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120512">
          <wp:simplePos x="0" y="0"/>
          <wp:positionH relativeFrom="page">
            <wp:posOffset>0</wp:posOffset>
          </wp:positionH>
          <wp:positionV relativeFrom="page">
            <wp:posOffset>9906833</wp:posOffset>
          </wp:positionV>
          <wp:extent cx="818940" cy="787074"/>
          <wp:effectExtent l="0" t="0" r="0" b="0"/>
          <wp:wrapNone/>
          <wp:docPr id="26" name="Image 26"/>
          <wp:cNvGraphicFramePr>
            <a:graphicFrameLocks/>
          </wp:cNvGraphicFramePr>
          <a:graphic>
            <a:graphicData uri="http://schemas.openxmlformats.org/drawingml/2006/picture">
              <pic:pic>
                <pic:nvPicPr>
                  <pic:cNvPr id="26" name="Image 26"/>
                  <pic:cNvPicPr/>
                </pic:nvPicPr>
                <pic:blipFill>
                  <a:blip r:embed="rId1" cstate="print"/>
                  <a:stretch>
                    <a:fillRect/>
                  </a:stretch>
                </pic:blipFill>
                <pic:spPr>
                  <a:xfrm>
                    <a:off x="0" y="0"/>
                    <a:ext cx="818940" cy="787074"/>
                  </a:xfrm>
                  <a:prstGeom prst="rect">
                    <a:avLst/>
                  </a:prstGeom>
                </pic:spPr>
              </pic:pic>
            </a:graphicData>
          </a:graphic>
        </wp:anchor>
      </w:drawing>
    </w:r>
    <w:r>
      <w:rPr/>
      <mc:AlternateContent>
        <mc:Choice Requires="wps">
          <w:drawing>
            <wp:anchor distT="0" distB="0" distL="0" distR="0" allowOverlap="1" layoutInCell="1" locked="0" behindDoc="1" simplePos="0" relativeHeight="485121024">
              <wp:simplePos x="0" y="0"/>
              <wp:positionH relativeFrom="page">
                <wp:posOffset>772972</wp:posOffset>
              </wp:positionH>
              <wp:positionV relativeFrom="page">
                <wp:posOffset>9911282</wp:posOffset>
              </wp:positionV>
              <wp:extent cx="232410" cy="165735"/>
              <wp:effectExtent l="0" t="0" r="0" b="0"/>
              <wp:wrapNone/>
              <wp:docPr id="27" name="Textbox 27"/>
              <wp:cNvGraphicFramePr>
                <a:graphicFrameLocks/>
              </wp:cNvGraphicFramePr>
              <a:graphic>
                <a:graphicData uri="http://schemas.microsoft.com/office/word/2010/wordprocessingShape">
                  <wps:wsp>
                    <wps:cNvPr id="27" name="Textbox 27"/>
                    <wps:cNvSpPr txBox="1"/>
                    <wps:spPr>
                      <a:xfrm>
                        <a:off x="0" y="0"/>
                        <a:ext cx="232410" cy="165735"/>
                      </a:xfrm>
                      <a:prstGeom prst="rect">
                        <a:avLst/>
                      </a:prstGeom>
                    </wps:spPr>
                    <wps:txbx>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10</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60.863998pt;margin-top:780.415955pt;width:18.3pt;height:13.05pt;mso-position-horizontal-relative:page;mso-position-vertical-relative:page;z-index:-18195456" type="#_x0000_t202" id="docshape17" filled="false" stroked="false">
              <v:textbox inset="0,0,0,0">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10</w:t>
                    </w:r>
                    <w:r>
                      <w:rPr>
                        <w:rFonts w:ascii="Calibri"/>
                        <w:spacing w:val="-5"/>
                        <w:sz w:val="22"/>
                      </w:rPr>
                      <w:fldChar w:fldCharType="end"/>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121536">
          <wp:simplePos x="0" y="0"/>
          <wp:positionH relativeFrom="page">
            <wp:posOffset>6783069</wp:posOffset>
          </wp:positionH>
          <wp:positionV relativeFrom="page">
            <wp:posOffset>9906703</wp:posOffset>
          </wp:positionV>
          <wp:extent cx="777494" cy="787204"/>
          <wp:effectExtent l="0" t="0" r="0" b="0"/>
          <wp:wrapNone/>
          <wp:docPr id="43" name="Image 43"/>
          <wp:cNvGraphicFramePr>
            <a:graphicFrameLocks/>
          </wp:cNvGraphicFramePr>
          <a:graphic>
            <a:graphicData uri="http://schemas.openxmlformats.org/drawingml/2006/picture">
              <pic:pic>
                <pic:nvPicPr>
                  <pic:cNvPr id="43" name="Image 43"/>
                  <pic:cNvPicPr/>
                </pic:nvPicPr>
                <pic:blipFill>
                  <a:blip r:embed="rId1" cstate="print"/>
                  <a:stretch>
                    <a:fillRect/>
                  </a:stretch>
                </pic:blipFill>
                <pic:spPr>
                  <a:xfrm>
                    <a:off x="0" y="0"/>
                    <a:ext cx="777494" cy="787204"/>
                  </a:xfrm>
                  <a:prstGeom prst="rect">
                    <a:avLst/>
                  </a:prstGeom>
                </pic:spPr>
              </pic:pic>
            </a:graphicData>
          </a:graphic>
        </wp:anchor>
      </w:drawing>
    </w:r>
    <w:r>
      <w:rPr/>
      <mc:AlternateContent>
        <mc:Choice Requires="wps">
          <w:drawing>
            <wp:anchor distT="0" distB="0" distL="0" distR="0" allowOverlap="1" layoutInCell="1" locked="0" behindDoc="1" simplePos="0" relativeHeight="485122048">
              <wp:simplePos x="0" y="0"/>
              <wp:positionH relativeFrom="page">
                <wp:posOffset>6572757</wp:posOffset>
              </wp:positionH>
              <wp:positionV relativeFrom="page">
                <wp:posOffset>9911282</wp:posOffset>
              </wp:positionV>
              <wp:extent cx="232410" cy="165735"/>
              <wp:effectExtent l="0" t="0" r="0" b="0"/>
              <wp:wrapNone/>
              <wp:docPr id="44" name="Textbox 44"/>
              <wp:cNvGraphicFramePr>
                <a:graphicFrameLocks/>
              </wp:cNvGraphicFramePr>
              <a:graphic>
                <a:graphicData uri="http://schemas.microsoft.com/office/word/2010/wordprocessingShape">
                  <wps:wsp>
                    <wps:cNvPr id="44" name="Textbox 44"/>
                    <wps:cNvSpPr txBox="1"/>
                    <wps:spPr>
                      <a:xfrm>
                        <a:off x="0" y="0"/>
                        <a:ext cx="232410" cy="165735"/>
                      </a:xfrm>
                      <a:prstGeom prst="rect">
                        <a:avLst/>
                      </a:prstGeom>
                    </wps:spPr>
                    <wps:txbx>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15</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517.539978pt;margin-top:780.415955pt;width:18.3pt;height:13.05pt;mso-position-horizontal-relative:page;mso-position-vertical-relative:page;z-index:-18194432" type="#_x0000_t202" id="docshape32" filled="false" stroked="false">
              <v:textbox inset="0,0,0,0">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15</w:t>
                    </w:r>
                    <w:r>
                      <w:rPr>
                        <w:rFonts w:ascii="Calibri"/>
                        <w:spacing w:val="-5"/>
                        <w:sz w:val="22"/>
                      </w:rPr>
                      <w:fldChar w:fldCharType="end"/>
                    </w:r>
                  </w:p>
                </w:txbxContent>
              </v:textbox>
              <w10:wrap type="none"/>
            </v:shape>
          </w:pict>
        </mc:Fallback>
      </mc:AlternateContent>
    </w:r>
  </w:p>
</w:ftr>
</file>

<file path=word/footer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122560">
          <wp:simplePos x="0" y="0"/>
          <wp:positionH relativeFrom="page">
            <wp:posOffset>0</wp:posOffset>
          </wp:positionH>
          <wp:positionV relativeFrom="page">
            <wp:posOffset>9906833</wp:posOffset>
          </wp:positionV>
          <wp:extent cx="818940" cy="787074"/>
          <wp:effectExtent l="0" t="0" r="0" b="0"/>
          <wp:wrapNone/>
          <wp:docPr id="45" name="Image 45"/>
          <wp:cNvGraphicFramePr>
            <a:graphicFrameLocks/>
          </wp:cNvGraphicFramePr>
          <a:graphic>
            <a:graphicData uri="http://schemas.openxmlformats.org/drawingml/2006/picture">
              <pic:pic>
                <pic:nvPicPr>
                  <pic:cNvPr id="45" name="Image 45"/>
                  <pic:cNvPicPr/>
                </pic:nvPicPr>
                <pic:blipFill>
                  <a:blip r:embed="rId1" cstate="print"/>
                  <a:stretch>
                    <a:fillRect/>
                  </a:stretch>
                </pic:blipFill>
                <pic:spPr>
                  <a:xfrm>
                    <a:off x="0" y="0"/>
                    <a:ext cx="818940" cy="787074"/>
                  </a:xfrm>
                  <a:prstGeom prst="rect">
                    <a:avLst/>
                  </a:prstGeom>
                </pic:spPr>
              </pic:pic>
            </a:graphicData>
          </a:graphic>
        </wp:anchor>
      </w:drawing>
    </w:r>
    <w:r>
      <w:rPr/>
      <mc:AlternateContent>
        <mc:Choice Requires="wps">
          <w:drawing>
            <wp:anchor distT="0" distB="0" distL="0" distR="0" allowOverlap="1" layoutInCell="1" locked="0" behindDoc="1" simplePos="0" relativeHeight="485123072">
              <wp:simplePos x="0" y="0"/>
              <wp:positionH relativeFrom="page">
                <wp:posOffset>772972</wp:posOffset>
              </wp:positionH>
              <wp:positionV relativeFrom="page">
                <wp:posOffset>9911282</wp:posOffset>
              </wp:positionV>
              <wp:extent cx="232410" cy="165735"/>
              <wp:effectExtent l="0" t="0" r="0" b="0"/>
              <wp:wrapNone/>
              <wp:docPr id="46" name="Textbox 46"/>
              <wp:cNvGraphicFramePr>
                <a:graphicFrameLocks/>
              </wp:cNvGraphicFramePr>
              <a:graphic>
                <a:graphicData uri="http://schemas.microsoft.com/office/word/2010/wordprocessingShape">
                  <wps:wsp>
                    <wps:cNvPr id="46" name="Textbox 46"/>
                    <wps:cNvSpPr txBox="1"/>
                    <wps:spPr>
                      <a:xfrm>
                        <a:off x="0" y="0"/>
                        <a:ext cx="232410" cy="165735"/>
                      </a:xfrm>
                      <a:prstGeom prst="rect">
                        <a:avLst/>
                      </a:prstGeom>
                    </wps:spPr>
                    <wps:txbx>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16</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60.863998pt;margin-top:780.415955pt;width:18.3pt;height:13.05pt;mso-position-horizontal-relative:page;mso-position-vertical-relative:page;z-index:-18193408" type="#_x0000_t202" id="docshape33" filled="false" stroked="false">
              <v:textbox inset="0,0,0,0">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16</w:t>
                    </w:r>
                    <w:r>
                      <w:rPr>
                        <w:rFonts w:ascii="Calibri"/>
                        <w:spacing w:val="-5"/>
                        <w:sz w:val="22"/>
                      </w:rPr>
                      <w:fldChar w:fldCharType="end"/>
                    </w:r>
                  </w:p>
                </w:txbxContent>
              </v:textbox>
              <w10:wrap type="none"/>
            </v:shape>
          </w:pict>
        </mc:Fallback>
      </mc:AlternateContent>
    </w:r>
  </w:p>
</w:ftr>
</file>

<file path=word/footer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123584">
          <wp:simplePos x="0" y="0"/>
          <wp:positionH relativeFrom="page">
            <wp:posOffset>6783069</wp:posOffset>
          </wp:positionH>
          <wp:positionV relativeFrom="page">
            <wp:posOffset>9906703</wp:posOffset>
          </wp:positionV>
          <wp:extent cx="777494" cy="787204"/>
          <wp:effectExtent l="0" t="0" r="0" b="0"/>
          <wp:wrapNone/>
          <wp:docPr id="84" name="Image 84"/>
          <wp:cNvGraphicFramePr>
            <a:graphicFrameLocks/>
          </wp:cNvGraphicFramePr>
          <a:graphic>
            <a:graphicData uri="http://schemas.openxmlformats.org/drawingml/2006/picture">
              <pic:pic>
                <pic:nvPicPr>
                  <pic:cNvPr id="84" name="Image 84"/>
                  <pic:cNvPicPr/>
                </pic:nvPicPr>
                <pic:blipFill>
                  <a:blip r:embed="rId1" cstate="print"/>
                  <a:stretch>
                    <a:fillRect/>
                  </a:stretch>
                </pic:blipFill>
                <pic:spPr>
                  <a:xfrm>
                    <a:off x="0" y="0"/>
                    <a:ext cx="777494" cy="787204"/>
                  </a:xfrm>
                  <a:prstGeom prst="rect">
                    <a:avLst/>
                  </a:prstGeom>
                </pic:spPr>
              </pic:pic>
            </a:graphicData>
          </a:graphic>
        </wp:anchor>
      </w:drawing>
    </w:r>
    <w:r>
      <w:rPr/>
      <mc:AlternateContent>
        <mc:Choice Requires="wps">
          <w:drawing>
            <wp:anchor distT="0" distB="0" distL="0" distR="0" allowOverlap="1" layoutInCell="1" locked="0" behindDoc="1" simplePos="0" relativeHeight="485124096">
              <wp:simplePos x="0" y="0"/>
              <wp:positionH relativeFrom="page">
                <wp:posOffset>6572757</wp:posOffset>
              </wp:positionH>
              <wp:positionV relativeFrom="page">
                <wp:posOffset>9911282</wp:posOffset>
              </wp:positionV>
              <wp:extent cx="232410" cy="165735"/>
              <wp:effectExtent l="0" t="0" r="0" b="0"/>
              <wp:wrapNone/>
              <wp:docPr id="85" name="Textbox 85"/>
              <wp:cNvGraphicFramePr>
                <a:graphicFrameLocks/>
              </wp:cNvGraphicFramePr>
              <a:graphic>
                <a:graphicData uri="http://schemas.microsoft.com/office/word/2010/wordprocessingShape">
                  <wps:wsp>
                    <wps:cNvPr id="85" name="Textbox 85"/>
                    <wps:cNvSpPr txBox="1"/>
                    <wps:spPr>
                      <a:xfrm>
                        <a:off x="0" y="0"/>
                        <a:ext cx="232410" cy="165735"/>
                      </a:xfrm>
                      <a:prstGeom prst="rect">
                        <a:avLst/>
                      </a:prstGeom>
                    </wps:spPr>
                    <wps:txbx>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37</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517.539978pt;margin-top:780.415955pt;width:18.3pt;height:13.05pt;mso-position-horizontal-relative:page;mso-position-vertical-relative:page;z-index:-18192384" type="#_x0000_t202" id="docshape62" filled="false" stroked="false">
              <v:textbox inset="0,0,0,0">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37</w:t>
                    </w:r>
                    <w:r>
                      <w:rPr>
                        <w:rFonts w:ascii="Calibri"/>
                        <w:spacing w:val="-5"/>
                        <w:sz w:val="22"/>
                      </w:rPr>
                      <w:fldChar w:fldCharType="end"/>
                    </w:r>
                  </w:p>
                </w:txbxContent>
              </v:textbox>
              <w10:wrap type="none"/>
            </v:shape>
          </w:pict>
        </mc:Fallback>
      </mc:AlternateContent>
    </w:r>
  </w:p>
</w:ftr>
</file>

<file path=word/footer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124608">
          <wp:simplePos x="0" y="0"/>
          <wp:positionH relativeFrom="page">
            <wp:posOffset>0</wp:posOffset>
          </wp:positionH>
          <wp:positionV relativeFrom="page">
            <wp:posOffset>9906833</wp:posOffset>
          </wp:positionV>
          <wp:extent cx="818940" cy="787074"/>
          <wp:effectExtent l="0" t="0" r="0" b="0"/>
          <wp:wrapNone/>
          <wp:docPr id="86" name="Image 86"/>
          <wp:cNvGraphicFramePr>
            <a:graphicFrameLocks/>
          </wp:cNvGraphicFramePr>
          <a:graphic>
            <a:graphicData uri="http://schemas.openxmlformats.org/drawingml/2006/picture">
              <pic:pic>
                <pic:nvPicPr>
                  <pic:cNvPr id="86" name="Image 86"/>
                  <pic:cNvPicPr/>
                </pic:nvPicPr>
                <pic:blipFill>
                  <a:blip r:embed="rId1" cstate="print"/>
                  <a:stretch>
                    <a:fillRect/>
                  </a:stretch>
                </pic:blipFill>
                <pic:spPr>
                  <a:xfrm>
                    <a:off x="0" y="0"/>
                    <a:ext cx="818940" cy="787074"/>
                  </a:xfrm>
                  <a:prstGeom prst="rect">
                    <a:avLst/>
                  </a:prstGeom>
                </pic:spPr>
              </pic:pic>
            </a:graphicData>
          </a:graphic>
        </wp:anchor>
      </w:drawing>
    </w:r>
    <w:r>
      <w:rPr/>
      <mc:AlternateContent>
        <mc:Choice Requires="wps">
          <w:drawing>
            <wp:anchor distT="0" distB="0" distL="0" distR="0" allowOverlap="1" layoutInCell="1" locked="0" behindDoc="1" simplePos="0" relativeHeight="485125120">
              <wp:simplePos x="0" y="0"/>
              <wp:positionH relativeFrom="page">
                <wp:posOffset>772972</wp:posOffset>
              </wp:positionH>
              <wp:positionV relativeFrom="page">
                <wp:posOffset>9911282</wp:posOffset>
              </wp:positionV>
              <wp:extent cx="232410" cy="165735"/>
              <wp:effectExtent l="0" t="0" r="0" b="0"/>
              <wp:wrapNone/>
              <wp:docPr id="87" name="Textbox 87"/>
              <wp:cNvGraphicFramePr>
                <a:graphicFrameLocks/>
              </wp:cNvGraphicFramePr>
              <a:graphic>
                <a:graphicData uri="http://schemas.microsoft.com/office/word/2010/wordprocessingShape">
                  <wps:wsp>
                    <wps:cNvPr id="87" name="Textbox 87"/>
                    <wps:cNvSpPr txBox="1"/>
                    <wps:spPr>
                      <a:xfrm>
                        <a:off x="0" y="0"/>
                        <a:ext cx="232410" cy="165735"/>
                      </a:xfrm>
                      <a:prstGeom prst="rect">
                        <a:avLst/>
                      </a:prstGeom>
                    </wps:spPr>
                    <wps:txbx>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38</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60.863998pt;margin-top:780.415955pt;width:18.3pt;height:13.05pt;mso-position-horizontal-relative:page;mso-position-vertical-relative:page;z-index:-18191360" type="#_x0000_t202" id="docshape63" filled="false" stroked="false">
              <v:textbox inset="0,0,0,0">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38</w:t>
                    </w:r>
                    <w:r>
                      <w:rPr>
                        <w:rFonts w:ascii="Calibri"/>
                        <w:spacing w:val="-5"/>
                        <w:sz w:val="22"/>
                      </w:rPr>
                      <w:fldChar w:fldCharType="end"/>
                    </w:r>
                  </w:p>
                </w:txbxContent>
              </v:textbox>
              <w10:wrap type="none"/>
            </v:shape>
          </w:pict>
        </mc:Fallback>
      </mc:AlternateContent>
    </w:r>
  </w:p>
</w:ftr>
</file>

<file path=word/footer1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1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125632">
          <wp:simplePos x="0" y="0"/>
          <wp:positionH relativeFrom="page">
            <wp:posOffset>6783069</wp:posOffset>
          </wp:positionH>
          <wp:positionV relativeFrom="page">
            <wp:posOffset>9906703</wp:posOffset>
          </wp:positionV>
          <wp:extent cx="777494" cy="787204"/>
          <wp:effectExtent l="0" t="0" r="0" b="0"/>
          <wp:wrapNone/>
          <wp:docPr id="95" name="Image 95"/>
          <wp:cNvGraphicFramePr>
            <a:graphicFrameLocks/>
          </wp:cNvGraphicFramePr>
          <a:graphic>
            <a:graphicData uri="http://schemas.openxmlformats.org/drawingml/2006/picture">
              <pic:pic>
                <pic:nvPicPr>
                  <pic:cNvPr id="95" name="Image 95"/>
                  <pic:cNvPicPr/>
                </pic:nvPicPr>
                <pic:blipFill>
                  <a:blip r:embed="rId1" cstate="print"/>
                  <a:stretch>
                    <a:fillRect/>
                  </a:stretch>
                </pic:blipFill>
                <pic:spPr>
                  <a:xfrm>
                    <a:off x="0" y="0"/>
                    <a:ext cx="777494" cy="787204"/>
                  </a:xfrm>
                  <a:prstGeom prst="rect">
                    <a:avLst/>
                  </a:prstGeom>
                </pic:spPr>
              </pic:pic>
            </a:graphicData>
          </a:graphic>
        </wp:anchor>
      </w:drawing>
    </w:r>
    <w:r>
      <w:rPr/>
      <mc:AlternateContent>
        <mc:Choice Requires="wps">
          <w:drawing>
            <wp:anchor distT="0" distB="0" distL="0" distR="0" allowOverlap="1" layoutInCell="1" locked="0" behindDoc="1" simplePos="0" relativeHeight="485126144">
              <wp:simplePos x="0" y="0"/>
              <wp:positionH relativeFrom="page">
                <wp:posOffset>6572757</wp:posOffset>
              </wp:positionH>
              <wp:positionV relativeFrom="page">
                <wp:posOffset>9911282</wp:posOffset>
              </wp:positionV>
              <wp:extent cx="232410" cy="165735"/>
              <wp:effectExtent l="0" t="0" r="0" b="0"/>
              <wp:wrapNone/>
              <wp:docPr id="96" name="Textbox 96"/>
              <wp:cNvGraphicFramePr>
                <a:graphicFrameLocks/>
              </wp:cNvGraphicFramePr>
              <a:graphic>
                <a:graphicData uri="http://schemas.microsoft.com/office/word/2010/wordprocessingShape">
                  <wps:wsp>
                    <wps:cNvPr id="96" name="Textbox 96"/>
                    <wps:cNvSpPr txBox="1"/>
                    <wps:spPr>
                      <a:xfrm>
                        <a:off x="0" y="0"/>
                        <a:ext cx="232410" cy="165735"/>
                      </a:xfrm>
                      <a:prstGeom prst="rect">
                        <a:avLst/>
                      </a:prstGeom>
                    </wps:spPr>
                    <wps:txbx>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45</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517.539978pt;margin-top:780.415955pt;width:18.3pt;height:13.05pt;mso-position-horizontal-relative:page;mso-position-vertical-relative:page;z-index:-18190336" type="#_x0000_t202" id="docshape71" filled="false" stroked="false">
              <v:textbox inset="0,0,0,0">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45</w:t>
                    </w:r>
                    <w:r>
                      <w:rPr>
                        <w:rFonts w:ascii="Calibri"/>
                        <w:spacing w:val="-5"/>
                        <w:sz w:val="22"/>
                      </w:rPr>
                      <w:fldChar w:fldCharType="end"/>
                    </w:r>
                  </w:p>
                </w:txbxContent>
              </v:textbox>
              <w10:wrap type="none"/>
            </v:shape>
          </w:pict>
        </mc:Fallback>
      </mc:AlternateContent>
    </w:r>
  </w:p>
</w:ftr>
</file>

<file path=word/footer1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126656">
          <wp:simplePos x="0" y="0"/>
          <wp:positionH relativeFrom="page">
            <wp:posOffset>0</wp:posOffset>
          </wp:positionH>
          <wp:positionV relativeFrom="page">
            <wp:posOffset>9906833</wp:posOffset>
          </wp:positionV>
          <wp:extent cx="818940" cy="787074"/>
          <wp:effectExtent l="0" t="0" r="0" b="0"/>
          <wp:wrapNone/>
          <wp:docPr id="97" name="Image 97"/>
          <wp:cNvGraphicFramePr>
            <a:graphicFrameLocks/>
          </wp:cNvGraphicFramePr>
          <a:graphic>
            <a:graphicData uri="http://schemas.openxmlformats.org/drawingml/2006/picture">
              <pic:pic>
                <pic:nvPicPr>
                  <pic:cNvPr id="97" name="Image 97"/>
                  <pic:cNvPicPr/>
                </pic:nvPicPr>
                <pic:blipFill>
                  <a:blip r:embed="rId1" cstate="print"/>
                  <a:stretch>
                    <a:fillRect/>
                  </a:stretch>
                </pic:blipFill>
                <pic:spPr>
                  <a:xfrm>
                    <a:off x="0" y="0"/>
                    <a:ext cx="818940" cy="787074"/>
                  </a:xfrm>
                  <a:prstGeom prst="rect">
                    <a:avLst/>
                  </a:prstGeom>
                </pic:spPr>
              </pic:pic>
            </a:graphicData>
          </a:graphic>
        </wp:anchor>
      </w:drawing>
    </w:r>
    <w:r>
      <w:rPr/>
      <mc:AlternateContent>
        <mc:Choice Requires="wps">
          <w:drawing>
            <wp:anchor distT="0" distB="0" distL="0" distR="0" allowOverlap="1" layoutInCell="1" locked="0" behindDoc="1" simplePos="0" relativeHeight="485127168">
              <wp:simplePos x="0" y="0"/>
              <wp:positionH relativeFrom="page">
                <wp:posOffset>772972</wp:posOffset>
              </wp:positionH>
              <wp:positionV relativeFrom="page">
                <wp:posOffset>9911282</wp:posOffset>
              </wp:positionV>
              <wp:extent cx="232410" cy="165735"/>
              <wp:effectExtent l="0" t="0" r="0" b="0"/>
              <wp:wrapNone/>
              <wp:docPr id="98" name="Textbox 98"/>
              <wp:cNvGraphicFramePr>
                <a:graphicFrameLocks/>
              </wp:cNvGraphicFramePr>
              <a:graphic>
                <a:graphicData uri="http://schemas.microsoft.com/office/word/2010/wordprocessingShape">
                  <wps:wsp>
                    <wps:cNvPr id="98" name="Textbox 98"/>
                    <wps:cNvSpPr txBox="1"/>
                    <wps:spPr>
                      <a:xfrm>
                        <a:off x="0" y="0"/>
                        <a:ext cx="232410" cy="165735"/>
                      </a:xfrm>
                      <a:prstGeom prst="rect">
                        <a:avLst/>
                      </a:prstGeom>
                    </wps:spPr>
                    <wps:txbx>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46</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60.863998pt;margin-top:780.415955pt;width:18.3pt;height:13.05pt;mso-position-horizontal-relative:page;mso-position-vertical-relative:page;z-index:-18189312" type="#_x0000_t202" id="docshape72" filled="false" stroked="false">
              <v:textbox inset="0,0,0,0">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46</w:t>
                    </w:r>
                    <w:r>
                      <w:rPr>
                        <w:rFonts w:ascii="Calibri"/>
                        <w:spacing w:val="-5"/>
                        <w:sz w:val="22"/>
                      </w:rPr>
                      <w:fldChar w:fldCharType="end"/>
                    </w:r>
                  </w:p>
                </w:txbxContent>
              </v:textbox>
              <w10:wrap type="none"/>
            </v:shape>
          </w:pict>
        </mc:Fallback>
      </mc:AlternateContent>
    </w:r>
  </w:p>
</w:ftr>
</file>

<file path=word/footer1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1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127680">
          <wp:simplePos x="0" y="0"/>
          <wp:positionH relativeFrom="page">
            <wp:posOffset>6783069</wp:posOffset>
          </wp:positionH>
          <wp:positionV relativeFrom="page">
            <wp:posOffset>9906703</wp:posOffset>
          </wp:positionV>
          <wp:extent cx="777494" cy="787204"/>
          <wp:effectExtent l="0" t="0" r="0" b="0"/>
          <wp:wrapNone/>
          <wp:docPr id="106" name="Image 106"/>
          <wp:cNvGraphicFramePr>
            <a:graphicFrameLocks/>
          </wp:cNvGraphicFramePr>
          <a:graphic>
            <a:graphicData uri="http://schemas.openxmlformats.org/drawingml/2006/picture">
              <pic:pic>
                <pic:nvPicPr>
                  <pic:cNvPr id="106" name="Image 106"/>
                  <pic:cNvPicPr/>
                </pic:nvPicPr>
                <pic:blipFill>
                  <a:blip r:embed="rId1" cstate="print"/>
                  <a:stretch>
                    <a:fillRect/>
                  </a:stretch>
                </pic:blipFill>
                <pic:spPr>
                  <a:xfrm>
                    <a:off x="0" y="0"/>
                    <a:ext cx="777494" cy="787204"/>
                  </a:xfrm>
                  <a:prstGeom prst="rect">
                    <a:avLst/>
                  </a:prstGeom>
                </pic:spPr>
              </pic:pic>
            </a:graphicData>
          </a:graphic>
        </wp:anchor>
      </w:drawing>
    </w:r>
    <w:r>
      <w:rPr/>
      <mc:AlternateContent>
        <mc:Choice Requires="wps">
          <w:drawing>
            <wp:anchor distT="0" distB="0" distL="0" distR="0" allowOverlap="1" layoutInCell="1" locked="0" behindDoc="1" simplePos="0" relativeHeight="485128192">
              <wp:simplePos x="0" y="0"/>
              <wp:positionH relativeFrom="page">
                <wp:posOffset>6572757</wp:posOffset>
              </wp:positionH>
              <wp:positionV relativeFrom="page">
                <wp:posOffset>9911282</wp:posOffset>
              </wp:positionV>
              <wp:extent cx="232410" cy="165735"/>
              <wp:effectExtent l="0" t="0" r="0" b="0"/>
              <wp:wrapNone/>
              <wp:docPr id="107" name="Textbox 107"/>
              <wp:cNvGraphicFramePr>
                <a:graphicFrameLocks/>
              </wp:cNvGraphicFramePr>
              <a:graphic>
                <a:graphicData uri="http://schemas.microsoft.com/office/word/2010/wordprocessingShape">
                  <wps:wsp>
                    <wps:cNvPr id="107" name="Textbox 107"/>
                    <wps:cNvSpPr txBox="1"/>
                    <wps:spPr>
                      <a:xfrm>
                        <a:off x="0" y="0"/>
                        <a:ext cx="232410" cy="165735"/>
                      </a:xfrm>
                      <a:prstGeom prst="rect">
                        <a:avLst/>
                      </a:prstGeom>
                    </wps:spPr>
                    <wps:txbx>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59</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517.539978pt;margin-top:780.415955pt;width:18.3pt;height:13.05pt;mso-position-horizontal-relative:page;mso-position-vertical-relative:page;z-index:-18188288" type="#_x0000_t202" id="docshape80" filled="false" stroked="false">
              <v:textbox inset="0,0,0,0">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59</w:t>
                    </w:r>
                    <w:r>
                      <w:rPr>
                        <w:rFonts w:ascii="Calibri"/>
                        <w:spacing w:val="-5"/>
                        <w:sz w:val="22"/>
                      </w:rPr>
                      <w:fldChar w:fldCharType="end"/>
                    </w:r>
                  </w:p>
                </w:txbxContent>
              </v:textbox>
              <w10:wrap type="none"/>
            </v:shape>
          </w:pict>
        </mc:Fallback>
      </mc:AlternateContent>
    </w:r>
  </w:p>
</w:ftr>
</file>

<file path=word/footer1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128704">
          <wp:simplePos x="0" y="0"/>
          <wp:positionH relativeFrom="page">
            <wp:posOffset>0</wp:posOffset>
          </wp:positionH>
          <wp:positionV relativeFrom="page">
            <wp:posOffset>9906833</wp:posOffset>
          </wp:positionV>
          <wp:extent cx="818940" cy="787074"/>
          <wp:effectExtent l="0" t="0" r="0" b="0"/>
          <wp:wrapNone/>
          <wp:docPr id="108" name="Image 108"/>
          <wp:cNvGraphicFramePr>
            <a:graphicFrameLocks/>
          </wp:cNvGraphicFramePr>
          <a:graphic>
            <a:graphicData uri="http://schemas.openxmlformats.org/drawingml/2006/picture">
              <pic:pic>
                <pic:nvPicPr>
                  <pic:cNvPr id="108" name="Image 108"/>
                  <pic:cNvPicPr/>
                </pic:nvPicPr>
                <pic:blipFill>
                  <a:blip r:embed="rId1" cstate="print"/>
                  <a:stretch>
                    <a:fillRect/>
                  </a:stretch>
                </pic:blipFill>
                <pic:spPr>
                  <a:xfrm>
                    <a:off x="0" y="0"/>
                    <a:ext cx="818940" cy="787074"/>
                  </a:xfrm>
                  <a:prstGeom prst="rect">
                    <a:avLst/>
                  </a:prstGeom>
                </pic:spPr>
              </pic:pic>
            </a:graphicData>
          </a:graphic>
        </wp:anchor>
      </w:drawing>
    </w:r>
    <w:r>
      <w:rPr/>
      <mc:AlternateContent>
        <mc:Choice Requires="wps">
          <w:drawing>
            <wp:anchor distT="0" distB="0" distL="0" distR="0" allowOverlap="1" layoutInCell="1" locked="0" behindDoc="1" simplePos="0" relativeHeight="485129216">
              <wp:simplePos x="0" y="0"/>
              <wp:positionH relativeFrom="page">
                <wp:posOffset>772972</wp:posOffset>
              </wp:positionH>
              <wp:positionV relativeFrom="page">
                <wp:posOffset>9911282</wp:posOffset>
              </wp:positionV>
              <wp:extent cx="232410" cy="165735"/>
              <wp:effectExtent l="0" t="0" r="0" b="0"/>
              <wp:wrapNone/>
              <wp:docPr id="109" name="Textbox 109"/>
              <wp:cNvGraphicFramePr>
                <a:graphicFrameLocks/>
              </wp:cNvGraphicFramePr>
              <a:graphic>
                <a:graphicData uri="http://schemas.microsoft.com/office/word/2010/wordprocessingShape">
                  <wps:wsp>
                    <wps:cNvPr id="109" name="Textbox 109"/>
                    <wps:cNvSpPr txBox="1"/>
                    <wps:spPr>
                      <a:xfrm>
                        <a:off x="0" y="0"/>
                        <a:ext cx="232410" cy="165735"/>
                      </a:xfrm>
                      <a:prstGeom prst="rect">
                        <a:avLst/>
                      </a:prstGeom>
                    </wps:spPr>
                    <wps:txbx>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60</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60.863998pt;margin-top:780.415955pt;width:18.3pt;height:13.05pt;mso-position-horizontal-relative:page;mso-position-vertical-relative:page;z-index:-18187264" type="#_x0000_t202" id="docshape81" filled="false" stroked="false">
              <v:textbox inset="0,0,0,0">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60</w:t>
                    </w:r>
                    <w:r>
                      <w:rPr>
                        <w:rFonts w:ascii="Calibri"/>
                        <w:spacing w:val="-5"/>
                        <w:sz w:val="22"/>
                      </w:rPr>
                      <w:fldChar w:fldCharType="end"/>
                    </w:r>
                  </w:p>
                </w:txbxContent>
              </v:textbox>
              <w10:wrap type="none"/>
            </v:shape>
          </w:pict>
        </mc:Fallback>
      </mc:AlternateContent>
    </w:r>
  </w:p>
</w:ftr>
</file>

<file path=word/footer1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1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129728">
          <wp:simplePos x="0" y="0"/>
          <wp:positionH relativeFrom="page">
            <wp:posOffset>6783069</wp:posOffset>
          </wp:positionH>
          <wp:positionV relativeFrom="page">
            <wp:posOffset>9906703</wp:posOffset>
          </wp:positionV>
          <wp:extent cx="777494" cy="787204"/>
          <wp:effectExtent l="0" t="0" r="0" b="0"/>
          <wp:wrapNone/>
          <wp:docPr id="114" name="Image 114"/>
          <wp:cNvGraphicFramePr>
            <a:graphicFrameLocks/>
          </wp:cNvGraphicFramePr>
          <a:graphic>
            <a:graphicData uri="http://schemas.openxmlformats.org/drawingml/2006/picture">
              <pic:pic>
                <pic:nvPicPr>
                  <pic:cNvPr id="114" name="Image 114"/>
                  <pic:cNvPicPr/>
                </pic:nvPicPr>
                <pic:blipFill>
                  <a:blip r:embed="rId1" cstate="print"/>
                  <a:stretch>
                    <a:fillRect/>
                  </a:stretch>
                </pic:blipFill>
                <pic:spPr>
                  <a:xfrm>
                    <a:off x="0" y="0"/>
                    <a:ext cx="777494" cy="787204"/>
                  </a:xfrm>
                  <a:prstGeom prst="rect">
                    <a:avLst/>
                  </a:prstGeom>
                </pic:spPr>
              </pic:pic>
            </a:graphicData>
          </a:graphic>
        </wp:anchor>
      </w:drawing>
    </w:r>
    <w:r>
      <w:rPr/>
      <mc:AlternateContent>
        <mc:Choice Requires="wps">
          <w:drawing>
            <wp:anchor distT="0" distB="0" distL="0" distR="0" allowOverlap="1" layoutInCell="1" locked="0" behindDoc="1" simplePos="0" relativeHeight="485130240">
              <wp:simplePos x="0" y="0"/>
              <wp:positionH relativeFrom="page">
                <wp:posOffset>6572757</wp:posOffset>
              </wp:positionH>
              <wp:positionV relativeFrom="page">
                <wp:posOffset>9911282</wp:posOffset>
              </wp:positionV>
              <wp:extent cx="232410" cy="165735"/>
              <wp:effectExtent l="0" t="0" r="0" b="0"/>
              <wp:wrapNone/>
              <wp:docPr id="115" name="Textbox 115"/>
              <wp:cNvGraphicFramePr>
                <a:graphicFrameLocks/>
              </wp:cNvGraphicFramePr>
              <a:graphic>
                <a:graphicData uri="http://schemas.microsoft.com/office/word/2010/wordprocessingShape">
                  <wps:wsp>
                    <wps:cNvPr id="115" name="Textbox 115"/>
                    <wps:cNvSpPr txBox="1"/>
                    <wps:spPr>
                      <a:xfrm>
                        <a:off x="0" y="0"/>
                        <a:ext cx="232410" cy="165735"/>
                      </a:xfrm>
                      <a:prstGeom prst="rect">
                        <a:avLst/>
                      </a:prstGeom>
                    </wps:spPr>
                    <wps:txbx>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65</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517.539978pt;margin-top:780.415955pt;width:18.3pt;height:13.05pt;mso-position-horizontal-relative:page;mso-position-vertical-relative:page;z-index:-18186240" type="#_x0000_t202" id="docshape86" filled="false" stroked="false">
              <v:textbox inset="0,0,0,0">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65</w:t>
                    </w:r>
                    <w:r>
                      <w:rPr>
                        <w:rFonts w:ascii="Calibri"/>
                        <w:spacing w:val="-5"/>
                        <w:sz w:val="22"/>
                      </w:rPr>
                      <w:fldChar w:fldCharType="end"/>
                    </w:r>
                  </w:p>
                </w:txbxContent>
              </v:textbox>
              <w10:wrap type="none"/>
            </v:shape>
          </w:pict>
        </mc:Fallback>
      </mc:AlternateContent>
    </w:r>
  </w:p>
</w:ftr>
</file>

<file path=word/footer1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130752">
          <wp:simplePos x="0" y="0"/>
          <wp:positionH relativeFrom="page">
            <wp:posOffset>0</wp:posOffset>
          </wp:positionH>
          <wp:positionV relativeFrom="page">
            <wp:posOffset>9906833</wp:posOffset>
          </wp:positionV>
          <wp:extent cx="818940" cy="787074"/>
          <wp:effectExtent l="0" t="0" r="0" b="0"/>
          <wp:wrapNone/>
          <wp:docPr id="116" name="Image 116"/>
          <wp:cNvGraphicFramePr>
            <a:graphicFrameLocks/>
          </wp:cNvGraphicFramePr>
          <a:graphic>
            <a:graphicData uri="http://schemas.openxmlformats.org/drawingml/2006/picture">
              <pic:pic>
                <pic:nvPicPr>
                  <pic:cNvPr id="116" name="Image 116"/>
                  <pic:cNvPicPr/>
                </pic:nvPicPr>
                <pic:blipFill>
                  <a:blip r:embed="rId1" cstate="print"/>
                  <a:stretch>
                    <a:fillRect/>
                  </a:stretch>
                </pic:blipFill>
                <pic:spPr>
                  <a:xfrm>
                    <a:off x="0" y="0"/>
                    <a:ext cx="818940" cy="787074"/>
                  </a:xfrm>
                  <a:prstGeom prst="rect">
                    <a:avLst/>
                  </a:prstGeom>
                </pic:spPr>
              </pic:pic>
            </a:graphicData>
          </a:graphic>
        </wp:anchor>
      </w:drawing>
    </w:r>
    <w:r>
      <w:rPr/>
      <mc:AlternateContent>
        <mc:Choice Requires="wps">
          <w:drawing>
            <wp:anchor distT="0" distB="0" distL="0" distR="0" allowOverlap="1" layoutInCell="1" locked="0" behindDoc="1" simplePos="0" relativeHeight="485131264">
              <wp:simplePos x="0" y="0"/>
              <wp:positionH relativeFrom="page">
                <wp:posOffset>772972</wp:posOffset>
              </wp:positionH>
              <wp:positionV relativeFrom="page">
                <wp:posOffset>9911282</wp:posOffset>
              </wp:positionV>
              <wp:extent cx="232410" cy="165735"/>
              <wp:effectExtent l="0" t="0" r="0" b="0"/>
              <wp:wrapNone/>
              <wp:docPr id="117" name="Textbox 117"/>
              <wp:cNvGraphicFramePr>
                <a:graphicFrameLocks/>
              </wp:cNvGraphicFramePr>
              <a:graphic>
                <a:graphicData uri="http://schemas.microsoft.com/office/word/2010/wordprocessingShape">
                  <wps:wsp>
                    <wps:cNvPr id="117" name="Textbox 117"/>
                    <wps:cNvSpPr txBox="1"/>
                    <wps:spPr>
                      <a:xfrm>
                        <a:off x="0" y="0"/>
                        <a:ext cx="232410" cy="165735"/>
                      </a:xfrm>
                      <a:prstGeom prst="rect">
                        <a:avLst/>
                      </a:prstGeom>
                    </wps:spPr>
                    <wps:txbx>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66</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60.863998pt;margin-top:780.415955pt;width:18.3pt;height:13.05pt;mso-position-horizontal-relative:page;mso-position-vertical-relative:page;z-index:-18185216" type="#_x0000_t202" id="docshape87" filled="false" stroked="false">
              <v:textbox inset="0,0,0,0">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66</w:t>
                    </w:r>
                    <w:r>
                      <w:rPr>
                        <w:rFonts w:ascii="Calibri"/>
                        <w:spacing w:val="-5"/>
                        <w:sz w:val="22"/>
                      </w:rPr>
                      <w:fldChar w:fldCharType="end"/>
                    </w:r>
                  </w:p>
                </w:txbxContent>
              </v:textbox>
              <w10:wrap type="none"/>
            </v:shape>
          </w:pict>
        </mc:Fallback>
      </mc:AlternateContent>
    </w:r>
  </w:p>
</w:ftr>
</file>

<file path=word/footer1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2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131776">
          <wp:simplePos x="0" y="0"/>
          <wp:positionH relativeFrom="page">
            <wp:posOffset>6783069</wp:posOffset>
          </wp:positionH>
          <wp:positionV relativeFrom="page">
            <wp:posOffset>9906703</wp:posOffset>
          </wp:positionV>
          <wp:extent cx="777494" cy="787204"/>
          <wp:effectExtent l="0" t="0" r="0" b="0"/>
          <wp:wrapNone/>
          <wp:docPr id="125" name="Image 125"/>
          <wp:cNvGraphicFramePr>
            <a:graphicFrameLocks/>
          </wp:cNvGraphicFramePr>
          <a:graphic>
            <a:graphicData uri="http://schemas.openxmlformats.org/drawingml/2006/picture">
              <pic:pic>
                <pic:nvPicPr>
                  <pic:cNvPr id="125" name="Image 125"/>
                  <pic:cNvPicPr/>
                </pic:nvPicPr>
                <pic:blipFill>
                  <a:blip r:embed="rId1" cstate="print"/>
                  <a:stretch>
                    <a:fillRect/>
                  </a:stretch>
                </pic:blipFill>
                <pic:spPr>
                  <a:xfrm>
                    <a:off x="0" y="0"/>
                    <a:ext cx="777494" cy="787204"/>
                  </a:xfrm>
                  <a:prstGeom prst="rect">
                    <a:avLst/>
                  </a:prstGeom>
                </pic:spPr>
              </pic:pic>
            </a:graphicData>
          </a:graphic>
        </wp:anchor>
      </w:drawing>
    </w:r>
    <w:r>
      <w:rPr/>
      <mc:AlternateContent>
        <mc:Choice Requires="wps">
          <w:drawing>
            <wp:anchor distT="0" distB="0" distL="0" distR="0" allowOverlap="1" layoutInCell="1" locked="0" behindDoc="1" simplePos="0" relativeHeight="485132288">
              <wp:simplePos x="0" y="0"/>
              <wp:positionH relativeFrom="page">
                <wp:posOffset>6572757</wp:posOffset>
              </wp:positionH>
              <wp:positionV relativeFrom="page">
                <wp:posOffset>9911282</wp:posOffset>
              </wp:positionV>
              <wp:extent cx="232410" cy="165735"/>
              <wp:effectExtent l="0" t="0" r="0" b="0"/>
              <wp:wrapNone/>
              <wp:docPr id="126" name="Textbox 126"/>
              <wp:cNvGraphicFramePr>
                <a:graphicFrameLocks/>
              </wp:cNvGraphicFramePr>
              <a:graphic>
                <a:graphicData uri="http://schemas.microsoft.com/office/word/2010/wordprocessingShape">
                  <wps:wsp>
                    <wps:cNvPr id="126" name="Textbox 126"/>
                    <wps:cNvSpPr txBox="1"/>
                    <wps:spPr>
                      <a:xfrm>
                        <a:off x="0" y="0"/>
                        <a:ext cx="232410" cy="165735"/>
                      </a:xfrm>
                      <a:prstGeom prst="rect">
                        <a:avLst/>
                      </a:prstGeom>
                    </wps:spPr>
                    <wps:txbx>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73</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517.539978pt;margin-top:780.415955pt;width:18.3pt;height:13.05pt;mso-position-horizontal-relative:page;mso-position-vertical-relative:page;z-index:-18184192" type="#_x0000_t202" id="docshape95" filled="false" stroked="false">
              <v:textbox inset="0,0,0,0">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73</w:t>
                    </w:r>
                    <w:r>
                      <w:rPr>
                        <w:rFonts w:ascii="Calibri"/>
                        <w:spacing w:val="-5"/>
                        <w:sz w:val="22"/>
                      </w:rPr>
                      <w:fldChar w:fldCharType="end"/>
                    </w:r>
                  </w:p>
                </w:txbxContent>
              </v:textbox>
              <w10:wrap type="none"/>
            </v:shape>
          </w:pict>
        </mc:Fallback>
      </mc:AlternateContent>
    </w:r>
  </w:p>
</w:ftr>
</file>

<file path=word/footer2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132800">
          <wp:simplePos x="0" y="0"/>
          <wp:positionH relativeFrom="page">
            <wp:posOffset>0</wp:posOffset>
          </wp:positionH>
          <wp:positionV relativeFrom="page">
            <wp:posOffset>9906833</wp:posOffset>
          </wp:positionV>
          <wp:extent cx="818940" cy="787074"/>
          <wp:effectExtent l="0" t="0" r="0" b="0"/>
          <wp:wrapNone/>
          <wp:docPr id="127" name="Image 127"/>
          <wp:cNvGraphicFramePr>
            <a:graphicFrameLocks/>
          </wp:cNvGraphicFramePr>
          <a:graphic>
            <a:graphicData uri="http://schemas.openxmlformats.org/drawingml/2006/picture">
              <pic:pic>
                <pic:nvPicPr>
                  <pic:cNvPr id="127" name="Image 127"/>
                  <pic:cNvPicPr/>
                </pic:nvPicPr>
                <pic:blipFill>
                  <a:blip r:embed="rId1" cstate="print"/>
                  <a:stretch>
                    <a:fillRect/>
                  </a:stretch>
                </pic:blipFill>
                <pic:spPr>
                  <a:xfrm>
                    <a:off x="0" y="0"/>
                    <a:ext cx="818940" cy="787074"/>
                  </a:xfrm>
                  <a:prstGeom prst="rect">
                    <a:avLst/>
                  </a:prstGeom>
                </pic:spPr>
              </pic:pic>
            </a:graphicData>
          </a:graphic>
        </wp:anchor>
      </w:drawing>
    </w:r>
    <w:r>
      <w:rPr/>
      <mc:AlternateContent>
        <mc:Choice Requires="wps">
          <w:drawing>
            <wp:anchor distT="0" distB="0" distL="0" distR="0" allowOverlap="1" layoutInCell="1" locked="0" behindDoc="1" simplePos="0" relativeHeight="485133312">
              <wp:simplePos x="0" y="0"/>
              <wp:positionH relativeFrom="page">
                <wp:posOffset>772972</wp:posOffset>
              </wp:positionH>
              <wp:positionV relativeFrom="page">
                <wp:posOffset>9911282</wp:posOffset>
              </wp:positionV>
              <wp:extent cx="232410" cy="165735"/>
              <wp:effectExtent l="0" t="0" r="0" b="0"/>
              <wp:wrapNone/>
              <wp:docPr id="128" name="Textbox 128"/>
              <wp:cNvGraphicFramePr>
                <a:graphicFrameLocks/>
              </wp:cNvGraphicFramePr>
              <a:graphic>
                <a:graphicData uri="http://schemas.microsoft.com/office/word/2010/wordprocessingShape">
                  <wps:wsp>
                    <wps:cNvPr id="128" name="Textbox 128"/>
                    <wps:cNvSpPr txBox="1"/>
                    <wps:spPr>
                      <a:xfrm>
                        <a:off x="0" y="0"/>
                        <a:ext cx="232410" cy="165735"/>
                      </a:xfrm>
                      <a:prstGeom prst="rect">
                        <a:avLst/>
                      </a:prstGeom>
                    </wps:spPr>
                    <wps:txbx>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74</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60.863998pt;margin-top:780.415955pt;width:18.3pt;height:13.05pt;mso-position-horizontal-relative:page;mso-position-vertical-relative:page;z-index:-18183168" type="#_x0000_t202" id="docshape96" filled="false" stroked="false">
              <v:textbox inset="0,0,0,0">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74</w:t>
                    </w:r>
                    <w:r>
                      <w:rPr>
                        <w:rFonts w:ascii="Calibri"/>
                        <w:spacing w:val="-5"/>
                        <w:sz w:val="22"/>
                      </w:rPr>
                      <w:fldChar w:fldCharType="end"/>
                    </w:r>
                  </w:p>
                </w:txbxContent>
              </v:textbox>
              <w10:wrap type="none"/>
            </v:shape>
          </w:pict>
        </mc:Fallback>
      </mc:AlternateContent>
    </w:r>
  </w:p>
</w:ftr>
</file>

<file path=word/footer2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2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133824">
          <wp:simplePos x="0" y="0"/>
          <wp:positionH relativeFrom="page">
            <wp:posOffset>6783069</wp:posOffset>
          </wp:positionH>
          <wp:positionV relativeFrom="page">
            <wp:posOffset>9906703</wp:posOffset>
          </wp:positionV>
          <wp:extent cx="777494" cy="787204"/>
          <wp:effectExtent l="0" t="0" r="0" b="0"/>
          <wp:wrapNone/>
          <wp:docPr id="148" name="Image 148"/>
          <wp:cNvGraphicFramePr>
            <a:graphicFrameLocks/>
          </wp:cNvGraphicFramePr>
          <a:graphic>
            <a:graphicData uri="http://schemas.openxmlformats.org/drawingml/2006/picture">
              <pic:pic>
                <pic:nvPicPr>
                  <pic:cNvPr id="148" name="Image 148"/>
                  <pic:cNvPicPr/>
                </pic:nvPicPr>
                <pic:blipFill>
                  <a:blip r:embed="rId1" cstate="print"/>
                  <a:stretch>
                    <a:fillRect/>
                  </a:stretch>
                </pic:blipFill>
                <pic:spPr>
                  <a:xfrm>
                    <a:off x="0" y="0"/>
                    <a:ext cx="777494" cy="787204"/>
                  </a:xfrm>
                  <a:prstGeom prst="rect">
                    <a:avLst/>
                  </a:prstGeom>
                </pic:spPr>
              </pic:pic>
            </a:graphicData>
          </a:graphic>
        </wp:anchor>
      </w:drawing>
    </w:r>
    <w:r>
      <w:rPr/>
      <mc:AlternateContent>
        <mc:Choice Requires="wps">
          <w:drawing>
            <wp:anchor distT="0" distB="0" distL="0" distR="0" allowOverlap="1" layoutInCell="1" locked="0" behindDoc="1" simplePos="0" relativeHeight="485134336">
              <wp:simplePos x="0" y="0"/>
              <wp:positionH relativeFrom="page">
                <wp:posOffset>6572757</wp:posOffset>
              </wp:positionH>
              <wp:positionV relativeFrom="page">
                <wp:posOffset>9911282</wp:posOffset>
              </wp:positionV>
              <wp:extent cx="232410" cy="165735"/>
              <wp:effectExtent l="0" t="0" r="0" b="0"/>
              <wp:wrapNone/>
              <wp:docPr id="149" name="Textbox 149"/>
              <wp:cNvGraphicFramePr>
                <a:graphicFrameLocks/>
              </wp:cNvGraphicFramePr>
              <a:graphic>
                <a:graphicData uri="http://schemas.microsoft.com/office/word/2010/wordprocessingShape">
                  <wps:wsp>
                    <wps:cNvPr id="149" name="Textbox 149"/>
                    <wps:cNvSpPr txBox="1"/>
                    <wps:spPr>
                      <a:xfrm>
                        <a:off x="0" y="0"/>
                        <a:ext cx="232410" cy="165735"/>
                      </a:xfrm>
                      <a:prstGeom prst="rect">
                        <a:avLst/>
                      </a:prstGeom>
                    </wps:spPr>
                    <wps:txbx>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83</w:t>
                          </w:r>
                          <w:r>
                            <w:rPr>
                              <w:rFonts w:ascii="Calibri"/>
                              <w:spacing w:val="-5"/>
                              <w:sz w:val="22"/>
                            </w:rPr>
                            <w:fldChar w:fldCharType="end"/>
                          </w:r>
                        </w:p>
                      </w:txbxContent>
                    </wps:txbx>
                    <wps:bodyPr wrap="square" lIns="0" tIns="0" rIns="0" bIns="0" rtlCol="0">
                      <a:noAutofit/>
                    </wps:bodyPr>
                  </wps:wsp>
                </a:graphicData>
              </a:graphic>
            </wp:anchor>
          </w:drawing>
        </mc:Choice>
        <mc:Fallback>
          <w:pict>
            <v:shape style="position:absolute;margin-left:517.539978pt;margin-top:780.415955pt;width:18.3pt;height:13.05pt;mso-position-horizontal-relative:page;mso-position-vertical-relative:page;z-index:-18182144" type="#_x0000_t202" id="docshape116" filled="false" stroked="false">
              <v:textbox inset="0,0,0,0">
                <w:txbxContent>
                  <w:p>
                    <w:pPr>
                      <w:spacing w:line="245" w:lineRule="exact" w:before="0"/>
                      <w:ind w:left="60" w:right="0" w:firstLine="0"/>
                      <w:jc w:val="left"/>
                      <w:rPr>
                        <w:rFonts w:ascii="Calibri"/>
                        <w:sz w:val="22"/>
                      </w:rPr>
                    </w:pPr>
                    <w:r>
                      <w:rPr>
                        <w:rFonts w:ascii="Calibri"/>
                        <w:spacing w:val="-5"/>
                        <w:sz w:val="22"/>
                      </w:rPr>
                      <w:fldChar w:fldCharType="begin"/>
                    </w:r>
                    <w:r>
                      <w:rPr>
                        <w:rFonts w:ascii="Calibri"/>
                        <w:spacing w:val="-5"/>
                        <w:sz w:val="22"/>
                      </w:rPr>
                      <w:instrText> PAGE </w:instrText>
                    </w:r>
                    <w:r>
                      <w:rPr>
                        <w:rFonts w:ascii="Calibri"/>
                        <w:spacing w:val="-5"/>
                        <w:sz w:val="22"/>
                      </w:rPr>
                      <w:fldChar w:fldCharType="separate"/>
                    </w:r>
                    <w:r>
                      <w:rPr>
                        <w:rFonts w:ascii="Calibri"/>
                        <w:spacing w:val="-5"/>
                        <w:sz w:val="22"/>
                      </w:rPr>
                      <w:t>83</w:t>
                    </w:r>
                    <w:r>
                      <w:rPr>
                        <w:rFonts w:ascii="Calibri"/>
                        <w:spacing w:val="-5"/>
                        <w:sz w:val="22"/>
                      </w:rPr>
                      <w:fldChar w:fldCharType="end"/>
                    </w:r>
                  </w:p>
                </w:txbxContent>
              </v:textbox>
              <w10:wrap type="none"/>
            </v:shape>
          </w:pict>
        </mc:Fallback>
      </mc:AlternateContent>
    </w:r>
  </w:p>
</w:ftr>
</file>

<file path=word/footer2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134848">
              <wp:simplePos x="0" y="0"/>
              <wp:positionH relativeFrom="page">
                <wp:posOffset>798372</wp:posOffset>
              </wp:positionH>
              <wp:positionV relativeFrom="page">
                <wp:posOffset>9911282</wp:posOffset>
              </wp:positionV>
              <wp:extent cx="168910" cy="165735"/>
              <wp:effectExtent l="0" t="0" r="0" b="0"/>
              <wp:wrapNone/>
              <wp:docPr id="150" name="Textbox 150"/>
              <wp:cNvGraphicFramePr>
                <a:graphicFrameLocks/>
              </wp:cNvGraphicFramePr>
              <a:graphic>
                <a:graphicData uri="http://schemas.microsoft.com/office/word/2010/wordprocessingShape">
                  <wps:wsp>
                    <wps:cNvPr id="150" name="Textbox 150"/>
                    <wps:cNvSpPr txBox="1"/>
                    <wps:spPr>
                      <a:xfrm>
                        <a:off x="0" y="0"/>
                        <a:ext cx="168910" cy="165735"/>
                      </a:xfrm>
                      <a:prstGeom prst="rect">
                        <a:avLst/>
                      </a:prstGeom>
                    </wps:spPr>
                    <wps:txbx>
                      <w:txbxContent>
                        <w:p>
                          <w:pPr>
                            <w:spacing w:line="245" w:lineRule="exact" w:before="0"/>
                            <w:ind w:left="20" w:right="0" w:firstLine="0"/>
                            <w:jc w:val="left"/>
                            <w:rPr>
                              <w:rFonts w:ascii="Calibri"/>
                              <w:sz w:val="22"/>
                            </w:rPr>
                          </w:pPr>
                          <w:r>
                            <w:rPr>
                              <w:rFonts w:ascii="Calibri"/>
                              <w:spacing w:val="-5"/>
                              <w:sz w:val="22"/>
                            </w:rPr>
                            <w:t>84</w:t>
                          </w:r>
                        </w:p>
                      </w:txbxContent>
                    </wps:txbx>
                    <wps:bodyPr wrap="square" lIns="0" tIns="0" rIns="0" bIns="0" rtlCol="0">
                      <a:noAutofit/>
                    </wps:bodyPr>
                  </wps:wsp>
                </a:graphicData>
              </a:graphic>
            </wp:anchor>
          </w:drawing>
        </mc:Choice>
        <mc:Fallback>
          <w:pict>
            <v:shape style="position:absolute;margin-left:62.863998pt;margin-top:780.415955pt;width:13.3pt;height:13.05pt;mso-position-horizontal-relative:page;mso-position-vertical-relative:page;z-index:-18181632" type="#_x0000_t202" id="docshape117" filled="false" stroked="false">
              <v:textbox inset="0,0,0,0">
                <w:txbxContent>
                  <w:p>
                    <w:pPr>
                      <w:spacing w:line="245" w:lineRule="exact" w:before="0"/>
                      <w:ind w:left="20" w:right="0" w:firstLine="0"/>
                      <w:jc w:val="left"/>
                      <w:rPr>
                        <w:rFonts w:ascii="Calibri"/>
                        <w:sz w:val="22"/>
                      </w:rPr>
                    </w:pPr>
                    <w:r>
                      <w:rPr>
                        <w:rFonts w:ascii="Calibri"/>
                        <w:spacing w:val="-5"/>
                        <w:sz w:val="22"/>
                      </w:rPr>
                      <w:t>84</w:t>
                    </w:r>
                  </w:p>
                </w:txbxContent>
              </v:textbox>
              <w10:wrap type="none"/>
            </v:shape>
          </w:pict>
        </mc:Fallback>
      </mc:AlternateContent>
    </w:r>
  </w:p>
</w:ftr>
</file>

<file path=word/footer2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135360">
          <wp:simplePos x="0" y="0"/>
          <wp:positionH relativeFrom="page">
            <wp:posOffset>0</wp:posOffset>
          </wp:positionH>
          <wp:positionV relativeFrom="page">
            <wp:posOffset>9906833</wp:posOffset>
          </wp:positionV>
          <wp:extent cx="818940" cy="787074"/>
          <wp:effectExtent l="0" t="0" r="0" b="0"/>
          <wp:wrapNone/>
          <wp:docPr id="152" name="Image 152"/>
          <wp:cNvGraphicFramePr>
            <a:graphicFrameLocks/>
          </wp:cNvGraphicFramePr>
          <a:graphic>
            <a:graphicData uri="http://schemas.openxmlformats.org/drawingml/2006/picture">
              <pic:pic>
                <pic:nvPicPr>
                  <pic:cNvPr id="152" name="Image 152"/>
                  <pic:cNvPicPr/>
                </pic:nvPicPr>
                <pic:blipFill>
                  <a:blip r:embed="rId1" cstate="print"/>
                  <a:stretch>
                    <a:fillRect/>
                  </a:stretch>
                </pic:blipFill>
                <pic:spPr>
                  <a:xfrm>
                    <a:off x="0" y="0"/>
                    <a:ext cx="818940" cy="787074"/>
                  </a:xfrm>
                  <a:prstGeom prst="rect">
                    <a:avLst/>
                  </a:prstGeom>
                </pic:spPr>
              </pic:pic>
            </a:graphicData>
          </a:graphic>
        </wp:anchor>
      </w:drawing>
    </w:r>
    <w:r>
      <w:rPr/>
      <mc:AlternateContent>
        <mc:Choice Requires="wps">
          <w:drawing>
            <wp:anchor distT="0" distB="0" distL="0" distR="0" allowOverlap="1" layoutInCell="1" locked="0" behindDoc="1" simplePos="0" relativeHeight="485135872">
              <wp:simplePos x="0" y="0"/>
              <wp:positionH relativeFrom="page">
                <wp:posOffset>798372</wp:posOffset>
              </wp:positionH>
              <wp:positionV relativeFrom="page">
                <wp:posOffset>9911282</wp:posOffset>
              </wp:positionV>
              <wp:extent cx="168910" cy="165735"/>
              <wp:effectExtent l="0" t="0" r="0" b="0"/>
              <wp:wrapNone/>
              <wp:docPr id="153" name="Textbox 153"/>
              <wp:cNvGraphicFramePr>
                <a:graphicFrameLocks/>
              </wp:cNvGraphicFramePr>
              <a:graphic>
                <a:graphicData uri="http://schemas.microsoft.com/office/word/2010/wordprocessingShape">
                  <wps:wsp>
                    <wps:cNvPr id="153" name="Textbox 153"/>
                    <wps:cNvSpPr txBox="1"/>
                    <wps:spPr>
                      <a:xfrm>
                        <a:off x="0" y="0"/>
                        <a:ext cx="168910" cy="165735"/>
                      </a:xfrm>
                      <a:prstGeom prst="rect">
                        <a:avLst/>
                      </a:prstGeom>
                    </wps:spPr>
                    <wps:txbx>
                      <w:txbxContent>
                        <w:p>
                          <w:pPr>
                            <w:spacing w:line="245" w:lineRule="exact" w:before="0"/>
                            <w:ind w:left="20" w:right="0" w:firstLine="0"/>
                            <w:jc w:val="left"/>
                            <w:rPr>
                              <w:rFonts w:ascii="Calibri"/>
                              <w:sz w:val="22"/>
                            </w:rPr>
                          </w:pPr>
                          <w:r>
                            <w:rPr>
                              <w:rFonts w:ascii="Calibri"/>
                              <w:spacing w:val="-5"/>
                              <w:sz w:val="22"/>
                            </w:rPr>
                            <w:t>86</w:t>
                          </w:r>
                        </w:p>
                      </w:txbxContent>
                    </wps:txbx>
                    <wps:bodyPr wrap="square" lIns="0" tIns="0" rIns="0" bIns="0" rtlCol="0">
                      <a:noAutofit/>
                    </wps:bodyPr>
                  </wps:wsp>
                </a:graphicData>
              </a:graphic>
            </wp:anchor>
          </w:drawing>
        </mc:Choice>
        <mc:Fallback>
          <w:pict>
            <v:shape style="position:absolute;margin-left:62.863998pt;margin-top:780.415955pt;width:13.3pt;height:13.05pt;mso-position-horizontal-relative:page;mso-position-vertical-relative:page;z-index:-18180608" type="#_x0000_t202" id="docshape118" filled="false" stroked="false">
              <v:textbox inset="0,0,0,0">
                <w:txbxContent>
                  <w:p>
                    <w:pPr>
                      <w:spacing w:line="245" w:lineRule="exact" w:before="0"/>
                      <w:ind w:left="20" w:right="0" w:firstLine="0"/>
                      <w:jc w:val="left"/>
                      <w:rPr>
                        <w:rFonts w:ascii="Calibri"/>
                        <w:sz w:val="22"/>
                      </w:rPr>
                    </w:pPr>
                    <w:r>
                      <w:rPr>
                        <w:rFonts w:ascii="Calibri"/>
                        <w:spacing w:val="-5"/>
                        <w:sz w:val="22"/>
                      </w:rPr>
                      <w:t>86</w:t>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1">
    <w:multiLevelType w:val="hybridMultilevel"/>
    <w:lvl w:ilvl="0">
      <w:start w:val="1"/>
      <w:numFmt w:val="lowerLetter"/>
      <w:lvlText w:val="%1)"/>
      <w:lvlJc w:val="left"/>
      <w:pPr>
        <w:ind w:left="544" w:hanging="447"/>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468" w:hanging="447"/>
      </w:pPr>
      <w:rPr>
        <w:rFonts w:hint="default"/>
        <w:lang w:val="ro-RO" w:eastAsia="en-US" w:bidi="ar-SA"/>
      </w:rPr>
    </w:lvl>
    <w:lvl w:ilvl="2">
      <w:start w:val="0"/>
      <w:numFmt w:val="bullet"/>
      <w:lvlText w:val="•"/>
      <w:lvlJc w:val="left"/>
      <w:pPr>
        <w:ind w:left="2397" w:hanging="447"/>
      </w:pPr>
      <w:rPr>
        <w:rFonts w:hint="default"/>
        <w:lang w:val="ro-RO" w:eastAsia="en-US" w:bidi="ar-SA"/>
      </w:rPr>
    </w:lvl>
    <w:lvl w:ilvl="3">
      <w:start w:val="0"/>
      <w:numFmt w:val="bullet"/>
      <w:lvlText w:val="•"/>
      <w:lvlJc w:val="left"/>
      <w:pPr>
        <w:ind w:left="3325" w:hanging="447"/>
      </w:pPr>
      <w:rPr>
        <w:rFonts w:hint="default"/>
        <w:lang w:val="ro-RO" w:eastAsia="en-US" w:bidi="ar-SA"/>
      </w:rPr>
    </w:lvl>
    <w:lvl w:ilvl="4">
      <w:start w:val="0"/>
      <w:numFmt w:val="bullet"/>
      <w:lvlText w:val="•"/>
      <w:lvlJc w:val="left"/>
      <w:pPr>
        <w:ind w:left="4254" w:hanging="447"/>
      </w:pPr>
      <w:rPr>
        <w:rFonts w:hint="default"/>
        <w:lang w:val="ro-RO" w:eastAsia="en-US" w:bidi="ar-SA"/>
      </w:rPr>
    </w:lvl>
    <w:lvl w:ilvl="5">
      <w:start w:val="0"/>
      <w:numFmt w:val="bullet"/>
      <w:lvlText w:val="•"/>
      <w:lvlJc w:val="left"/>
      <w:pPr>
        <w:ind w:left="5183" w:hanging="447"/>
      </w:pPr>
      <w:rPr>
        <w:rFonts w:hint="default"/>
        <w:lang w:val="ro-RO" w:eastAsia="en-US" w:bidi="ar-SA"/>
      </w:rPr>
    </w:lvl>
    <w:lvl w:ilvl="6">
      <w:start w:val="0"/>
      <w:numFmt w:val="bullet"/>
      <w:lvlText w:val="•"/>
      <w:lvlJc w:val="left"/>
      <w:pPr>
        <w:ind w:left="6111" w:hanging="447"/>
      </w:pPr>
      <w:rPr>
        <w:rFonts w:hint="default"/>
        <w:lang w:val="ro-RO" w:eastAsia="en-US" w:bidi="ar-SA"/>
      </w:rPr>
    </w:lvl>
    <w:lvl w:ilvl="7">
      <w:start w:val="0"/>
      <w:numFmt w:val="bullet"/>
      <w:lvlText w:val="•"/>
      <w:lvlJc w:val="left"/>
      <w:pPr>
        <w:ind w:left="7040" w:hanging="447"/>
      </w:pPr>
      <w:rPr>
        <w:rFonts w:hint="default"/>
        <w:lang w:val="ro-RO" w:eastAsia="en-US" w:bidi="ar-SA"/>
      </w:rPr>
    </w:lvl>
    <w:lvl w:ilvl="8">
      <w:start w:val="0"/>
      <w:numFmt w:val="bullet"/>
      <w:lvlText w:val="•"/>
      <w:lvlJc w:val="left"/>
      <w:pPr>
        <w:ind w:left="7969" w:hanging="447"/>
      </w:pPr>
      <w:rPr>
        <w:rFonts w:hint="default"/>
        <w:lang w:val="ro-RO" w:eastAsia="en-US" w:bidi="ar-SA"/>
      </w:rPr>
    </w:lvl>
  </w:abstractNum>
  <w:abstractNum w:abstractNumId="50">
    <w:multiLevelType w:val="hybridMultilevel"/>
    <w:lvl w:ilvl="0">
      <w:start w:val="0"/>
      <w:numFmt w:val="bullet"/>
      <w:lvlText w:val=""/>
      <w:lvlJc w:val="left"/>
      <w:pPr>
        <w:ind w:left="117" w:hanging="428"/>
      </w:pPr>
      <w:rPr>
        <w:rFonts w:hint="default" w:ascii="Symbol" w:hAnsi="Symbol" w:eastAsia="Symbol" w:cs="Symbol"/>
        <w:b w:val="0"/>
        <w:bCs w:val="0"/>
        <w:i w:val="0"/>
        <w:iCs w:val="0"/>
        <w:spacing w:val="0"/>
        <w:w w:val="100"/>
        <w:sz w:val="28"/>
        <w:szCs w:val="28"/>
        <w:lang w:val="ro-RO" w:eastAsia="en-US" w:bidi="ar-SA"/>
      </w:rPr>
    </w:lvl>
    <w:lvl w:ilvl="1">
      <w:start w:val="0"/>
      <w:numFmt w:val="bullet"/>
      <w:lvlText w:val="•"/>
      <w:lvlJc w:val="left"/>
      <w:pPr>
        <w:ind w:left="1090" w:hanging="428"/>
      </w:pPr>
      <w:rPr>
        <w:rFonts w:hint="default"/>
        <w:lang w:val="ro-RO" w:eastAsia="en-US" w:bidi="ar-SA"/>
      </w:rPr>
    </w:lvl>
    <w:lvl w:ilvl="2">
      <w:start w:val="0"/>
      <w:numFmt w:val="bullet"/>
      <w:lvlText w:val="•"/>
      <w:lvlJc w:val="left"/>
      <w:pPr>
        <w:ind w:left="2061" w:hanging="428"/>
      </w:pPr>
      <w:rPr>
        <w:rFonts w:hint="default"/>
        <w:lang w:val="ro-RO" w:eastAsia="en-US" w:bidi="ar-SA"/>
      </w:rPr>
    </w:lvl>
    <w:lvl w:ilvl="3">
      <w:start w:val="0"/>
      <w:numFmt w:val="bullet"/>
      <w:lvlText w:val="•"/>
      <w:lvlJc w:val="left"/>
      <w:pPr>
        <w:ind w:left="3031" w:hanging="428"/>
      </w:pPr>
      <w:rPr>
        <w:rFonts w:hint="default"/>
        <w:lang w:val="ro-RO" w:eastAsia="en-US" w:bidi="ar-SA"/>
      </w:rPr>
    </w:lvl>
    <w:lvl w:ilvl="4">
      <w:start w:val="0"/>
      <w:numFmt w:val="bullet"/>
      <w:lvlText w:val="•"/>
      <w:lvlJc w:val="left"/>
      <w:pPr>
        <w:ind w:left="4002" w:hanging="428"/>
      </w:pPr>
      <w:rPr>
        <w:rFonts w:hint="default"/>
        <w:lang w:val="ro-RO" w:eastAsia="en-US" w:bidi="ar-SA"/>
      </w:rPr>
    </w:lvl>
    <w:lvl w:ilvl="5">
      <w:start w:val="0"/>
      <w:numFmt w:val="bullet"/>
      <w:lvlText w:val="•"/>
      <w:lvlJc w:val="left"/>
      <w:pPr>
        <w:ind w:left="4973" w:hanging="428"/>
      </w:pPr>
      <w:rPr>
        <w:rFonts w:hint="default"/>
        <w:lang w:val="ro-RO" w:eastAsia="en-US" w:bidi="ar-SA"/>
      </w:rPr>
    </w:lvl>
    <w:lvl w:ilvl="6">
      <w:start w:val="0"/>
      <w:numFmt w:val="bullet"/>
      <w:lvlText w:val="•"/>
      <w:lvlJc w:val="left"/>
      <w:pPr>
        <w:ind w:left="5943" w:hanging="428"/>
      </w:pPr>
      <w:rPr>
        <w:rFonts w:hint="default"/>
        <w:lang w:val="ro-RO" w:eastAsia="en-US" w:bidi="ar-SA"/>
      </w:rPr>
    </w:lvl>
    <w:lvl w:ilvl="7">
      <w:start w:val="0"/>
      <w:numFmt w:val="bullet"/>
      <w:lvlText w:val="•"/>
      <w:lvlJc w:val="left"/>
      <w:pPr>
        <w:ind w:left="6914" w:hanging="428"/>
      </w:pPr>
      <w:rPr>
        <w:rFonts w:hint="default"/>
        <w:lang w:val="ro-RO" w:eastAsia="en-US" w:bidi="ar-SA"/>
      </w:rPr>
    </w:lvl>
    <w:lvl w:ilvl="8">
      <w:start w:val="0"/>
      <w:numFmt w:val="bullet"/>
      <w:lvlText w:val="•"/>
      <w:lvlJc w:val="left"/>
      <w:pPr>
        <w:ind w:left="7885" w:hanging="428"/>
      </w:pPr>
      <w:rPr>
        <w:rFonts w:hint="default"/>
        <w:lang w:val="ro-RO" w:eastAsia="en-US" w:bidi="ar-SA"/>
      </w:rPr>
    </w:lvl>
  </w:abstractNum>
  <w:abstractNum w:abstractNumId="49">
    <w:multiLevelType w:val="hybridMultilevel"/>
    <w:lvl w:ilvl="0">
      <w:start w:val="0"/>
      <w:numFmt w:val="bullet"/>
      <w:lvlText w:val="-"/>
      <w:lvlJc w:val="left"/>
      <w:pPr>
        <w:ind w:left="837" w:hanging="360"/>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738" w:hanging="360"/>
      </w:pPr>
      <w:rPr>
        <w:rFonts w:hint="default"/>
        <w:lang w:val="ro-RO" w:eastAsia="en-US" w:bidi="ar-SA"/>
      </w:rPr>
    </w:lvl>
    <w:lvl w:ilvl="2">
      <w:start w:val="0"/>
      <w:numFmt w:val="bullet"/>
      <w:lvlText w:val="•"/>
      <w:lvlJc w:val="left"/>
      <w:pPr>
        <w:ind w:left="2637" w:hanging="360"/>
      </w:pPr>
      <w:rPr>
        <w:rFonts w:hint="default"/>
        <w:lang w:val="ro-RO" w:eastAsia="en-US" w:bidi="ar-SA"/>
      </w:rPr>
    </w:lvl>
    <w:lvl w:ilvl="3">
      <w:start w:val="0"/>
      <w:numFmt w:val="bullet"/>
      <w:lvlText w:val="•"/>
      <w:lvlJc w:val="left"/>
      <w:pPr>
        <w:ind w:left="3535" w:hanging="360"/>
      </w:pPr>
      <w:rPr>
        <w:rFonts w:hint="default"/>
        <w:lang w:val="ro-RO" w:eastAsia="en-US" w:bidi="ar-SA"/>
      </w:rPr>
    </w:lvl>
    <w:lvl w:ilvl="4">
      <w:start w:val="0"/>
      <w:numFmt w:val="bullet"/>
      <w:lvlText w:val="•"/>
      <w:lvlJc w:val="left"/>
      <w:pPr>
        <w:ind w:left="4434" w:hanging="360"/>
      </w:pPr>
      <w:rPr>
        <w:rFonts w:hint="default"/>
        <w:lang w:val="ro-RO" w:eastAsia="en-US" w:bidi="ar-SA"/>
      </w:rPr>
    </w:lvl>
    <w:lvl w:ilvl="5">
      <w:start w:val="0"/>
      <w:numFmt w:val="bullet"/>
      <w:lvlText w:val="•"/>
      <w:lvlJc w:val="left"/>
      <w:pPr>
        <w:ind w:left="5333" w:hanging="360"/>
      </w:pPr>
      <w:rPr>
        <w:rFonts w:hint="default"/>
        <w:lang w:val="ro-RO" w:eastAsia="en-US" w:bidi="ar-SA"/>
      </w:rPr>
    </w:lvl>
    <w:lvl w:ilvl="6">
      <w:start w:val="0"/>
      <w:numFmt w:val="bullet"/>
      <w:lvlText w:val="•"/>
      <w:lvlJc w:val="left"/>
      <w:pPr>
        <w:ind w:left="6231" w:hanging="360"/>
      </w:pPr>
      <w:rPr>
        <w:rFonts w:hint="default"/>
        <w:lang w:val="ro-RO" w:eastAsia="en-US" w:bidi="ar-SA"/>
      </w:rPr>
    </w:lvl>
    <w:lvl w:ilvl="7">
      <w:start w:val="0"/>
      <w:numFmt w:val="bullet"/>
      <w:lvlText w:val="•"/>
      <w:lvlJc w:val="left"/>
      <w:pPr>
        <w:ind w:left="7130" w:hanging="360"/>
      </w:pPr>
      <w:rPr>
        <w:rFonts w:hint="default"/>
        <w:lang w:val="ro-RO" w:eastAsia="en-US" w:bidi="ar-SA"/>
      </w:rPr>
    </w:lvl>
    <w:lvl w:ilvl="8">
      <w:start w:val="0"/>
      <w:numFmt w:val="bullet"/>
      <w:lvlText w:val="•"/>
      <w:lvlJc w:val="left"/>
      <w:pPr>
        <w:ind w:left="8029" w:hanging="360"/>
      </w:pPr>
      <w:rPr>
        <w:rFonts w:hint="default"/>
        <w:lang w:val="ro-RO" w:eastAsia="en-US" w:bidi="ar-SA"/>
      </w:rPr>
    </w:lvl>
  </w:abstractNum>
  <w:abstractNum w:abstractNumId="48">
    <w:multiLevelType w:val="hybridMultilevel"/>
    <w:lvl w:ilvl="0">
      <w:start w:val="0"/>
      <w:numFmt w:val="bullet"/>
      <w:lvlText w:val="-"/>
      <w:lvlJc w:val="left"/>
      <w:pPr>
        <w:ind w:left="117" w:hanging="720"/>
      </w:pPr>
      <w:rPr>
        <w:rFonts w:hint="default" w:ascii="Times New Roman" w:hAnsi="Times New Roman" w:eastAsia="Times New Roman" w:cs="Times New Roman"/>
        <w:spacing w:val="0"/>
        <w:w w:val="100"/>
        <w:lang w:val="ro-RO" w:eastAsia="en-US" w:bidi="ar-SA"/>
      </w:rPr>
    </w:lvl>
    <w:lvl w:ilvl="1">
      <w:start w:val="0"/>
      <w:numFmt w:val="bullet"/>
      <w:lvlText w:val="•"/>
      <w:lvlJc w:val="left"/>
      <w:pPr>
        <w:ind w:left="1090" w:hanging="720"/>
      </w:pPr>
      <w:rPr>
        <w:rFonts w:hint="default"/>
        <w:lang w:val="ro-RO" w:eastAsia="en-US" w:bidi="ar-SA"/>
      </w:rPr>
    </w:lvl>
    <w:lvl w:ilvl="2">
      <w:start w:val="0"/>
      <w:numFmt w:val="bullet"/>
      <w:lvlText w:val="•"/>
      <w:lvlJc w:val="left"/>
      <w:pPr>
        <w:ind w:left="2061" w:hanging="720"/>
      </w:pPr>
      <w:rPr>
        <w:rFonts w:hint="default"/>
        <w:lang w:val="ro-RO" w:eastAsia="en-US" w:bidi="ar-SA"/>
      </w:rPr>
    </w:lvl>
    <w:lvl w:ilvl="3">
      <w:start w:val="0"/>
      <w:numFmt w:val="bullet"/>
      <w:lvlText w:val="•"/>
      <w:lvlJc w:val="left"/>
      <w:pPr>
        <w:ind w:left="3031" w:hanging="720"/>
      </w:pPr>
      <w:rPr>
        <w:rFonts w:hint="default"/>
        <w:lang w:val="ro-RO" w:eastAsia="en-US" w:bidi="ar-SA"/>
      </w:rPr>
    </w:lvl>
    <w:lvl w:ilvl="4">
      <w:start w:val="0"/>
      <w:numFmt w:val="bullet"/>
      <w:lvlText w:val="•"/>
      <w:lvlJc w:val="left"/>
      <w:pPr>
        <w:ind w:left="4002" w:hanging="720"/>
      </w:pPr>
      <w:rPr>
        <w:rFonts w:hint="default"/>
        <w:lang w:val="ro-RO" w:eastAsia="en-US" w:bidi="ar-SA"/>
      </w:rPr>
    </w:lvl>
    <w:lvl w:ilvl="5">
      <w:start w:val="0"/>
      <w:numFmt w:val="bullet"/>
      <w:lvlText w:val="•"/>
      <w:lvlJc w:val="left"/>
      <w:pPr>
        <w:ind w:left="4973" w:hanging="720"/>
      </w:pPr>
      <w:rPr>
        <w:rFonts w:hint="default"/>
        <w:lang w:val="ro-RO" w:eastAsia="en-US" w:bidi="ar-SA"/>
      </w:rPr>
    </w:lvl>
    <w:lvl w:ilvl="6">
      <w:start w:val="0"/>
      <w:numFmt w:val="bullet"/>
      <w:lvlText w:val="•"/>
      <w:lvlJc w:val="left"/>
      <w:pPr>
        <w:ind w:left="5943" w:hanging="720"/>
      </w:pPr>
      <w:rPr>
        <w:rFonts w:hint="default"/>
        <w:lang w:val="ro-RO" w:eastAsia="en-US" w:bidi="ar-SA"/>
      </w:rPr>
    </w:lvl>
    <w:lvl w:ilvl="7">
      <w:start w:val="0"/>
      <w:numFmt w:val="bullet"/>
      <w:lvlText w:val="•"/>
      <w:lvlJc w:val="left"/>
      <w:pPr>
        <w:ind w:left="6914" w:hanging="720"/>
      </w:pPr>
      <w:rPr>
        <w:rFonts w:hint="default"/>
        <w:lang w:val="ro-RO" w:eastAsia="en-US" w:bidi="ar-SA"/>
      </w:rPr>
    </w:lvl>
    <w:lvl w:ilvl="8">
      <w:start w:val="0"/>
      <w:numFmt w:val="bullet"/>
      <w:lvlText w:val="•"/>
      <w:lvlJc w:val="left"/>
      <w:pPr>
        <w:ind w:left="7885" w:hanging="720"/>
      </w:pPr>
      <w:rPr>
        <w:rFonts w:hint="default"/>
        <w:lang w:val="ro-RO" w:eastAsia="en-US" w:bidi="ar-SA"/>
      </w:rPr>
    </w:lvl>
  </w:abstractNum>
  <w:abstractNum w:abstractNumId="47">
    <w:multiLevelType w:val="hybridMultilevel"/>
    <w:lvl w:ilvl="0">
      <w:start w:val="0"/>
      <w:numFmt w:val="bullet"/>
      <w:lvlText w:val="-"/>
      <w:lvlJc w:val="left"/>
      <w:pPr>
        <w:ind w:left="117" w:hanging="164"/>
      </w:pPr>
      <w:rPr>
        <w:rFonts w:hint="default" w:ascii="Times New Roman" w:hAnsi="Times New Roman" w:eastAsia="Times New Roman" w:cs="Times New Roman"/>
        <w:spacing w:val="0"/>
        <w:w w:val="78"/>
        <w:u w:val="single" w:color="000000"/>
        <w:lang w:val="ro-RO" w:eastAsia="en-US" w:bidi="ar-SA"/>
      </w:rPr>
    </w:lvl>
    <w:lvl w:ilvl="1">
      <w:start w:val="0"/>
      <w:numFmt w:val="bullet"/>
      <w:lvlText w:val="•"/>
      <w:lvlJc w:val="left"/>
      <w:pPr>
        <w:ind w:left="1068" w:hanging="164"/>
      </w:pPr>
      <w:rPr>
        <w:rFonts w:hint="default"/>
        <w:lang w:val="ro-RO" w:eastAsia="en-US" w:bidi="ar-SA"/>
      </w:rPr>
    </w:lvl>
    <w:lvl w:ilvl="2">
      <w:start w:val="0"/>
      <w:numFmt w:val="bullet"/>
      <w:lvlText w:val="•"/>
      <w:lvlJc w:val="left"/>
      <w:pPr>
        <w:ind w:left="2017" w:hanging="164"/>
      </w:pPr>
      <w:rPr>
        <w:rFonts w:hint="default"/>
        <w:lang w:val="ro-RO" w:eastAsia="en-US" w:bidi="ar-SA"/>
      </w:rPr>
    </w:lvl>
    <w:lvl w:ilvl="3">
      <w:start w:val="0"/>
      <w:numFmt w:val="bullet"/>
      <w:lvlText w:val="•"/>
      <w:lvlJc w:val="left"/>
      <w:pPr>
        <w:ind w:left="2965" w:hanging="164"/>
      </w:pPr>
      <w:rPr>
        <w:rFonts w:hint="default"/>
        <w:lang w:val="ro-RO" w:eastAsia="en-US" w:bidi="ar-SA"/>
      </w:rPr>
    </w:lvl>
    <w:lvl w:ilvl="4">
      <w:start w:val="0"/>
      <w:numFmt w:val="bullet"/>
      <w:lvlText w:val="•"/>
      <w:lvlJc w:val="left"/>
      <w:pPr>
        <w:ind w:left="3914" w:hanging="164"/>
      </w:pPr>
      <w:rPr>
        <w:rFonts w:hint="default"/>
        <w:lang w:val="ro-RO" w:eastAsia="en-US" w:bidi="ar-SA"/>
      </w:rPr>
    </w:lvl>
    <w:lvl w:ilvl="5">
      <w:start w:val="0"/>
      <w:numFmt w:val="bullet"/>
      <w:lvlText w:val="•"/>
      <w:lvlJc w:val="left"/>
      <w:pPr>
        <w:ind w:left="4863" w:hanging="164"/>
      </w:pPr>
      <w:rPr>
        <w:rFonts w:hint="default"/>
        <w:lang w:val="ro-RO" w:eastAsia="en-US" w:bidi="ar-SA"/>
      </w:rPr>
    </w:lvl>
    <w:lvl w:ilvl="6">
      <w:start w:val="0"/>
      <w:numFmt w:val="bullet"/>
      <w:lvlText w:val="•"/>
      <w:lvlJc w:val="left"/>
      <w:pPr>
        <w:ind w:left="5811" w:hanging="164"/>
      </w:pPr>
      <w:rPr>
        <w:rFonts w:hint="default"/>
        <w:lang w:val="ro-RO" w:eastAsia="en-US" w:bidi="ar-SA"/>
      </w:rPr>
    </w:lvl>
    <w:lvl w:ilvl="7">
      <w:start w:val="0"/>
      <w:numFmt w:val="bullet"/>
      <w:lvlText w:val="•"/>
      <w:lvlJc w:val="left"/>
      <w:pPr>
        <w:ind w:left="6760" w:hanging="164"/>
      </w:pPr>
      <w:rPr>
        <w:rFonts w:hint="default"/>
        <w:lang w:val="ro-RO" w:eastAsia="en-US" w:bidi="ar-SA"/>
      </w:rPr>
    </w:lvl>
    <w:lvl w:ilvl="8">
      <w:start w:val="0"/>
      <w:numFmt w:val="bullet"/>
      <w:lvlText w:val="•"/>
      <w:lvlJc w:val="left"/>
      <w:pPr>
        <w:ind w:left="7709" w:hanging="164"/>
      </w:pPr>
      <w:rPr>
        <w:rFonts w:hint="default"/>
        <w:lang w:val="ro-RO" w:eastAsia="en-US" w:bidi="ar-SA"/>
      </w:rPr>
    </w:lvl>
  </w:abstractNum>
  <w:abstractNum w:abstractNumId="46">
    <w:multiLevelType w:val="hybridMultilevel"/>
    <w:lvl w:ilvl="0">
      <w:start w:val="1"/>
      <w:numFmt w:val="decimal"/>
      <w:lvlText w:val="%1)"/>
      <w:lvlJc w:val="left"/>
      <w:pPr>
        <w:ind w:left="962" w:hanging="305"/>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824" w:hanging="305"/>
      </w:pPr>
      <w:rPr>
        <w:rFonts w:hint="default"/>
        <w:lang w:val="ro-RO" w:eastAsia="en-US" w:bidi="ar-SA"/>
      </w:rPr>
    </w:lvl>
    <w:lvl w:ilvl="2">
      <w:start w:val="0"/>
      <w:numFmt w:val="bullet"/>
      <w:lvlText w:val="•"/>
      <w:lvlJc w:val="left"/>
      <w:pPr>
        <w:ind w:left="2689" w:hanging="305"/>
      </w:pPr>
      <w:rPr>
        <w:rFonts w:hint="default"/>
        <w:lang w:val="ro-RO" w:eastAsia="en-US" w:bidi="ar-SA"/>
      </w:rPr>
    </w:lvl>
    <w:lvl w:ilvl="3">
      <w:start w:val="0"/>
      <w:numFmt w:val="bullet"/>
      <w:lvlText w:val="•"/>
      <w:lvlJc w:val="left"/>
      <w:pPr>
        <w:ind w:left="3553" w:hanging="305"/>
      </w:pPr>
      <w:rPr>
        <w:rFonts w:hint="default"/>
        <w:lang w:val="ro-RO" w:eastAsia="en-US" w:bidi="ar-SA"/>
      </w:rPr>
    </w:lvl>
    <w:lvl w:ilvl="4">
      <w:start w:val="0"/>
      <w:numFmt w:val="bullet"/>
      <w:lvlText w:val="•"/>
      <w:lvlJc w:val="left"/>
      <w:pPr>
        <w:ind w:left="4418" w:hanging="305"/>
      </w:pPr>
      <w:rPr>
        <w:rFonts w:hint="default"/>
        <w:lang w:val="ro-RO" w:eastAsia="en-US" w:bidi="ar-SA"/>
      </w:rPr>
    </w:lvl>
    <w:lvl w:ilvl="5">
      <w:start w:val="0"/>
      <w:numFmt w:val="bullet"/>
      <w:lvlText w:val="•"/>
      <w:lvlJc w:val="left"/>
      <w:pPr>
        <w:ind w:left="5283" w:hanging="305"/>
      </w:pPr>
      <w:rPr>
        <w:rFonts w:hint="default"/>
        <w:lang w:val="ro-RO" w:eastAsia="en-US" w:bidi="ar-SA"/>
      </w:rPr>
    </w:lvl>
    <w:lvl w:ilvl="6">
      <w:start w:val="0"/>
      <w:numFmt w:val="bullet"/>
      <w:lvlText w:val="•"/>
      <w:lvlJc w:val="left"/>
      <w:pPr>
        <w:ind w:left="6147" w:hanging="305"/>
      </w:pPr>
      <w:rPr>
        <w:rFonts w:hint="default"/>
        <w:lang w:val="ro-RO" w:eastAsia="en-US" w:bidi="ar-SA"/>
      </w:rPr>
    </w:lvl>
    <w:lvl w:ilvl="7">
      <w:start w:val="0"/>
      <w:numFmt w:val="bullet"/>
      <w:lvlText w:val="•"/>
      <w:lvlJc w:val="left"/>
      <w:pPr>
        <w:ind w:left="7012" w:hanging="305"/>
      </w:pPr>
      <w:rPr>
        <w:rFonts w:hint="default"/>
        <w:lang w:val="ro-RO" w:eastAsia="en-US" w:bidi="ar-SA"/>
      </w:rPr>
    </w:lvl>
    <w:lvl w:ilvl="8">
      <w:start w:val="0"/>
      <w:numFmt w:val="bullet"/>
      <w:lvlText w:val="•"/>
      <w:lvlJc w:val="left"/>
      <w:pPr>
        <w:ind w:left="7877" w:hanging="305"/>
      </w:pPr>
      <w:rPr>
        <w:rFonts w:hint="default"/>
        <w:lang w:val="ro-RO" w:eastAsia="en-US" w:bidi="ar-SA"/>
      </w:rPr>
    </w:lvl>
  </w:abstractNum>
  <w:abstractNum w:abstractNumId="45">
    <w:multiLevelType w:val="hybridMultilevel"/>
    <w:lvl w:ilvl="0">
      <w:start w:val="1"/>
      <w:numFmt w:val="decimal"/>
      <w:lvlText w:val="%1)"/>
      <w:lvlJc w:val="left"/>
      <w:pPr>
        <w:ind w:left="962" w:hanging="305"/>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824" w:hanging="305"/>
      </w:pPr>
      <w:rPr>
        <w:rFonts w:hint="default"/>
        <w:lang w:val="ro-RO" w:eastAsia="en-US" w:bidi="ar-SA"/>
      </w:rPr>
    </w:lvl>
    <w:lvl w:ilvl="2">
      <w:start w:val="0"/>
      <w:numFmt w:val="bullet"/>
      <w:lvlText w:val="•"/>
      <w:lvlJc w:val="left"/>
      <w:pPr>
        <w:ind w:left="2689" w:hanging="305"/>
      </w:pPr>
      <w:rPr>
        <w:rFonts w:hint="default"/>
        <w:lang w:val="ro-RO" w:eastAsia="en-US" w:bidi="ar-SA"/>
      </w:rPr>
    </w:lvl>
    <w:lvl w:ilvl="3">
      <w:start w:val="0"/>
      <w:numFmt w:val="bullet"/>
      <w:lvlText w:val="•"/>
      <w:lvlJc w:val="left"/>
      <w:pPr>
        <w:ind w:left="3553" w:hanging="305"/>
      </w:pPr>
      <w:rPr>
        <w:rFonts w:hint="default"/>
        <w:lang w:val="ro-RO" w:eastAsia="en-US" w:bidi="ar-SA"/>
      </w:rPr>
    </w:lvl>
    <w:lvl w:ilvl="4">
      <w:start w:val="0"/>
      <w:numFmt w:val="bullet"/>
      <w:lvlText w:val="•"/>
      <w:lvlJc w:val="left"/>
      <w:pPr>
        <w:ind w:left="4418" w:hanging="305"/>
      </w:pPr>
      <w:rPr>
        <w:rFonts w:hint="default"/>
        <w:lang w:val="ro-RO" w:eastAsia="en-US" w:bidi="ar-SA"/>
      </w:rPr>
    </w:lvl>
    <w:lvl w:ilvl="5">
      <w:start w:val="0"/>
      <w:numFmt w:val="bullet"/>
      <w:lvlText w:val="•"/>
      <w:lvlJc w:val="left"/>
      <w:pPr>
        <w:ind w:left="5283" w:hanging="305"/>
      </w:pPr>
      <w:rPr>
        <w:rFonts w:hint="default"/>
        <w:lang w:val="ro-RO" w:eastAsia="en-US" w:bidi="ar-SA"/>
      </w:rPr>
    </w:lvl>
    <w:lvl w:ilvl="6">
      <w:start w:val="0"/>
      <w:numFmt w:val="bullet"/>
      <w:lvlText w:val="•"/>
      <w:lvlJc w:val="left"/>
      <w:pPr>
        <w:ind w:left="6147" w:hanging="305"/>
      </w:pPr>
      <w:rPr>
        <w:rFonts w:hint="default"/>
        <w:lang w:val="ro-RO" w:eastAsia="en-US" w:bidi="ar-SA"/>
      </w:rPr>
    </w:lvl>
    <w:lvl w:ilvl="7">
      <w:start w:val="0"/>
      <w:numFmt w:val="bullet"/>
      <w:lvlText w:val="•"/>
      <w:lvlJc w:val="left"/>
      <w:pPr>
        <w:ind w:left="7012" w:hanging="305"/>
      </w:pPr>
      <w:rPr>
        <w:rFonts w:hint="default"/>
        <w:lang w:val="ro-RO" w:eastAsia="en-US" w:bidi="ar-SA"/>
      </w:rPr>
    </w:lvl>
    <w:lvl w:ilvl="8">
      <w:start w:val="0"/>
      <w:numFmt w:val="bullet"/>
      <w:lvlText w:val="•"/>
      <w:lvlJc w:val="left"/>
      <w:pPr>
        <w:ind w:left="7877" w:hanging="305"/>
      </w:pPr>
      <w:rPr>
        <w:rFonts w:hint="default"/>
        <w:lang w:val="ro-RO" w:eastAsia="en-US" w:bidi="ar-SA"/>
      </w:rPr>
    </w:lvl>
  </w:abstractNum>
  <w:abstractNum w:abstractNumId="44">
    <w:multiLevelType w:val="hybridMultilevel"/>
    <w:lvl w:ilvl="0">
      <w:start w:val="5"/>
      <w:numFmt w:val="lowerLetter"/>
      <w:lvlText w:val="%1)"/>
      <w:lvlJc w:val="left"/>
      <w:pPr>
        <w:ind w:left="945" w:hanging="289"/>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806" w:hanging="289"/>
      </w:pPr>
      <w:rPr>
        <w:rFonts w:hint="default"/>
        <w:lang w:val="ro-RO" w:eastAsia="en-US" w:bidi="ar-SA"/>
      </w:rPr>
    </w:lvl>
    <w:lvl w:ilvl="2">
      <w:start w:val="0"/>
      <w:numFmt w:val="bullet"/>
      <w:lvlText w:val="•"/>
      <w:lvlJc w:val="left"/>
      <w:pPr>
        <w:ind w:left="2673" w:hanging="289"/>
      </w:pPr>
      <w:rPr>
        <w:rFonts w:hint="default"/>
        <w:lang w:val="ro-RO" w:eastAsia="en-US" w:bidi="ar-SA"/>
      </w:rPr>
    </w:lvl>
    <w:lvl w:ilvl="3">
      <w:start w:val="0"/>
      <w:numFmt w:val="bullet"/>
      <w:lvlText w:val="•"/>
      <w:lvlJc w:val="left"/>
      <w:pPr>
        <w:ind w:left="3539" w:hanging="289"/>
      </w:pPr>
      <w:rPr>
        <w:rFonts w:hint="default"/>
        <w:lang w:val="ro-RO" w:eastAsia="en-US" w:bidi="ar-SA"/>
      </w:rPr>
    </w:lvl>
    <w:lvl w:ilvl="4">
      <w:start w:val="0"/>
      <w:numFmt w:val="bullet"/>
      <w:lvlText w:val="•"/>
      <w:lvlJc w:val="left"/>
      <w:pPr>
        <w:ind w:left="4406" w:hanging="289"/>
      </w:pPr>
      <w:rPr>
        <w:rFonts w:hint="default"/>
        <w:lang w:val="ro-RO" w:eastAsia="en-US" w:bidi="ar-SA"/>
      </w:rPr>
    </w:lvl>
    <w:lvl w:ilvl="5">
      <w:start w:val="0"/>
      <w:numFmt w:val="bullet"/>
      <w:lvlText w:val="•"/>
      <w:lvlJc w:val="left"/>
      <w:pPr>
        <w:ind w:left="5273" w:hanging="289"/>
      </w:pPr>
      <w:rPr>
        <w:rFonts w:hint="default"/>
        <w:lang w:val="ro-RO" w:eastAsia="en-US" w:bidi="ar-SA"/>
      </w:rPr>
    </w:lvl>
    <w:lvl w:ilvl="6">
      <w:start w:val="0"/>
      <w:numFmt w:val="bullet"/>
      <w:lvlText w:val="•"/>
      <w:lvlJc w:val="left"/>
      <w:pPr>
        <w:ind w:left="6139" w:hanging="289"/>
      </w:pPr>
      <w:rPr>
        <w:rFonts w:hint="default"/>
        <w:lang w:val="ro-RO" w:eastAsia="en-US" w:bidi="ar-SA"/>
      </w:rPr>
    </w:lvl>
    <w:lvl w:ilvl="7">
      <w:start w:val="0"/>
      <w:numFmt w:val="bullet"/>
      <w:lvlText w:val="•"/>
      <w:lvlJc w:val="left"/>
      <w:pPr>
        <w:ind w:left="7006" w:hanging="289"/>
      </w:pPr>
      <w:rPr>
        <w:rFonts w:hint="default"/>
        <w:lang w:val="ro-RO" w:eastAsia="en-US" w:bidi="ar-SA"/>
      </w:rPr>
    </w:lvl>
    <w:lvl w:ilvl="8">
      <w:start w:val="0"/>
      <w:numFmt w:val="bullet"/>
      <w:lvlText w:val="•"/>
      <w:lvlJc w:val="left"/>
      <w:pPr>
        <w:ind w:left="7873" w:hanging="289"/>
      </w:pPr>
      <w:rPr>
        <w:rFonts w:hint="default"/>
        <w:lang w:val="ro-RO" w:eastAsia="en-US" w:bidi="ar-SA"/>
      </w:rPr>
    </w:lvl>
  </w:abstractNum>
  <w:abstractNum w:abstractNumId="43">
    <w:multiLevelType w:val="hybridMultilevel"/>
    <w:lvl w:ilvl="0">
      <w:start w:val="1"/>
      <w:numFmt w:val="decimal"/>
      <w:lvlText w:val="%1."/>
      <w:lvlJc w:val="left"/>
      <w:pPr>
        <w:ind w:left="117" w:hanging="317"/>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1"/>
      <w:numFmt w:val="lowerLetter"/>
      <w:lvlText w:val="%2)"/>
      <w:lvlJc w:val="left"/>
      <w:pPr>
        <w:ind w:left="945" w:hanging="289"/>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2">
      <w:start w:val="0"/>
      <w:numFmt w:val="bullet"/>
      <w:lvlText w:val="•"/>
      <w:lvlJc w:val="left"/>
      <w:pPr>
        <w:ind w:left="1902" w:hanging="289"/>
      </w:pPr>
      <w:rPr>
        <w:rFonts w:hint="default"/>
        <w:lang w:val="ro-RO" w:eastAsia="en-US" w:bidi="ar-SA"/>
      </w:rPr>
    </w:lvl>
    <w:lvl w:ilvl="3">
      <w:start w:val="0"/>
      <w:numFmt w:val="bullet"/>
      <w:lvlText w:val="•"/>
      <w:lvlJc w:val="left"/>
      <w:pPr>
        <w:ind w:left="2865" w:hanging="289"/>
      </w:pPr>
      <w:rPr>
        <w:rFonts w:hint="default"/>
        <w:lang w:val="ro-RO" w:eastAsia="en-US" w:bidi="ar-SA"/>
      </w:rPr>
    </w:lvl>
    <w:lvl w:ilvl="4">
      <w:start w:val="0"/>
      <w:numFmt w:val="bullet"/>
      <w:lvlText w:val="•"/>
      <w:lvlJc w:val="left"/>
      <w:pPr>
        <w:ind w:left="3828" w:hanging="289"/>
      </w:pPr>
      <w:rPr>
        <w:rFonts w:hint="default"/>
        <w:lang w:val="ro-RO" w:eastAsia="en-US" w:bidi="ar-SA"/>
      </w:rPr>
    </w:lvl>
    <w:lvl w:ilvl="5">
      <w:start w:val="0"/>
      <w:numFmt w:val="bullet"/>
      <w:lvlText w:val="•"/>
      <w:lvlJc w:val="left"/>
      <w:pPr>
        <w:ind w:left="4791" w:hanging="289"/>
      </w:pPr>
      <w:rPr>
        <w:rFonts w:hint="default"/>
        <w:lang w:val="ro-RO" w:eastAsia="en-US" w:bidi="ar-SA"/>
      </w:rPr>
    </w:lvl>
    <w:lvl w:ilvl="6">
      <w:start w:val="0"/>
      <w:numFmt w:val="bullet"/>
      <w:lvlText w:val="•"/>
      <w:lvlJc w:val="left"/>
      <w:pPr>
        <w:ind w:left="5754" w:hanging="289"/>
      </w:pPr>
      <w:rPr>
        <w:rFonts w:hint="default"/>
        <w:lang w:val="ro-RO" w:eastAsia="en-US" w:bidi="ar-SA"/>
      </w:rPr>
    </w:lvl>
    <w:lvl w:ilvl="7">
      <w:start w:val="0"/>
      <w:numFmt w:val="bullet"/>
      <w:lvlText w:val="•"/>
      <w:lvlJc w:val="left"/>
      <w:pPr>
        <w:ind w:left="6717" w:hanging="289"/>
      </w:pPr>
      <w:rPr>
        <w:rFonts w:hint="default"/>
        <w:lang w:val="ro-RO" w:eastAsia="en-US" w:bidi="ar-SA"/>
      </w:rPr>
    </w:lvl>
    <w:lvl w:ilvl="8">
      <w:start w:val="0"/>
      <w:numFmt w:val="bullet"/>
      <w:lvlText w:val="•"/>
      <w:lvlJc w:val="left"/>
      <w:pPr>
        <w:ind w:left="7680" w:hanging="289"/>
      </w:pPr>
      <w:rPr>
        <w:rFonts w:hint="default"/>
        <w:lang w:val="ro-RO" w:eastAsia="en-US" w:bidi="ar-SA"/>
      </w:rPr>
    </w:lvl>
  </w:abstractNum>
  <w:abstractNum w:abstractNumId="42">
    <w:multiLevelType w:val="hybridMultilevel"/>
    <w:lvl w:ilvl="0">
      <w:start w:val="0"/>
      <w:numFmt w:val="bullet"/>
      <w:lvlText w:val="•"/>
      <w:lvlJc w:val="left"/>
      <w:pPr>
        <w:ind w:left="117" w:hanging="286"/>
      </w:pPr>
      <w:rPr>
        <w:rFonts w:hint="default" w:ascii="Times New Roman" w:hAnsi="Times New Roman" w:eastAsia="Times New Roman" w:cs="Times New Roman"/>
        <w:b w:val="0"/>
        <w:bCs w:val="0"/>
        <w:i w:val="0"/>
        <w:iCs w:val="0"/>
        <w:spacing w:val="0"/>
        <w:w w:val="100"/>
        <w:sz w:val="24"/>
        <w:szCs w:val="24"/>
        <w:lang w:val="ro-RO" w:eastAsia="en-US" w:bidi="ar-SA"/>
      </w:rPr>
    </w:lvl>
    <w:lvl w:ilvl="1">
      <w:start w:val="0"/>
      <w:numFmt w:val="bullet"/>
      <w:lvlText w:val="•"/>
      <w:lvlJc w:val="left"/>
      <w:pPr>
        <w:ind w:left="1068" w:hanging="286"/>
      </w:pPr>
      <w:rPr>
        <w:rFonts w:hint="default"/>
        <w:lang w:val="ro-RO" w:eastAsia="en-US" w:bidi="ar-SA"/>
      </w:rPr>
    </w:lvl>
    <w:lvl w:ilvl="2">
      <w:start w:val="0"/>
      <w:numFmt w:val="bullet"/>
      <w:lvlText w:val="•"/>
      <w:lvlJc w:val="left"/>
      <w:pPr>
        <w:ind w:left="2017" w:hanging="286"/>
      </w:pPr>
      <w:rPr>
        <w:rFonts w:hint="default"/>
        <w:lang w:val="ro-RO" w:eastAsia="en-US" w:bidi="ar-SA"/>
      </w:rPr>
    </w:lvl>
    <w:lvl w:ilvl="3">
      <w:start w:val="0"/>
      <w:numFmt w:val="bullet"/>
      <w:lvlText w:val="•"/>
      <w:lvlJc w:val="left"/>
      <w:pPr>
        <w:ind w:left="2965" w:hanging="286"/>
      </w:pPr>
      <w:rPr>
        <w:rFonts w:hint="default"/>
        <w:lang w:val="ro-RO" w:eastAsia="en-US" w:bidi="ar-SA"/>
      </w:rPr>
    </w:lvl>
    <w:lvl w:ilvl="4">
      <w:start w:val="0"/>
      <w:numFmt w:val="bullet"/>
      <w:lvlText w:val="•"/>
      <w:lvlJc w:val="left"/>
      <w:pPr>
        <w:ind w:left="3914" w:hanging="286"/>
      </w:pPr>
      <w:rPr>
        <w:rFonts w:hint="default"/>
        <w:lang w:val="ro-RO" w:eastAsia="en-US" w:bidi="ar-SA"/>
      </w:rPr>
    </w:lvl>
    <w:lvl w:ilvl="5">
      <w:start w:val="0"/>
      <w:numFmt w:val="bullet"/>
      <w:lvlText w:val="•"/>
      <w:lvlJc w:val="left"/>
      <w:pPr>
        <w:ind w:left="4863" w:hanging="286"/>
      </w:pPr>
      <w:rPr>
        <w:rFonts w:hint="default"/>
        <w:lang w:val="ro-RO" w:eastAsia="en-US" w:bidi="ar-SA"/>
      </w:rPr>
    </w:lvl>
    <w:lvl w:ilvl="6">
      <w:start w:val="0"/>
      <w:numFmt w:val="bullet"/>
      <w:lvlText w:val="•"/>
      <w:lvlJc w:val="left"/>
      <w:pPr>
        <w:ind w:left="5811" w:hanging="286"/>
      </w:pPr>
      <w:rPr>
        <w:rFonts w:hint="default"/>
        <w:lang w:val="ro-RO" w:eastAsia="en-US" w:bidi="ar-SA"/>
      </w:rPr>
    </w:lvl>
    <w:lvl w:ilvl="7">
      <w:start w:val="0"/>
      <w:numFmt w:val="bullet"/>
      <w:lvlText w:val="•"/>
      <w:lvlJc w:val="left"/>
      <w:pPr>
        <w:ind w:left="6760" w:hanging="286"/>
      </w:pPr>
      <w:rPr>
        <w:rFonts w:hint="default"/>
        <w:lang w:val="ro-RO" w:eastAsia="en-US" w:bidi="ar-SA"/>
      </w:rPr>
    </w:lvl>
    <w:lvl w:ilvl="8">
      <w:start w:val="0"/>
      <w:numFmt w:val="bullet"/>
      <w:lvlText w:val="•"/>
      <w:lvlJc w:val="left"/>
      <w:pPr>
        <w:ind w:left="7709" w:hanging="286"/>
      </w:pPr>
      <w:rPr>
        <w:rFonts w:hint="default"/>
        <w:lang w:val="ro-RO" w:eastAsia="en-US" w:bidi="ar-SA"/>
      </w:rPr>
    </w:lvl>
  </w:abstractNum>
  <w:abstractNum w:abstractNumId="41">
    <w:multiLevelType w:val="hybridMultilevel"/>
    <w:lvl w:ilvl="0">
      <w:start w:val="0"/>
      <w:numFmt w:val="bullet"/>
      <w:lvlText w:val="-"/>
      <w:lvlJc w:val="left"/>
      <w:pPr>
        <w:ind w:left="1017" w:hanging="360"/>
      </w:pPr>
      <w:rPr>
        <w:rFonts w:hint="default" w:ascii="Times New Roman" w:hAnsi="Times New Roman" w:eastAsia="Times New Roman" w:cs="Times New Roman"/>
        <w:b w:val="0"/>
        <w:bCs w:val="0"/>
        <w:i w:val="0"/>
        <w:iCs w:val="0"/>
        <w:color w:val="001F5F"/>
        <w:spacing w:val="0"/>
        <w:w w:val="100"/>
        <w:sz w:val="28"/>
        <w:szCs w:val="28"/>
        <w:lang w:val="ro-RO" w:eastAsia="en-US" w:bidi="ar-SA"/>
      </w:rPr>
    </w:lvl>
    <w:lvl w:ilvl="1">
      <w:start w:val="0"/>
      <w:numFmt w:val="bullet"/>
      <w:lvlText w:val="•"/>
      <w:lvlJc w:val="left"/>
      <w:pPr>
        <w:ind w:left="117" w:hanging="94"/>
      </w:pPr>
      <w:rPr>
        <w:rFonts w:hint="default" w:ascii="Times New Roman" w:hAnsi="Times New Roman" w:eastAsia="Times New Roman" w:cs="Times New Roman"/>
        <w:b w:val="0"/>
        <w:bCs w:val="0"/>
        <w:i w:val="0"/>
        <w:iCs w:val="0"/>
        <w:spacing w:val="9"/>
        <w:w w:val="83"/>
        <w:sz w:val="22"/>
        <w:szCs w:val="22"/>
        <w:lang w:val="ro-RO" w:eastAsia="en-US" w:bidi="ar-SA"/>
      </w:rPr>
    </w:lvl>
    <w:lvl w:ilvl="2">
      <w:start w:val="0"/>
      <w:numFmt w:val="bullet"/>
      <w:lvlText w:val="•"/>
      <w:lvlJc w:val="left"/>
      <w:pPr>
        <w:ind w:left="1974" w:hanging="94"/>
      </w:pPr>
      <w:rPr>
        <w:rFonts w:hint="default"/>
        <w:lang w:val="ro-RO" w:eastAsia="en-US" w:bidi="ar-SA"/>
      </w:rPr>
    </w:lvl>
    <w:lvl w:ilvl="3">
      <w:start w:val="0"/>
      <w:numFmt w:val="bullet"/>
      <w:lvlText w:val="•"/>
      <w:lvlJc w:val="left"/>
      <w:pPr>
        <w:ind w:left="2928" w:hanging="94"/>
      </w:pPr>
      <w:rPr>
        <w:rFonts w:hint="default"/>
        <w:lang w:val="ro-RO" w:eastAsia="en-US" w:bidi="ar-SA"/>
      </w:rPr>
    </w:lvl>
    <w:lvl w:ilvl="4">
      <w:start w:val="0"/>
      <w:numFmt w:val="bullet"/>
      <w:lvlText w:val="•"/>
      <w:lvlJc w:val="left"/>
      <w:pPr>
        <w:ind w:left="3882" w:hanging="94"/>
      </w:pPr>
      <w:rPr>
        <w:rFonts w:hint="default"/>
        <w:lang w:val="ro-RO" w:eastAsia="en-US" w:bidi="ar-SA"/>
      </w:rPr>
    </w:lvl>
    <w:lvl w:ilvl="5">
      <w:start w:val="0"/>
      <w:numFmt w:val="bullet"/>
      <w:lvlText w:val="•"/>
      <w:lvlJc w:val="left"/>
      <w:pPr>
        <w:ind w:left="4836" w:hanging="94"/>
      </w:pPr>
      <w:rPr>
        <w:rFonts w:hint="default"/>
        <w:lang w:val="ro-RO" w:eastAsia="en-US" w:bidi="ar-SA"/>
      </w:rPr>
    </w:lvl>
    <w:lvl w:ilvl="6">
      <w:start w:val="0"/>
      <w:numFmt w:val="bullet"/>
      <w:lvlText w:val="•"/>
      <w:lvlJc w:val="left"/>
      <w:pPr>
        <w:ind w:left="5790" w:hanging="94"/>
      </w:pPr>
      <w:rPr>
        <w:rFonts w:hint="default"/>
        <w:lang w:val="ro-RO" w:eastAsia="en-US" w:bidi="ar-SA"/>
      </w:rPr>
    </w:lvl>
    <w:lvl w:ilvl="7">
      <w:start w:val="0"/>
      <w:numFmt w:val="bullet"/>
      <w:lvlText w:val="•"/>
      <w:lvlJc w:val="left"/>
      <w:pPr>
        <w:ind w:left="6744" w:hanging="94"/>
      </w:pPr>
      <w:rPr>
        <w:rFonts w:hint="default"/>
        <w:lang w:val="ro-RO" w:eastAsia="en-US" w:bidi="ar-SA"/>
      </w:rPr>
    </w:lvl>
    <w:lvl w:ilvl="8">
      <w:start w:val="0"/>
      <w:numFmt w:val="bullet"/>
      <w:lvlText w:val="•"/>
      <w:lvlJc w:val="left"/>
      <w:pPr>
        <w:ind w:left="7698" w:hanging="94"/>
      </w:pPr>
      <w:rPr>
        <w:rFonts w:hint="default"/>
        <w:lang w:val="ro-RO" w:eastAsia="en-US" w:bidi="ar-SA"/>
      </w:rPr>
    </w:lvl>
  </w:abstractNum>
  <w:abstractNum w:abstractNumId="40">
    <w:multiLevelType w:val="hybridMultilevel"/>
    <w:lvl w:ilvl="0">
      <w:start w:val="1"/>
      <w:numFmt w:val="decimal"/>
      <w:lvlText w:val="%1."/>
      <w:lvlJc w:val="left"/>
      <w:pPr>
        <w:ind w:left="969" w:hanging="286"/>
        <w:jc w:val="left"/>
      </w:pPr>
      <w:rPr>
        <w:rFonts w:hint="default" w:ascii="Times New Roman" w:hAnsi="Times New Roman" w:eastAsia="Times New Roman" w:cs="Times New Roman"/>
        <w:b w:val="0"/>
        <w:bCs w:val="0"/>
        <w:i w:val="0"/>
        <w:iCs w:val="0"/>
        <w:color w:val="001F5F"/>
        <w:spacing w:val="0"/>
        <w:w w:val="100"/>
        <w:sz w:val="28"/>
        <w:szCs w:val="28"/>
        <w:lang w:val="ro-RO" w:eastAsia="en-US" w:bidi="ar-SA"/>
      </w:rPr>
    </w:lvl>
    <w:lvl w:ilvl="1">
      <w:start w:val="0"/>
      <w:numFmt w:val="bullet"/>
      <w:lvlText w:val="•"/>
      <w:lvlJc w:val="left"/>
      <w:pPr>
        <w:ind w:left="1250" w:hanging="281"/>
      </w:pPr>
      <w:rPr>
        <w:rFonts w:hint="default" w:ascii="Times New Roman" w:hAnsi="Times New Roman" w:eastAsia="Times New Roman" w:cs="Times New Roman"/>
        <w:b w:val="0"/>
        <w:bCs w:val="0"/>
        <w:i w:val="0"/>
        <w:iCs w:val="0"/>
        <w:spacing w:val="0"/>
        <w:w w:val="100"/>
        <w:sz w:val="24"/>
        <w:szCs w:val="24"/>
        <w:lang w:val="ro-RO" w:eastAsia="en-US" w:bidi="ar-SA"/>
      </w:rPr>
    </w:lvl>
    <w:lvl w:ilvl="2">
      <w:start w:val="0"/>
      <w:numFmt w:val="bullet"/>
      <w:lvlText w:val="•"/>
      <w:lvlJc w:val="left"/>
      <w:pPr>
        <w:ind w:left="2187" w:hanging="281"/>
      </w:pPr>
      <w:rPr>
        <w:rFonts w:hint="default"/>
        <w:lang w:val="ro-RO" w:eastAsia="en-US" w:bidi="ar-SA"/>
      </w:rPr>
    </w:lvl>
    <w:lvl w:ilvl="3">
      <w:start w:val="0"/>
      <w:numFmt w:val="bullet"/>
      <w:lvlText w:val="•"/>
      <w:lvlJc w:val="left"/>
      <w:pPr>
        <w:ind w:left="3114" w:hanging="281"/>
      </w:pPr>
      <w:rPr>
        <w:rFonts w:hint="default"/>
        <w:lang w:val="ro-RO" w:eastAsia="en-US" w:bidi="ar-SA"/>
      </w:rPr>
    </w:lvl>
    <w:lvl w:ilvl="4">
      <w:start w:val="0"/>
      <w:numFmt w:val="bullet"/>
      <w:lvlText w:val="•"/>
      <w:lvlJc w:val="left"/>
      <w:pPr>
        <w:ind w:left="4042" w:hanging="281"/>
      </w:pPr>
      <w:rPr>
        <w:rFonts w:hint="default"/>
        <w:lang w:val="ro-RO" w:eastAsia="en-US" w:bidi="ar-SA"/>
      </w:rPr>
    </w:lvl>
    <w:lvl w:ilvl="5">
      <w:start w:val="0"/>
      <w:numFmt w:val="bullet"/>
      <w:lvlText w:val="•"/>
      <w:lvlJc w:val="left"/>
      <w:pPr>
        <w:ind w:left="4969" w:hanging="281"/>
      </w:pPr>
      <w:rPr>
        <w:rFonts w:hint="default"/>
        <w:lang w:val="ro-RO" w:eastAsia="en-US" w:bidi="ar-SA"/>
      </w:rPr>
    </w:lvl>
    <w:lvl w:ilvl="6">
      <w:start w:val="0"/>
      <w:numFmt w:val="bullet"/>
      <w:lvlText w:val="•"/>
      <w:lvlJc w:val="left"/>
      <w:pPr>
        <w:ind w:left="5896" w:hanging="281"/>
      </w:pPr>
      <w:rPr>
        <w:rFonts w:hint="default"/>
        <w:lang w:val="ro-RO" w:eastAsia="en-US" w:bidi="ar-SA"/>
      </w:rPr>
    </w:lvl>
    <w:lvl w:ilvl="7">
      <w:start w:val="0"/>
      <w:numFmt w:val="bullet"/>
      <w:lvlText w:val="•"/>
      <w:lvlJc w:val="left"/>
      <w:pPr>
        <w:ind w:left="6824" w:hanging="281"/>
      </w:pPr>
      <w:rPr>
        <w:rFonts w:hint="default"/>
        <w:lang w:val="ro-RO" w:eastAsia="en-US" w:bidi="ar-SA"/>
      </w:rPr>
    </w:lvl>
    <w:lvl w:ilvl="8">
      <w:start w:val="0"/>
      <w:numFmt w:val="bullet"/>
      <w:lvlText w:val="•"/>
      <w:lvlJc w:val="left"/>
      <w:pPr>
        <w:ind w:left="7751" w:hanging="281"/>
      </w:pPr>
      <w:rPr>
        <w:rFonts w:hint="default"/>
        <w:lang w:val="ro-RO" w:eastAsia="en-US" w:bidi="ar-SA"/>
      </w:rPr>
    </w:lvl>
  </w:abstractNum>
  <w:abstractNum w:abstractNumId="39">
    <w:multiLevelType w:val="hybridMultilevel"/>
    <w:lvl w:ilvl="0">
      <w:start w:val="0"/>
      <w:numFmt w:val="bullet"/>
      <w:lvlText w:val="•"/>
      <w:lvlJc w:val="left"/>
      <w:pPr>
        <w:ind w:left="117" w:hanging="142"/>
      </w:pPr>
      <w:rPr>
        <w:rFonts w:hint="default" w:ascii="Times New Roman" w:hAnsi="Times New Roman" w:eastAsia="Times New Roman" w:cs="Times New Roman"/>
        <w:b w:val="0"/>
        <w:bCs w:val="0"/>
        <w:i w:val="0"/>
        <w:iCs w:val="0"/>
        <w:spacing w:val="0"/>
        <w:w w:val="100"/>
        <w:sz w:val="24"/>
        <w:szCs w:val="24"/>
        <w:lang w:val="ro-RO" w:eastAsia="en-US" w:bidi="ar-SA"/>
      </w:rPr>
    </w:lvl>
    <w:lvl w:ilvl="1">
      <w:start w:val="0"/>
      <w:numFmt w:val="bullet"/>
      <w:lvlText w:val="•"/>
      <w:lvlJc w:val="left"/>
      <w:pPr>
        <w:ind w:left="1068" w:hanging="142"/>
      </w:pPr>
      <w:rPr>
        <w:rFonts w:hint="default"/>
        <w:lang w:val="ro-RO" w:eastAsia="en-US" w:bidi="ar-SA"/>
      </w:rPr>
    </w:lvl>
    <w:lvl w:ilvl="2">
      <w:start w:val="0"/>
      <w:numFmt w:val="bullet"/>
      <w:lvlText w:val="•"/>
      <w:lvlJc w:val="left"/>
      <w:pPr>
        <w:ind w:left="2017" w:hanging="142"/>
      </w:pPr>
      <w:rPr>
        <w:rFonts w:hint="default"/>
        <w:lang w:val="ro-RO" w:eastAsia="en-US" w:bidi="ar-SA"/>
      </w:rPr>
    </w:lvl>
    <w:lvl w:ilvl="3">
      <w:start w:val="0"/>
      <w:numFmt w:val="bullet"/>
      <w:lvlText w:val="•"/>
      <w:lvlJc w:val="left"/>
      <w:pPr>
        <w:ind w:left="2965" w:hanging="142"/>
      </w:pPr>
      <w:rPr>
        <w:rFonts w:hint="default"/>
        <w:lang w:val="ro-RO" w:eastAsia="en-US" w:bidi="ar-SA"/>
      </w:rPr>
    </w:lvl>
    <w:lvl w:ilvl="4">
      <w:start w:val="0"/>
      <w:numFmt w:val="bullet"/>
      <w:lvlText w:val="•"/>
      <w:lvlJc w:val="left"/>
      <w:pPr>
        <w:ind w:left="3914" w:hanging="142"/>
      </w:pPr>
      <w:rPr>
        <w:rFonts w:hint="default"/>
        <w:lang w:val="ro-RO" w:eastAsia="en-US" w:bidi="ar-SA"/>
      </w:rPr>
    </w:lvl>
    <w:lvl w:ilvl="5">
      <w:start w:val="0"/>
      <w:numFmt w:val="bullet"/>
      <w:lvlText w:val="•"/>
      <w:lvlJc w:val="left"/>
      <w:pPr>
        <w:ind w:left="4863" w:hanging="142"/>
      </w:pPr>
      <w:rPr>
        <w:rFonts w:hint="default"/>
        <w:lang w:val="ro-RO" w:eastAsia="en-US" w:bidi="ar-SA"/>
      </w:rPr>
    </w:lvl>
    <w:lvl w:ilvl="6">
      <w:start w:val="0"/>
      <w:numFmt w:val="bullet"/>
      <w:lvlText w:val="•"/>
      <w:lvlJc w:val="left"/>
      <w:pPr>
        <w:ind w:left="5811" w:hanging="142"/>
      </w:pPr>
      <w:rPr>
        <w:rFonts w:hint="default"/>
        <w:lang w:val="ro-RO" w:eastAsia="en-US" w:bidi="ar-SA"/>
      </w:rPr>
    </w:lvl>
    <w:lvl w:ilvl="7">
      <w:start w:val="0"/>
      <w:numFmt w:val="bullet"/>
      <w:lvlText w:val="•"/>
      <w:lvlJc w:val="left"/>
      <w:pPr>
        <w:ind w:left="6760" w:hanging="142"/>
      </w:pPr>
      <w:rPr>
        <w:rFonts w:hint="default"/>
        <w:lang w:val="ro-RO" w:eastAsia="en-US" w:bidi="ar-SA"/>
      </w:rPr>
    </w:lvl>
    <w:lvl w:ilvl="8">
      <w:start w:val="0"/>
      <w:numFmt w:val="bullet"/>
      <w:lvlText w:val="•"/>
      <w:lvlJc w:val="left"/>
      <w:pPr>
        <w:ind w:left="7709" w:hanging="142"/>
      </w:pPr>
      <w:rPr>
        <w:rFonts w:hint="default"/>
        <w:lang w:val="ro-RO" w:eastAsia="en-US" w:bidi="ar-SA"/>
      </w:rPr>
    </w:lvl>
  </w:abstractNum>
  <w:abstractNum w:abstractNumId="38">
    <w:multiLevelType w:val="hybridMultilevel"/>
    <w:lvl w:ilvl="0">
      <w:start w:val="1"/>
      <w:numFmt w:val="lowerLetter"/>
      <w:lvlText w:val="%1."/>
      <w:lvlJc w:val="left"/>
      <w:pPr>
        <w:ind w:left="117" w:hanging="428"/>
        <w:jc w:val="left"/>
      </w:pPr>
      <w:rPr>
        <w:rFonts w:hint="default" w:ascii="Times New Roman" w:hAnsi="Times New Roman" w:eastAsia="Times New Roman" w:cs="Times New Roman"/>
        <w:b w:val="0"/>
        <w:bCs w:val="0"/>
        <w:i w:val="0"/>
        <w:iCs w:val="0"/>
        <w:color w:val="001F5F"/>
        <w:spacing w:val="0"/>
        <w:w w:val="100"/>
        <w:sz w:val="28"/>
        <w:szCs w:val="28"/>
        <w:lang w:val="ro-RO" w:eastAsia="en-US" w:bidi="ar-SA"/>
      </w:rPr>
    </w:lvl>
    <w:lvl w:ilvl="1">
      <w:start w:val="0"/>
      <w:numFmt w:val="bullet"/>
      <w:lvlText w:val="•"/>
      <w:lvlJc w:val="left"/>
      <w:pPr>
        <w:ind w:left="1068" w:hanging="428"/>
      </w:pPr>
      <w:rPr>
        <w:rFonts w:hint="default"/>
        <w:lang w:val="ro-RO" w:eastAsia="en-US" w:bidi="ar-SA"/>
      </w:rPr>
    </w:lvl>
    <w:lvl w:ilvl="2">
      <w:start w:val="0"/>
      <w:numFmt w:val="bullet"/>
      <w:lvlText w:val="•"/>
      <w:lvlJc w:val="left"/>
      <w:pPr>
        <w:ind w:left="2017" w:hanging="428"/>
      </w:pPr>
      <w:rPr>
        <w:rFonts w:hint="default"/>
        <w:lang w:val="ro-RO" w:eastAsia="en-US" w:bidi="ar-SA"/>
      </w:rPr>
    </w:lvl>
    <w:lvl w:ilvl="3">
      <w:start w:val="0"/>
      <w:numFmt w:val="bullet"/>
      <w:lvlText w:val="•"/>
      <w:lvlJc w:val="left"/>
      <w:pPr>
        <w:ind w:left="2965" w:hanging="428"/>
      </w:pPr>
      <w:rPr>
        <w:rFonts w:hint="default"/>
        <w:lang w:val="ro-RO" w:eastAsia="en-US" w:bidi="ar-SA"/>
      </w:rPr>
    </w:lvl>
    <w:lvl w:ilvl="4">
      <w:start w:val="0"/>
      <w:numFmt w:val="bullet"/>
      <w:lvlText w:val="•"/>
      <w:lvlJc w:val="left"/>
      <w:pPr>
        <w:ind w:left="3914" w:hanging="428"/>
      </w:pPr>
      <w:rPr>
        <w:rFonts w:hint="default"/>
        <w:lang w:val="ro-RO" w:eastAsia="en-US" w:bidi="ar-SA"/>
      </w:rPr>
    </w:lvl>
    <w:lvl w:ilvl="5">
      <w:start w:val="0"/>
      <w:numFmt w:val="bullet"/>
      <w:lvlText w:val="•"/>
      <w:lvlJc w:val="left"/>
      <w:pPr>
        <w:ind w:left="4863" w:hanging="428"/>
      </w:pPr>
      <w:rPr>
        <w:rFonts w:hint="default"/>
        <w:lang w:val="ro-RO" w:eastAsia="en-US" w:bidi="ar-SA"/>
      </w:rPr>
    </w:lvl>
    <w:lvl w:ilvl="6">
      <w:start w:val="0"/>
      <w:numFmt w:val="bullet"/>
      <w:lvlText w:val="•"/>
      <w:lvlJc w:val="left"/>
      <w:pPr>
        <w:ind w:left="5811" w:hanging="428"/>
      </w:pPr>
      <w:rPr>
        <w:rFonts w:hint="default"/>
        <w:lang w:val="ro-RO" w:eastAsia="en-US" w:bidi="ar-SA"/>
      </w:rPr>
    </w:lvl>
    <w:lvl w:ilvl="7">
      <w:start w:val="0"/>
      <w:numFmt w:val="bullet"/>
      <w:lvlText w:val="•"/>
      <w:lvlJc w:val="left"/>
      <w:pPr>
        <w:ind w:left="6760" w:hanging="428"/>
      </w:pPr>
      <w:rPr>
        <w:rFonts w:hint="default"/>
        <w:lang w:val="ro-RO" w:eastAsia="en-US" w:bidi="ar-SA"/>
      </w:rPr>
    </w:lvl>
    <w:lvl w:ilvl="8">
      <w:start w:val="0"/>
      <w:numFmt w:val="bullet"/>
      <w:lvlText w:val="•"/>
      <w:lvlJc w:val="left"/>
      <w:pPr>
        <w:ind w:left="7709" w:hanging="428"/>
      </w:pPr>
      <w:rPr>
        <w:rFonts w:hint="default"/>
        <w:lang w:val="ro-RO" w:eastAsia="en-US" w:bidi="ar-SA"/>
      </w:rPr>
    </w:lvl>
  </w:abstractNum>
  <w:abstractNum w:abstractNumId="37">
    <w:multiLevelType w:val="hybridMultilevel"/>
    <w:lvl w:ilvl="0">
      <w:start w:val="5"/>
      <w:numFmt w:val="decimal"/>
      <w:lvlText w:val="%1"/>
      <w:lvlJc w:val="left"/>
      <w:pPr>
        <w:ind w:left="1103" w:hanging="420"/>
        <w:jc w:val="left"/>
      </w:pPr>
      <w:rPr>
        <w:rFonts w:hint="default"/>
        <w:lang w:val="ro-RO" w:eastAsia="en-US" w:bidi="ar-SA"/>
      </w:rPr>
    </w:lvl>
    <w:lvl w:ilvl="1">
      <w:start w:val="1"/>
      <w:numFmt w:val="decimal"/>
      <w:lvlText w:val="%1.%2"/>
      <w:lvlJc w:val="left"/>
      <w:pPr>
        <w:ind w:left="1103" w:hanging="420"/>
        <w:jc w:val="right"/>
      </w:pPr>
      <w:rPr>
        <w:rFonts w:hint="default" w:ascii="Times New Roman" w:hAnsi="Times New Roman" w:eastAsia="Times New Roman" w:cs="Times New Roman"/>
        <w:b/>
        <w:bCs/>
        <w:i w:val="0"/>
        <w:iCs w:val="0"/>
        <w:spacing w:val="0"/>
        <w:w w:val="100"/>
        <w:sz w:val="28"/>
        <w:szCs w:val="28"/>
        <w:lang w:val="ro-RO" w:eastAsia="en-US" w:bidi="ar-SA"/>
      </w:rPr>
    </w:lvl>
    <w:lvl w:ilvl="2">
      <w:start w:val="0"/>
      <w:numFmt w:val="bullet"/>
      <w:lvlText w:val="-"/>
      <w:lvlJc w:val="left"/>
      <w:pPr>
        <w:ind w:left="117" w:hanging="286"/>
      </w:pPr>
      <w:rPr>
        <w:rFonts w:hint="default" w:ascii="Times New Roman" w:hAnsi="Times New Roman" w:eastAsia="Times New Roman" w:cs="Times New Roman"/>
        <w:b w:val="0"/>
        <w:bCs w:val="0"/>
        <w:i w:val="0"/>
        <w:iCs w:val="0"/>
        <w:color w:val="001F5F"/>
        <w:spacing w:val="0"/>
        <w:w w:val="100"/>
        <w:sz w:val="28"/>
        <w:szCs w:val="28"/>
        <w:lang w:val="ro-RO" w:eastAsia="en-US" w:bidi="ar-SA"/>
      </w:rPr>
    </w:lvl>
    <w:lvl w:ilvl="3">
      <w:start w:val="0"/>
      <w:numFmt w:val="bullet"/>
      <w:lvlText w:val="•"/>
      <w:lvlJc w:val="left"/>
      <w:pPr>
        <w:ind w:left="2990" w:hanging="286"/>
      </w:pPr>
      <w:rPr>
        <w:rFonts w:hint="default"/>
        <w:lang w:val="ro-RO" w:eastAsia="en-US" w:bidi="ar-SA"/>
      </w:rPr>
    </w:lvl>
    <w:lvl w:ilvl="4">
      <w:start w:val="0"/>
      <w:numFmt w:val="bullet"/>
      <w:lvlText w:val="•"/>
      <w:lvlJc w:val="left"/>
      <w:pPr>
        <w:ind w:left="3935" w:hanging="286"/>
      </w:pPr>
      <w:rPr>
        <w:rFonts w:hint="default"/>
        <w:lang w:val="ro-RO" w:eastAsia="en-US" w:bidi="ar-SA"/>
      </w:rPr>
    </w:lvl>
    <w:lvl w:ilvl="5">
      <w:start w:val="0"/>
      <w:numFmt w:val="bullet"/>
      <w:lvlText w:val="•"/>
      <w:lvlJc w:val="left"/>
      <w:pPr>
        <w:ind w:left="4880" w:hanging="286"/>
      </w:pPr>
      <w:rPr>
        <w:rFonts w:hint="default"/>
        <w:lang w:val="ro-RO" w:eastAsia="en-US" w:bidi="ar-SA"/>
      </w:rPr>
    </w:lvl>
    <w:lvl w:ilvl="6">
      <w:start w:val="0"/>
      <w:numFmt w:val="bullet"/>
      <w:lvlText w:val="•"/>
      <w:lvlJc w:val="left"/>
      <w:pPr>
        <w:ind w:left="5825" w:hanging="286"/>
      </w:pPr>
      <w:rPr>
        <w:rFonts w:hint="default"/>
        <w:lang w:val="ro-RO" w:eastAsia="en-US" w:bidi="ar-SA"/>
      </w:rPr>
    </w:lvl>
    <w:lvl w:ilvl="7">
      <w:start w:val="0"/>
      <w:numFmt w:val="bullet"/>
      <w:lvlText w:val="•"/>
      <w:lvlJc w:val="left"/>
      <w:pPr>
        <w:ind w:left="6770" w:hanging="286"/>
      </w:pPr>
      <w:rPr>
        <w:rFonts w:hint="default"/>
        <w:lang w:val="ro-RO" w:eastAsia="en-US" w:bidi="ar-SA"/>
      </w:rPr>
    </w:lvl>
    <w:lvl w:ilvl="8">
      <w:start w:val="0"/>
      <w:numFmt w:val="bullet"/>
      <w:lvlText w:val="•"/>
      <w:lvlJc w:val="left"/>
      <w:pPr>
        <w:ind w:left="7716" w:hanging="286"/>
      </w:pPr>
      <w:rPr>
        <w:rFonts w:hint="default"/>
        <w:lang w:val="ro-RO" w:eastAsia="en-US" w:bidi="ar-SA"/>
      </w:rPr>
    </w:lvl>
  </w:abstractNum>
  <w:abstractNum w:abstractNumId="36">
    <w:multiLevelType w:val="hybridMultilevel"/>
    <w:lvl w:ilvl="0">
      <w:start w:val="1"/>
      <w:numFmt w:val="lowerLetter"/>
      <w:lvlText w:val="%1)"/>
      <w:lvlJc w:val="left"/>
      <w:pPr>
        <w:ind w:left="117" w:hanging="326"/>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1"/>
      <w:numFmt w:val="lowerLetter"/>
      <w:lvlText w:val="%2)"/>
      <w:lvlJc w:val="left"/>
      <w:pPr>
        <w:ind w:left="117" w:hanging="343"/>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2">
      <w:start w:val="0"/>
      <w:numFmt w:val="bullet"/>
      <w:lvlText w:val="•"/>
      <w:lvlJc w:val="left"/>
      <w:pPr>
        <w:ind w:left="2041" w:hanging="343"/>
      </w:pPr>
      <w:rPr>
        <w:rFonts w:hint="default"/>
        <w:lang w:val="ro-RO" w:eastAsia="en-US" w:bidi="ar-SA"/>
      </w:rPr>
    </w:lvl>
    <w:lvl w:ilvl="3">
      <w:start w:val="0"/>
      <w:numFmt w:val="bullet"/>
      <w:lvlText w:val="•"/>
      <w:lvlJc w:val="left"/>
      <w:pPr>
        <w:ind w:left="3001" w:hanging="343"/>
      </w:pPr>
      <w:rPr>
        <w:rFonts w:hint="default"/>
        <w:lang w:val="ro-RO" w:eastAsia="en-US" w:bidi="ar-SA"/>
      </w:rPr>
    </w:lvl>
    <w:lvl w:ilvl="4">
      <w:start w:val="0"/>
      <w:numFmt w:val="bullet"/>
      <w:lvlText w:val="•"/>
      <w:lvlJc w:val="left"/>
      <w:pPr>
        <w:ind w:left="3962" w:hanging="343"/>
      </w:pPr>
      <w:rPr>
        <w:rFonts w:hint="default"/>
        <w:lang w:val="ro-RO" w:eastAsia="en-US" w:bidi="ar-SA"/>
      </w:rPr>
    </w:lvl>
    <w:lvl w:ilvl="5">
      <w:start w:val="0"/>
      <w:numFmt w:val="bullet"/>
      <w:lvlText w:val="•"/>
      <w:lvlJc w:val="left"/>
      <w:pPr>
        <w:ind w:left="4923" w:hanging="343"/>
      </w:pPr>
      <w:rPr>
        <w:rFonts w:hint="default"/>
        <w:lang w:val="ro-RO" w:eastAsia="en-US" w:bidi="ar-SA"/>
      </w:rPr>
    </w:lvl>
    <w:lvl w:ilvl="6">
      <w:start w:val="0"/>
      <w:numFmt w:val="bullet"/>
      <w:lvlText w:val="•"/>
      <w:lvlJc w:val="left"/>
      <w:pPr>
        <w:ind w:left="5883" w:hanging="343"/>
      </w:pPr>
      <w:rPr>
        <w:rFonts w:hint="default"/>
        <w:lang w:val="ro-RO" w:eastAsia="en-US" w:bidi="ar-SA"/>
      </w:rPr>
    </w:lvl>
    <w:lvl w:ilvl="7">
      <w:start w:val="0"/>
      <w:numFmt w:val="bullet"/>
      <w:lvlText w:val="•"/>
      <w:lvlJc w:val="left"/>
      <w:pPr>
        <w:ind w:left="6844" w:hanging="343"/>
      </w:pPr>
      <w:rPr>
        <w:rFonts w:hint="default"/>
        <w:lang w:val="ro-RO" w:eastAsia="en-US" w:bidi="ar-SA"/>
      </w:rPr>
    </w:lvl>
    <w:lvl w:ilvl="8">
      <w:start w:val="0"/>
      <w:numFmt w:val="bullet"/>
      <w:lvlText w:val="•"/>
      <w:lvlJc w:val="left"/>
      <w:pPr>
        <w:ind w:left="7805" w:hanging="343"/>
      </w:pPr>
      <w:rPr>
        <w:rFonts w:hint="default"/>
        <w:lang w:val="ro-RO" w:eastAsia="en-US" w:bidi="ar-SA"/>
      </w:rPr>
    </w:lvl>
  </w:abstractNum>
  <w:abstractNum w:abstractNumId="35">
    <w:multiLevelType w:val="hybridMultilevel"/>
    <w:lvl w:ilvl="0">
      <w:start w:val="1"/>
      <w:numFmt w:val="lowerLetter"/>
      <w:lvlText w:val="%1)"/>
      <w:lvlJc w:val="left"/>
      <w:pPr>
        <w:ind w:left="117" w:hanging="312"/>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080" w:hanging="312"/>
      </w:pPr>
      <w:rPr>
        <w:rFonts w:hint="default"/>
        <w:lang w:val="ro-RO" w:eastAsia="en-US" w:bidi="ar-SA"/>
      </w:rPr>
    </w:lvl>
    <w:lvl w:ilvl="2">
      <w:start w:val="0"/>
      <w:numFmt w:val="bullet"/>
      <w:lvlText w:val="•"/>
      <w:lvlJc w:val="left"/>
      <w:pPr>
        <w:ind w:left="2041" w:hanging="312"/>
      </w:pPr>
      <w:rPr>
        <w:rFonts w:hint="default"/>
        <w:lang w:val="ro-RO" w:eastAsia="en-US" w:bidi="ar-SA"/>
      </w:rPr>
    </w:lvl>
    <w:lvl w:ilvl="3">
      <w:start w:val="0"/>
      <w:numFmt w:val="bullet"/>
      <w:lvlText w:val="•"/>
      <w:lvlJc w:val="left"/>
      <w:pPr>
        <w:ind w:left="3001" w:hanging="312"/>
      </w:pPr>
      <w:rPr>
        <w:rFonts w:hint="default"/>
        <w:lang w:val="ro-RO" w:eastAsia="en-US" w:bidi="ar-SA"/>
      </w:rPr>
    </w:lvl>
    <w:lvl w:ilvl="4">
      <w:start w:val="0"/>
      <w:numFmt w:val="bullet"/>
      <w:lvlText w:val="•"/>
      <w:lvlJc w:val="left"/>
      <w:pPr>
        <w:ind w:left="3962" w:hanging="312"/>
      </w:pPr>
      <w:rPr>
        <w:rFonts w:hint="default"/>
        <w:lang w:val="ro-RO" w:eastAsia="en-US" w:bidi="ar-SA"/>
      </w:rPr>
    </w:lvl>
    <w:lvl w:ilvl="5">
      <w:start w:val="0"/>
      <w:numFmt w:val="bullet"/>
      <w:lvlText w:val="•"/>
      <w:lvlJc w:val="left"/>
      <w:pPr>
        <w:ind w:left="4923" w:hanging="312"/>
      </w:pPr>
      <w:rPr>
        <w:rFonts w:hint="default"/>
        <w:lang w:val="ro-RO" w:eastAsia="en-US" w:bidi="ar-SA"/>
      </w:rPr>
    </w:lvl>
    <w:lvl w:ilvl="6">
      <w:start w:val="0"/>
      <w:numFmt w:val="bullet"/>
      <w:lvlText w:val="•"/>
      <w:lvlJc w:val="left"/>
      <w:pPr>
        <w:ind w:left="5883" w:hanging="312"/>
      </w:pPr>
      <w:rPr>
        <w:rFonts w:hint="default"/>
        <w:lang w:val="ro-RO" w:eastAsia="en-US" w:bidi="ar-SA"/>
      </w:rPr>
    </w:lvl>
    <w:lvl w:ilvl="7">
      <w:start w:val="0"/>
      <w:numFmt w:val="bullet"/>
      <w:lvlText w:val="•"/>
      <w:lvlJc w:val="left"/>
      <w:pPr>
        <w:ind w:left="6844" w:hanging="312"/>
      </w:pPr>
      <w:rPr>
        <w:rFonts w:hint="default"/>
        <w:lang w:val="ro-RO" w:eastAsia="en-US" w:bidi="ar-SA"/>
      </w:rPr>
    </w:lvl>
    <w:lvl w:ilvl="8">
      <w:start w:val="0"/>
      <w:numFmt w:val="bullet"/>
      <w:lvlText w:val="•"/>
      <w:lvlJc w:val="left"/>
      <w:pPr>
        <w:ind w:left="7805" w:hanging="312"/>
      </w:pPr>
      <w:rPr>
        <w:rFonts w:hint="default"/>
        <w:lang w:val="ro-RO" w:eastAsia="en-US" w:bidi="ar-SA"/>
      </w:rPr>
    </w:lvl>
  </w:abstractNum>
  <w:abstractNum w:abstractNumId="34">
    <w:multiLevelType w:val="hybridMultilevel"/>
    <w:lvl w:ilvl="0">
      <w:start w:val="1"/>
      <w:numFmt w:val="lowerLetter"/>
      <w:lvlText w:val="%1)"/>
      <w:lvlJc w:val="left"/>
      <w:pPr>
        <w:ind w:left="972" w:hanging="289"/>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17" w:hanging="200"/>
      </w:pPr>
      <w:rPr>
        <w:rFonts w:hint="default" w:ascii="Times New Roman" w:hAnsi="Times New Roman" w:eastAsia="Times New Roman" w:cs="Times New Roman"/>
        <w:b w:val="0"/>
        <w:bCs w:val="0"/>
        <w:i w:val="0"/>
        <w:iCs w:val="0"/>
        <w:spacing w:val="0"/>
        <w:w w:val="100"/>
        <w:sz w:val="28"/>
        <w:szCs w:val="28"/>
        <w:lang w:val="ro-RO" w:eastAsia="en-US" w:bidi="ar-SA"/>
      </w:rPr>
    </w:lvl>
    <w:lvl w:ilvl="2">
      <w:start w:val="0"/>
      <w:numFmt w:val="bullet"/>
      <w:lvlText w:val="•"/>
      <w:lvlJc w:val="left"/>
      <w:pPr>
        <w:ind w:left="1951" w:hanging="200"/>
      </w:pPr>
      <w:rPr>
        <w:rFonts w:hint="default"/>
        <w:lang w:val="ro-RO" w:eastAsia="en-US" w:bidi="ar-SA"/>
      </w:rPr>
    </w:lvl>
    <w:lvl w:ilvl="3">
      <w:start w:val="0"/>
      <w:numFmt w:val="bullet"/>
      <w:lvlText w:val="•"/>
      <w:lvlJc w:val="left"/>
      <w:pPr>
        <w:ind w:left="2923" w:hanging="200"/>
      </w:pPr>
      <w:rPr>
        <w:rFonts w:hint="default"/>
        <w:lang w:val="ro-RO" w:eastAsia="en-US" w:bidi="ar-SA"/>
      </w:rPr>
    </w:lvl>
    <w:lvl w:ilvl="4">
      <w:start w:val="0"/>
      <w:numFmt w:val="bullet"/>
      <w:lvlText w:val="•"/>
      <w:lvlJc w:val="left"/>
      <w:pPr>
        <w:ind w:left="3895" w:hanging="200"/>
      </w:pPr>
      <w:rPr>
        <w:rFonts w:hint="default"/>
        <w:lang w:val="ro-RO" w:eastAsia="en-US" w:bidi="ar-SA"/>
      </w:rPr>
    </w:lvl>
    <w:lvl w:ilvl="5">
      <w:start w:val="0"/>
      <w:numFmt w:val="bullet"/>
      <w:lvlText w:val="•"/>
      <w:lvlJc w:val="left"/>
      <w:pPr>
        <w:ind w:left="4867" w:hanging="200"/>
      </w:pPr>
      <w:rPr>
        <w:rFonts w:hint="default"/>
        <w:lang w:val="ro-RO" w:eastAsia="en-US" w:bidi="ar-SA"/>
      </w:rPr>
    </w:lvl>
    <w:lvl w:ilvl="6">
      <w:start w:val="0"/>
      <w:numFmt w:val="bullet"/>
      <w:lvlText w:val="•"/>
      <w:lvlJc w:val="left"/>
      <w:pPr>
        <w:ind w:left="5839" w:hanging="200"/>
      </w:pPr>
      <w:rPr>
        <w:rFonts w:hint="default"/>
        <w:lang w:val="ro-RO" w:eastAsia="en-US" w:bidi="ar-SA"/>
      </w:rPr>
    </w:lvl>
    <w:lvl w:ilvl="7">
      <w:start w:val="0"/>
      <w:numFmt w:val="bullet"/>
      <w:lvlText w:val="•"/>
      <w:lvlJc w:val="left"/>
      <w:pPr>
        <w:ind w:left="6810" w:hanging="200"/>
      </w:pPr>
      <w:rPr>
        <w:rFonts w:hint="default"/>
        <w:lang w:val="ro-RO" w:eastAsia="en-US" w:bidi="ar-SA"/>
      </w:rPr>
    </w:lvl>
    <w:lvl w:ilvl="8">
      <w:start w:val="0"/>
      <w:numFmt w:val="bullet"/>
      <w:lvlText w:val="•"/>
      <w:lvlJc w:val="left"/>
      <w:pPr>
        <w:ind w:left="7782" w:hanging="200"/>
      </w:pPr>
      <w:rPr>
        <w:rFonts w:hint="default"/>
        <w:lang w:val="ro-RO" w:eastAsia="en-US" w:bidi="ar-SA"/>
      </w:rPr>
    </w:lvl>
  </w:abstractNum>
  <w:abstractNum w:abstractNumId="33">
    <w:multiLevelType w:val="hybridMultilevel"/>
    <w:lvl w:ilvl="0">
      <w:start w:val="1"/>
      <w:numFmt w:val="lowerLetter"/>
      <w:lvlText w:val="%1)"/>
      <w:lvlJc w:val="left"/>
      <w:pPr>
        <w:ind w:left="117" w:hanging="276"/>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080" w:hanging="276"/>
      </w:pPr>
      <w:rPr>
        <w:rFonts w:hint="default"/>
        <w:lang w:val="ro-RO" w:eastAsia="en-US" w:bidi="ar-SA"/>
      </w:rPr>
    </w:lvl>
    <w:lvl w:ilvl="2">
      <w:start w:val="0"/>
      <w:numFmt w:val="bullet"/>
      <w:lvlText w:val="•"/>
      <w:lvlJc w:val="left"/>
      <w:pPr>
        <w:ind w:left="2041" w:hanging="276"/>
      </w:pPr>
      <w:rPr>
        <w:rFonts w:hint="default"/>
        <w:lang w:val="ro-RO" w:eastAsia="en-US" w:bidi="ar-SA"/>
      </w:rPr>
    </w:lvl>
    <w:lvl w:ilvl="3">
      <w:start w:val="0"/>
      <w:numFmt w:val="bullet"/>
      <w:lvlText w:val="•"/>
      <w:lvlJc w:val="left"/>
      <w:pPr>
        <w:ind w:left="3001" w:hanging="276"/>
      </w:pPr>
      <w:rPr>
        <w:rFonts w:hint="default"/>
        <w:lang w:val="ro-RO" w:eastAsia="en-US" w:bidi="ar-SA"/>
      </w:rPr>
    </w:lvl>
    <w:lvl w:ilvl="4">
      <w:start w:val="0"/>
      <w:numFmt w:val="bullet"/>
      <w:lvlText w:val="•"/>
      <w:lvlJc w:val="left"/>
      <w:pPr>
        <w:ind w:left="3962" w:hanging="276"/>
      </w:pPr>
      <w:rPr>
        <w:rFonts w:hint="default"/>
        <w:lang w:val="ro-RO" w:eastAsia="en-US" w:bidi="ar-SA"/>
      </w:rPr>
    </w:lvl>
    <w:lvl w:ilvl="5">
      <w:start w:val="0"/>
      <w:numFmt w:val="bullet"/>
      <w:lvlText w:val="•"/>
      <w:lvlJc w:val="left"/>
      <w:pPr>
        <w:ind w:left="4923" w:hanging="276"/>
      </w:pPr>
      <w:rPr>
        <w:rFonts w:hint="default"/>
        <w:lang w:val="ro-RO" w:eastAsia="en-US" w:bidi="ar-SA"/>
      </w:rPr>
    </w:lvl>
    <w:lvl w:ilvl="6">
      <w:start w:val="0"/>
      <w:numFmt w:val="bullet"/>
      <w:lvlText w:val="•"/>
      <w:lvlJc w:val="left"/>
      <w:pPr>
        <w:ind w:left="5883" w:hanging="276"/>
      </w:pPr>
      <w:rPr>
        <w:rFonts w:hint="default"/>
        <w:lang w:val="ro-RO" w:eastAsia="en-US" w:bidi="ar-SA"/>
      </w:rPr>
    </w:lvl>
    <w:lvl w:ilvl="7">
      <w:start w:val="0"/>
      <w:numFmt w:val="bullet"/>
      <w:lvlText w:val="•"/>
      <w:lvlJc w:val="left"/>
      <w:pPr>
        <w:ind w:left="6844" w:hanging="276"/>
      </w:pPr>
      <w:rPr>
        <w:rFonts w:hint="default"/>
        <w:lang w:val="ro-RO" w:eastAsia="en-US" w:bidi="ar-SA"/>
      </w:rPr>
    </w:lvl>
    <w:lvl w:ilvl="8">
      <w:start w:val="0"/>
      <w:numFmt w:val="bullet"/>
      <w:lvlText w:val="•"/>
      <w:lvlJc w:val="left"/>
      <w:pPr>
        <w:ind w:left="7805" w:hanging="276"/>
      </w:pPr>
      <w:rPr>
        <w:rFonts w:hint="default"/>
        <w:lang w:val="ro-RO" w:eastAsia="en-US" w:bidi="ar-SA"/>
      </w:rPr>
    </w:lvl>
  </w:abstractNum>
  <w:abstractNum w:abstractNumId="32">
    <w:multiLevelType w:val="hybridMultilevel"/>
    <w:lvl w:ilvl="0">
      <w:start w:val="1"/>
      <w:numFmt w:val="lowerLetter"/>
      <w:lvlText w:val="%1)"/>
      <w:lvlJc w:val="left"/>
      <w:pPr>
        <w:ind w:left="117" w:hanging="279"/>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080" w:hanging="279"/>
      </w:pPr>
      <w:rPr>
        <w:rFonts w:hint="default"/>
        <w:lang w:val="ro-RO" w:eastAsia="en-US" w:bidi="ar-SA"/>
      </w:rPr>
    </w:lvl>
    <w:lvl w:ilvl="2">
      <w:start w:val="0"/>
      <w:numFmt w:val="bullet"/>
      <w:lvlText w:val="•"/>
      <w:lvlJc w:val="left"/>
      <w:pPr>
        <w:ind w:left="2041" w:hanging="279"/>
      </w:pPr>
      <w:rPr>
        <w:rFonts w:hint="default"/>
        <w:lang w:val="ro-RO" w:eastAsia="en-US" w:bidi="ar-SA"/>
      </w:rPr>
    </w:lvl>
    <w:lvl w:ilvl="3">
      <w:start w:val="0"/>
      <w:numFmt w:val="bullet"/>
      <w:lvlText w:val="•"/>
      <w:lvlJc w:val="left"/>
      <w:pPr>
        <w:ind w:left="3001" w:hanging="279"/>
      </w:pPr>
      <w:rPr>
        <w:rFonts w:hint="default"/>
        <w:lang w:val="ro-RO" w:eastAsia="en-US" w:bidi="ar-SA"/>
      </w:rPr>
    </w:lvl>
    <w:lvl w:ilvl="4">
      <w:start w:val="0"/>
      <w:numFmt w:val="bullet"/>
      <w:lvlText w:val="•"/>
      <w:lvlJc w:val="left"/>
      <w:pPr>
        <w:ind w:left="3962" w:hanging="279"/>
      </w:pPr>
      <w:rPr>
        <w:rFonts w:hint="default"/>
        <w:lang w:val="ro-RO" w:eastAsia="en-US" w:bidi="ar-SA"/>
      </w:rPr>
    </w:lvl>
    <w:lvl w:ilvl="5">
      <w:start w:val="0"/>
      <w:numFmt w:val="bullet"/>
      <w:lvlText w:val="•"/>
      <w:lvlJc w:val="left"/>
      <w:pPr>
        <w:ind w:left="4923" w:hanging="279"/>
      </w:pPr>
      <w:rPr>
        <w:rFonts w:hint="default"/>
        <w:lang w:val="ro-RO" w:eastAsia="en-US" w:bidi="ar-SA"/>
      </w:rPr>
    </w:lvl>
    <w:lvl w:ilvl="6">
      <w:start w:val="0"/>
      <w:numFmt w:val="bullet"/>
      <w:lvlText w:val="•"/>
      <w:lvlJc w:val="left"/>
      <w:pPr>
        <w:ind w:left="5883" w:hanging="279"/>
      </w:pPr>
      <w:rPr>
        <w:rFonts w:hint="default"/>
        <w:lang w:val="ro-RO" w:eastAsia="en-US" w:bidi="ar-SA"/>
      </w:rPr>
    </w:lvl>
    <w:lvl w:ilvl="7">
      <w:start w:val="0"/>
      <w:numFmt w:val="bullet"/>
      <w:lvlText w:val="•"/>
      <w:lvlJc w:val="left"/>
      <w:pPr>
        <w:ind w:left="6844" w:hanging="279"/>
      </w:pPr>
      <w:rPr>
        <w:rFonts w:hint="default"/>
        <w:lang w:val="ro-RO" w:eastAsia="en-US" w:bidi="ar-SA"/>
      </w:rPr>
    </w:lvl>
    <w:lvl w:ilvl="8">
      <w:start w:val="0"/>
      <w:numFmt w:val="bullet"/>
      <w:lvlText w:val="•"/>
      <w:lvlJc w:val="left"/>
      <w:pPr>
        <w:ind w:left="7805" w:hanging="279"/>
      </w:pPr>
      <w:rPr>
        <w:rFonts w:hint="default"/>
        <w:lang w:val="ro-RO" w:eastAsia="en-US" w:bidi="ar-SA"/>
      </w:rPr>
    </w:lvl>
  </w:abstractNum>
  <w:abstractNum w:abstractNumId="31">
    <w:multiLevelType w:val="hybridMultilevel"/>
    <w:lvl w:ilvl="0">
      <w:start w:val="1"/>
      <w:numFmt w:val="lowerLetter"/>
      <w:lvlText w:val="%1)"/>
      <w:lvlJc w:val="left"/>
      <w:pPr>
        <w:ind w:left="1041" w:hanging="358"/>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908" w:hanging="358"/>
      </w:pPr>
      <w:rPr>
        <w:rFonts w:hint="default"/>
        <w:lang w:val="ro-RO" w:eastAsia="en-US" w:bidi="ar-SA"/>
      </w:rPr>
    </w:lvl>
    <w:lvl w:ilvl="2">
      <w:start w:val="0"/>
      <w:numFmt w:val="bullet"/>
      <w:lvlText w:val="•"/>
      <w:lvlJc w:val="left"/>
      <w:pPr>
        <w:ind w:left="2777" w:hanging="358"/>
      </w:pPr>
      <w:rPr>
        <w:rFonts w:hint="default"/>
        <w:lang w:val="ro-RO" w:eastAsia="en-US" w:bidi="ar-SA"/>
      </w:rPr>
    </w:lvl>
    <w:lvl w:ilvl="3">
      <w:start w:val="0"/>
      <w:numFmt w:val="bullet"/>
      <w:lvlText w:val="•"/>
      <w:lvlJc w:val="left"/>
      <w:pPr>
        <w:ind w:left="3645" w:hanging="358"/>
      </w:pPr>
      <w:rPr>
        <w:rFonts w:hint="default"/>
        <w:lang w:val="ro-RO" w:eastAsia="en-US" w:bidi="ar-SA"/>
      </w:rPr>
    </w:lvl>
    <w:lvl w:ilvl="4">
      <w:start w:val="0"/>
      <w:numFmt w:val="bullet"/>
      <w:lvlText w:val="•"/>
      <w:lvlJc w:val="left"/>
      <w:pPr>
        <w:ind w:left="4514" w:hanging="358"/>
      </w:pPr>
      <w:rPr>
        <w:rFonts w:hint="default"/>
        <w:lang w:val="ro-RO" w:eastAsia="en-US" w:bidi="ar-SA"/>
      </w:rPr>
    </w:lvl>
    <w:lvl w:ilvl="5">
      <w:start w:val="0"/>
      <w:numFmt w:val="bullet"/>
      <w:lvlText w:val="•"/>
      <w:lvlJc w:val="left"/>
      <w:pPr>
        <w:ind w:left="5383" w:hanging="358"/>
      </w:pPr>
      <w:rPr>
        <w:rFonts w:hint="default"/>
        <w:lang w:val="ro-RO" w:eastAsia="en-US" w:bidi="ar-SA"/>
      </w:rPr>
    </w:lvl>
    <w:lvl w:ilvl="6">
      <w:start w:val="0"/>
      <w:numFmt w:val="bullet"/>
      <w:lvlText w:val="•"/>
      <w:lvlJc w:val="left"/>
      <w:pPr>
        <w:ind w:left="6251" w:hanging="358"/>
      </w:pPr>
      <w:rPr>
        <w:rFonts w:hint="default"/>
        <w:lang w:val="ro-RO" w:eastAsia="en-US" w:bidi="ar-SA"/>
      </w:rPr>
    </w:lvl>
    <w:lvl w:ilvl="7">
      <w:start w:val="0"/>
      <w:numFmt w:val="bullet"/>
      <w:lvlText w:val="•"/>
      <w:lvlJc w:val="left"/>
      <w:pPr>
        <w:ind w:left="7120" w:hanging="358"/>
      </w:pPr>
      <w:rPr>
        <w:rFonts w:hint="default"/>
        <w:lang w:val="ro-RO" w:eastAsia="en-US" w:bidi="ar-SA"/>
      </w:rPr>
    </w:lvl>
    <w:lvl w:ilvl="8">
      <w:start w:val="0"/>
      <w:numFmt w:val="bullet"/>
      <w:lvlText w:val="•"/>
      <w:lvlJc w:val="left"/>
      <w:pPr>
        <w:ind w:left="7989" w:hanging="358"/>
      </w:pPr>
      <w:rPr>
        <w:rFonts w:hint="default"/>
        <w:lang w:val="ro-RO" w:eastAsia="en-US" w:bidi="ar-SA"/>
      </w:rPr>
    </w:lvl>
  </w:abstractNum>
  <w:abstractNum w:abstractNumId="30">
    <w:multiLevelType w:val="hybridMultilevel"/>
    <w:lvl w:ilvl="0">
      <w:start w:val="1"/>
      <w:numFmt w:val="lowerLetter"/>
      <w:lvlText w:val="%1)"/>
      <w:lvlJc w:val="left"/>
      <w:pPr>
        <w:ind w:left="972" w:hanging="289"/>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854" w:hanging="289"/>
      </w:pPr>
      <w:rPr>
        <w:rFonts w:hint="default"/>
        <w:lang w:val="ro-RO" w:eastAsia="en-US" w:bidi="ar-SA"/>
      </w:rPr>
    </w:lvl>
    <w:lvl w:ilvl="2">
      <w:start w:val="0"/>
      <w:numFmt w:val="bullet"/>
      <w:lvlText w:val="•"/>
      <w:lvlJc w:val="left"/>
      <w:pPr>
        <w:ind w:left="2729" w:hanging="289"/>
      </w:pPr>
      <w:rPr>
        <w:rFonts w:hint="default"/>
        <w:lang w:val="ro-RO" w:eastAsia="en-US" w:bidi="ar-SA"/>
      </w:rPr>
    </w:lvl>
    <w:lvl w:ilvl="3">
      <w:start w:val="0"/>
      <w:numFmt w:val="bullet"/>
      <w:lvlText w:val="•"/>
      <w:lvlJc w:val="left"/>
      <w:pPr>
        <w:ind w:left="3603" w:hanging="289"/>
      </w:pPr>
      <w:rPr>
        <w:rFonts w:hint="default"/>
        <w:lang w:val="ro-RO" w:eastAsia="en-US" w:bidi="ar-SA"/>
      </w:rPr>
    </w:lvl>
    <w:lvl w:ilvl="4">
      <w:start w:val="0"/>
      <w:numFmt w:val="bullet"/>
      <w:lvlText w:val="•"/>
      <w:lvlJc w:val="left"/>
      <w:pPr>
        <w:ind w:left="4478" w:hanging="289"/>
      </w:pPr>
      <w:rPr>
        <w:rFonts w:hint="default"/>
        <w:lang w:val="ro-RO" w:eastAsia="en-US" w:bidi="ar-SA"/>
      </w:rPr>
    </w:lvl>
    <w:lvl w:ilvl="5">
      <w:start w:val="0"/>
      <w:numFmt w:val="bullet"/>
      <w:lvlText w:val="•"/>
      <w:lvlJc w:val="left"/>
      <w:pPr>
        <w:ind w:left="5353" w:hanging="289"/>
      </w:pPr>
      <w:rPr>
        <w:rFonts w:hint="default"/>
        <w:lang w:val="ro-RO" w:eastAsia="en-US" w:bidi="ar-SA"/>
      </w:rPr>
    </w:lvl>
    <w:lvl w:ilvl="6">
      <w:start w:val="0"/>
      <w:numFmt w:val="bullet"/>
      <w:lvlText w:val="•"/>
      <w:lvlJc w:val="left"/>
      <w:pPr>
        <w:ind w:left="6227" w:hanging="289"/>
      </w:pPr>
      <w:rPr>
        <w:rFonts w:hint="default"/>
        <w:lang w:val="ro-RO" w:eastAsia="en-US" w:bidi="ar-SA"/>
      </w:rPr>
    </w:lvl>
    <w:lvl w:ilvl="7">
      <w:start w:val="0"/>
      <w:numFmt w:val="bullet"/>
      <w:lvlText w:val="•"/>
      <w:lvlJc w:val="left"/>
      <w:pPr>
        <w:ind w:left="7102" w:hanging="289"/>
      </w:pPr>
      <w:rPr>
        <w:rFonts w:hint="default"/>
        <w:lang w:val="ro-RO" w:eastAsia="en-US" w:bidi="ar-SA"/>
      </w:rPr>
    </w:lvl>
    <w:lvl w:ilvl="8">
      <w:start w:val="0"/>
      <w:numFmt w:val="bullet"/>
      <w:lvlText w:val="•"/>
      <w:lvlJc w:val="left"/>
      <w:pPr>
        <w:ind w:left="7977" w:hanging="289"/>
      </w:pPr>
      <w:rPr>
        <w:rFonts w:hint="default"/>
        <w:lang w:val="ro-RO" w:eastAsia="en-US" w:bidi="ar-SA"/>
      </w:rPr>
    </w:lvl>
  </w:abstractNum>
  <w:abstractNum w:abstractNumId="29">
    <w:multiLevelType w:val="hybridMultilevel"/>
    <w:lvl w:ilvl="0">
      <w:start w:val="1"/>
      <w:numFmt w:val="lowerLetter"/>
      <w:lvlText w:val="%1)"/>
      <w:lvlJc w:val="left"/>
      <w:pPr>
        <w:ind w:left="1113" w:hanging="289"/>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980" w:hanging="289"/>
      </w:pPr>
      <w:rPr>
        <w:rFonts w:hint="default"/>
        <w:lang w:val="ro-RO" w:eastAsia="en-US" w:bidi="ar-SA"/>
      </w:rPr>
    </w:lvl>
    <w:lvl w:ilvl="2">
      <w:start w:val="0"/>
      <w:numFmt w:val="bullet"/>
      <w:lvlText w:val="•"/>
      <w:lvlJc w:val="left"/>
      <w:pPr>
        <w:ind w:left="2841" w:hanging="289"/>
      </w:pPr>
      <w:rPr>
        <w:rFonts w:hint="default"/>
        <w:lang w:val="ro-RO" w:eastAsia="en-US" w:bidi="ar-SA"/>
      </w:rPr>
    </w:lvl>
    <w:lvl w:ilvl="3">
      <w:start w:val="0"/>
      <w:numFmt w:val="bullet"/>
      <w:lvlText w:val="•"/>
      <w:lvlJc w:val="left"/>
      <w:pPr>
        <w:ind w:left="3701" w:hanging="289"/>
      </w:pPr>
      <w:rPr>
        <w:rFonts w:hint="default"/>
        <w:lang w:val="ro-RO" w:eastAsia="en-US" w:bidi="ar-SA"/>
      </w:rPr>
    </w:lvl>
    <w:lvl w:ilvl="4">
      <w:start w:val="0"/>
      <w:numFmt w:val="bullet"/>
      <w:lvlText w:val="•"/>
      <w:lvlJc w:val="left"/>
      <w:pPr>
        <w:ind w:left="4562" w:hanging="289"/>
      </w:pPr>
      <w:rPr>
        <w:rFonts w:hint="default"/>
        <w:lang w:val="ro-RO" w:eastAsia="en-US" w:bidi="ar-SA"/>
      </w:rPr>
    </w:lvl>
    <w:lvl w:ilvl="5">
      <w:start w:val="0"/>
      <w:numFmt w:val="bullet"/>
      <w:lvlText w:val="•"/>
      <w:lvlJc w:val="left"/>
      <w:pPr>
        <w:ind w:left="5423" w:hanging="289"/>
      </w:pPr>
      <w:rPr>
        <w:rFonts w:hint="default"/>
        <w:lang w:val="ro-RO" w:eastAsia="en-US" w:bidi="ar-SA"/>
      </w:rPr>
    </w:lvl>
    <w:lvl w:ilvl="6">
      <w:start w:val="0"/>
      <w:numFmt w:val="bullet"/>
      <w:lvlText w:val="•"/>
      <w:lvlJc w:val="left"/>
      <w:pPr>
        <w:ind w:left="6283" w:hanging="289"/>
      </w:pPr>
      <w:rPr>
        <w:rFonts w:hint="default"/>
        <w:lang w:val="ro-RO" w:eastAsia="en-US" w:bidi="ar-SA"/>
      </w:rPr>
    </w:lvl>
    <w:lvl w:ilvl="7">
      <w:start w:val="0"/>
      <w:numFmt w:val="bullet"/>
      <w:lvlText w:val="•"/>
      <w:lvlJc w:val="left"/>
      <w:pPr>
        <w:ind w:left="7144" w:hanging="289"/>
      </w:pPr>
      <w:rPr>
        <w:rFonts w:hint="default"/>
        <w:lang w:val="ro-RO" w:eastAsia="en-US" w:bidi="ar-SA"/>
      </w:rPr>
    </w:lvl>
    <w:lvl w:ilvl="8">
      <w:start w:val="0"/>
      <w:numFmt w:val="bullet"/>
      <w:lvlText w:val="•"/>
      <w:lvlJc w:val="left"/>
      <w:pPr>
        <w:ind w:left="8005" w:hanging="289"/>
      </w:pPr>
      <w:rPr>
        <w:rFonts w:hint="default"/>
        <w:lang w:val="ro-RO" w:eastAsia="en-US" w:bidi="ar-SA"/>
      </w:rPr>
    </w:lvl>
  </w:abstractNum>
  <w:abstractNum w:abstractNumId="28">
    <w:multiLevelType w:val="hybridMultilevel"/>
    <w:lvl w:ilvl="0">
      <w:start w:val="0"/>
      <w:numFmt w:val="bullet"/>
      <w:lvlText w:val="-"/>
      <w:lvlJc w:val="left"/>
      <w:pPr>
        <w:ind w:left="117" w:hanging="164"/>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080" w:hanging="164"/>
      </w:pPr>
      <w:rPr>
        <w:rFonts w:hint="default"/>
        <w:lang w:val="ro-RO" w:eastAsia="en-US" w:bidi="ar-SA"/>
      </w:rPr>
    </w:lvl>
    <w:lvl w:ilvl="2">
      <w:start w:val="0"/>
      <w:numFmt w:val="bullet"/>
      <w:lvlText w:val="•"/>
      <w:lvlJc w:val="left"/>
      <w:pPr>
        <w:ind w:left="2041" w:hanging="164"/>
      </w:pPr>
      <w:rPr>
        <w:rFonts w:hint="default"/>
        <w:lang w:val="ro-RO" w:eastAsia="en-US" w:bidi="ar-SA"/>
      </w:rPr>
    </w:lvl>
    <w:lvl w:ilvl="3">
      <w:start w:val="0"/>
      <w:numFmt w:val="bullet"/>
      <w:lvlText w:val="•"/>
      <w:lvlJc w:val="left"/>
      <w:pPr>
        <w:ind w:left="3001" w:hanging="164"/>
      </w:pPr>
      <w:rPr>
        <w:rFonts w:hint="default"/>
        <w:lang w:val="ro-RO" w:eastAsia="en-US" w:bidi="ar-SA"/>
      </w:rPr>
    </w:lvl>
    <w:lvl w:ilvl="4">
      <w:start w:val="0"/>
      <w:numFmt w:val="bullet"/>
      <w:lvlText w:val="•"/>
      <w:lvlJc w:val="left"/>
      <w:pPr>
        <w:ind w:left="3962" w:hanging="164"/>
      </w:pPr>
      <w:rPr>
        <w:rFonts w:hint="default"/>
        <w:lang w:val="ro-RO" w:eastAsia="en-US" w:bidi="ar-SA"/>
      </w:rPr>
    </w:lvl>
    <w:lvl w:ilvl="5">
      <w:start w:val="0"/>
      <w:numFmt w:val="bullet"/>
      <w:lvlText w:val="•"/>
      <w:lvlJc w:val="left"/>
      <w:pPr>
        <w:ind w:left="4923" w:hanging="164"/>
      </w:pPr>
      <w:rPr>
        <w:rFonts w:hint="default"/>
        <w:lang w:val="ro-RO" w:eastAsia="en-US" w:bidi="ar-SA"/>
      </w:rPr>
    </w:lvl>
    <w:lvl w:ilvl="6">
      <w:start w:val="0"/>
      <w:numFmt w:val="bullet"/>
      <w:lvlText w:val="•"/>
      <w:lvlJc w:val="left"/>
      <w:pPr>
        <w:ind w:left="5883" w:hanging="164"/>
      </w:pPr>
      <w:rPr>
        <w:rFonts w:hint="default"/>
        <w:lang w:val="ro-RO" w:eastAsia="en-US" w:bidi="ar-SA"/>
      </w:rPr>
    </w:lvl>
    <w:lvl w:ilvl="7">
      <w:start w:val="0"/>
      <w:numFmt w:val="bullet"/>
      <w:lvlText w:val="•"/>
      <w:lvlJc w:val="left"/>
      <w:pPr>
        <w:ind w:left="6844" w:hanging="164"/>
      </w:pPr>
      <w:rPr>
        <w:rFonts w:hint="default"/>
        <w:lang w:val="ro-RO" w:eastAsia="en-US" w:bidi="ar-SA"/>
      </w:rPr>
    </w:lvl>
    <w:lvl w:ilvl="8">
      <w:start w:val="0"/>
      <w:numFmt w:val="bullet"/>
      <w:lvlText w:val="•"/>
      <w:lvlJc w:val="left"/>
      <w:pPr>
        <w:ind w:left="7805" w:hanging="164"/>
      </w:pPr>
      <w:rPr>
        <w:rFonts w:hint="default"/>
        <w:lang w:val="ro-RO" w:eastAsia="en-US" w:bidi="ar-SA"/>
      </w:rPr>
    </w:lvl>
  </w:abstractNum>
  <w:abstractNum w:abstractNumId="27">
    <w:multiLevelType w:val="hybridMultilevel"/>
    <w:lvl w:ilvl="0">
      <w:start w:val="0"/>
      <w:numFmt w:val="bullet"/>
      <w:lvlText w:val="-"/>
      <w:lvlJc w:val="left"/>
      <w:pPr>
        <w:ind w:left="1377" w:hanging="360"/>
      </w:pPr>
      <w:rPr>
        <w:rFonts w:hint="default" w:ascii="Times New Roman" w:hAnsi="Times New Roman" w:eastAsia="Times New Roman" w:cs="Times New Roman"/>
        <w:b w:val="0"/>
        <w:bCs w:val="0"/>
        <w:i w:val="0"/>
        <w:iCs w:val="0"/>
        <w:color w:val="001F5F"/>
        <w:spacing w:val="0"/>
        <w:w w:val="100"/>
        <w:sz w:val="28"/>
        <w:szCs w:val="28"/>
        <w:lang w:val="ro-RO" w:eastAsia="en-US" w:bidi="ar-SA"/>
      </w:rPr>
    </w:lvl>
    <w:lvl w:ilvl="1">
      <w:start w:val="0"/>
      <w:numFmt w:val="bullet"/>
      <w:lvlText w:val="•"/>
      <w:lvlJc w:val="left"/>
      <w:pPr>
        <w:ind w:left="2214" w:hanging="360"/>
      </w:pPr>
      <w:rPr>
        <w:rFonts w:hint="default"/>
        <w:lang w:val="ro-RO" w:eastAsia="en-US" w:bidi="ar-SA"/>
      </w:rPr>
    </w:lvl>
    <w:lvl w:ilvl="2">
      <w:start w:val="0"/>
      <w:numFmt w:val="bullet"/>
      <w:lvlText w:val="•"/>
      <w:lvlJc w:val="left"/>
      <w:pPr>
        <w:ind w:left="3049" w:hanging="360"/>
      </w:pPr>
      <w:rPr>
        <w:rFonts w:hint="default"/>
        <w:lang w:val="ro-RO" w:eastAsia="en-US" w:bidi="ar-SA"/>
      </w:rPr>
    </w:lvl>
    <w:lvl w:ilvl="3">
      <w:start w:val="0"/>
      <w:numFmt w:val="bullet"/>
      <w:lvlText w:val="•"/>
      <w:lvlJc w:val="left"/>
      <w:pPr>
        <w:ind w:left="3883" w:hanging="360"/>
      </w:pPr>
      <w:rPr>
        <w:rFonts w:hint="default"/>
        <w:lang w:val="ro-RO" w:eastAsia="en-US" w:bidi="ar-SA"/>
      </w:rPr>
    </w:lvl>
    <w:lvl w:ilvl="4">
      <w:start w:val="0"/>
      <w:numFmt w:val="bullet"/>
      <w:lvlText w:val="•"/>
      <w:lvlJc w:val="left"/>
      <w:pPr>
        <w:ind w:left="4718" w:hanging="360"/>
      </w:pPr>
      <w:rPr>
        <w:rFonts w:hint="default"/>
        <w:lang w:val="ro-RO" w:eastAsia="en-US" w:bidi="ar-SA"/>
      </w:rPr>
    </w:lvl>
    <w:lvl w:ilvl="5">
      <w:start w:val="0"/>
      <w:numFmt w:val="bullet"/>
      <w:lvlText w:val="•"/>
      <w:lvlJc w:val="left"/>
      <w:pPr>
        <w:ind w:left="5553" w:hanging="360"/>
      </w:pPr>
      <w:rPr>
        <w:rFonts w:hint="default"/>
        <w:lang w:val="ro-RO" w:eastAsia="en-US" w:bidi="ar-SA"/>
      </w:rPr>
    </w:lvl>
    <w:lvl w:ilvl="6">
      <w:start w:val="0"/>
      <w:numFmt w:val="bullet"/>
      <w:lvlText w:val="•"/>
      <w:lvlJc w:val="left"/>
      <w:pPr>
        <w:ind w:left="6387" w:hanging="360"/>
      </w:pPr>
      <w:rPr>
        <w:rFonts w:hint="default"/>
        <w:lang w:val="ro-RO" w:eastAsia="en-US" w:bidi="ar-SA"/>
      </w:rPr>
    </w:lvl>
    <w:lvl w:ilvl="7">
      <w:start w:val="0"/>
      <w:numFmt w:val="bullet"/>
      <w:lvlText w:val="•"/>
      <w:lvlJc w:val="left"/>
      <w:pPr>
        <w:ind w:left="7222" w:hanging="360"/>
      </w:pPr>
      <w:rPr>
        <w:rFonts w:hint="default"/>
        <w:lang w:val="ro-RO" w:eastAsia="en-US" w:bidi="ar-SA"/>
      </w:rPr>
    </w:lvl>
    <w:lvl w:ilvl="8">
      <w:start w:val="0"/>
      <w:numFmt w:val="bullet"/>
      <w:lvlText w:val="•"/>
      <w:lvlJc w:val="left"/>
      <w:pPr>
        <w:ind w:left="8057" w:hanging="360"/>
      </w:pPr>
      <w:rPr>
        <w:rFonts w:hint="default"/>
        <w:lang w:val="ro-RO" w:eastAsia="en-US" w:bidi="ar-SA"/>
      </w:rPr>
    </w:lvl>
  </w:abstractNum>
  <w:abstractNum w:abstractNumId="26">
    <w:multiLevelType w:val="hybridMultilevel"/>
    <w:lvl w:ilvl="0">
      <w:start w:val="1"/>
      <w:numFmt w:val="decimal"/>
      <w:lvlText w:val="%1)"/>
      <w:lvlJc w:val="left"/>
      <w:pPr>
        <w:ind w:left="117" w:hanging="317"/>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080" w:hanging="317"/>
      </w:pPr>
      <w:rPr>
        <w:rFonts w:hint="default"/>
        <w:lang w:val="ro-RO" w:eastAsia="en-US" w:bidi="ar-SA"/>
      </w:rPr>
    </w:lvl>
    <w:lvl w:ilvl="2">
      <w:start w:val="0"/>
      <w:numFmt w:val="bullet"/>
      <w:lvlText w:val="•"/>
      <w:lvlJc w:val="left"/>
      <w:pPr>
        <w:ind w:left="2041" w:hanging="317"/>
      </w:pPr>
      <w:rPr>
        <w:rFonts w:hint="default"/>
        <w:lang w:val="ro-RO" w:eastAsia="en-US" w:bidi="ar-SA"/>
      </w:rPr>
    </w:lvl>
    <w:lvl w:ilvl="3">
      <w:start w:val="0"/>
      <w:numFmt w:val="bullet"/>
      <w:lvlText w:val="•"/>
      <w:lvlJc w:val="left"/>
      <w:pPr>
        <w:ind w:left="3001" w:hanging="317"/>
      </w:pPr>
      <w:rPr>
        <w:rFonts w:hint="default"/>
        <w:lang w:val="ro-RO" w:eastAsia="en-US" w:bidi="ar-SA"/>
      </w:rPr>
    </w:lvl>
    <w:lvl w:ilvl="4">
      <w:start w:val="0"/>
      <w:numFmt w:val="bullet"/>
      <w:lvlText w:val="•"/>
      <w:lvlJc w:val="left"/>
      <w:pPr>
        <w:ind w:left="3962" w:hanging="317"/>
      </w:pPr>
      <w:rPr>
        <w:rFonts w:hint="default"/>
        <w:lang w:val="ro-RO" w:eastAsia="en-US" w:bidi="ar-SA"/>
      </w:rPr>
    </w:lvl>
    <w:lvl w:ilvl="5">
      <w:start w:val="0"/>
      <w:numFmt w:val="bullet"/>
      <w:lvlText w:val="•"/>
      <w:lvlJc w:val="left"/>
      <w:pPr>
        <w:ind w:left="4923" w:hanging="317"/>
      </w:pPr>
      <w:rPr>
        <w:rFonts w:hint="default"/>
        <w:lang w:val="ro-RO" w:eastAsia="en-US" w:bidi="ar-SA"/>
      </w:rPr>
    </w:lvl>
    <w:lvl w:ilvl="6">
      <w:start w:val="0"/>
      <w:numFmt w:val="bullet"/>
      <w:lvlText w:val="•"/>
      <w:lvlJc w:val="left"/>
      <w:pPr>
        <w:ind w:left="5883" w:hanging="317"/>
      </w:pPr>
      <w:rPr>
        <w:rFonts w:hint="default"/>
        <w:lang w:val="ro-RO" w:eastAsia="en-US" w:bidi="ar-SA"/>
      </w:rPr>
    </w:lvl>
    <w:lvl w:ilvl="7">
      <w:start w:val="0"/>
      <w:numFmt w:val="bullet"/>
      <w:lvlText w:val="•"/>
      <w:lvlJc w:val="left"/>
      <w:pPr>
        <w:ind w:left="6844" w:hanging="317"/>
      </w:pPr>
      <w:rPr>
        <w:rFonts w:hint="default"/>
        <w:lang w:val="ro-RO" w:eastAsia="en-US" w:bidi="ar-SA"/>
      </w:rPr>
    </w:lvl>
    <w:lvl w:ilvl="8">
      <w:start w:val="0"/>
      <w:numFmt w:val="bullet"/>
      <w:lvlText w:val="•"/>
      <w:lvlJc w:val="left"/>
      <w:pPr>
        <w:ind w:left="7805" w:hanging="317"/>
      </w:pPr>
      <w:rPr>
        <w:rFonts w:hint="default"/>
        <w:lang w:val="ro-RO" w:eastAsia="en-US" w:bidi="ar-SA"/>
      </w:rPr>
    </w:lvl>
  </w:abstractNum>
  <w:abstractNum w:abstractNumId="25">
    <w:multiLevelType w:val="hybridMultilevel"/>
    <w:lvl w:ilvl="0">
      <w:start w:val="1"/>
      <w:numFmt w:val="lowerLetter"/>
      <w:lvlText w:val="%1)"/>
      <w:lvlJc w:val="left"/>
      <w:pPr>
        <w:ind w:left="945" w:hanging="289"/>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132" w:hanging="164"/>
      </w:pPr>
      <w:rPr>
        <w:rFonts w:hint="default" w:ascii="Times New Roman" w:hAnsi="Times New Roman" w:eastAsia="Times New Roman" w:cs="Times New Roman"/>
        <w:b w:val="0"/>
        <w:bCs w:val="0"/>
        <w:i w:val="0"/>
        <w:iCs w:val="0"/>
        <w:spacing w:val="0"/>
        <w:w w:val="100"/>
        <w:sz w:val="28"/>
        <w:szCs w:val="28"/>
        <w:lang w:val="ro-RO" w:eastAsia="en-US" w:bidi="ar-SA"/>
      </w:rPr>
    </w:lvl>
    <w:lvl w:ilvl="2">
      <w:start w:val="0"/>
      <w:numFmt w:val="bullet"/>
      <w:lvlText w:val="•"/>
      <w:lvlJc w:val="left"/>
      <w:pPr>
        <w:ind w:left="1140" w:hanging="164"/>
      </w:pPr>
      <w:rPr>
        <w:rFonts w:hint="default"/>
        <w:lang w:val="ro-RO" w:eastAsia="en-US" w:bidi="ar-SA"/>
      </w:rPr>
    </w:lvl>
    <w:lvl w:ilvl="3">
      <w:start w:val="0"/>
      <w:numFmt w:val="bullet"/>
      <w:lvlText w:val="•"/>
      <w:lvlJc w:val="left"/>
      <w:pPr>
        <w:ind w:left="2213" w:hanging="164"/>
      </w:pPr>
      <w:rPr>
        <w:rFonts w:hint="default"/>
        <w:lang w:val="ro-RO" w:eastAsia="en-US" w:bidi="ar-SA"/>
      </w:rPr>
    </w:lvl>
    <w:lvl w:ilvl="4">
      <w:start w:val="0"/>
      <w:numFmt w:val="bullet"/>
      <w:lvlText w:val="•"/>
      <w:lvlJc w:val="left"/>
      <w:pPr>
        <w:ind w:left="3286" w:hanging="164"/>
      </w:pPr>
      <w:rPr>
        <w:rFonts w:hint="default"/>
        <w:lang w:val="ro-RO" w:eastAsia="en-US" w:bidi="ar-SA"/>
      </w:rPr>
    </w:lvl>
    <w:lvl w:ilvl="5">
      <w:start w:val="0"/>
      <w:numFmt w:val="bullet"/>
      <w:lvlText w:val="•"/>
      <w:lvlJc w:val="left"/>
      <w:pPr>
        <w:ind w:left="4359" w:hanging="164"/>
      </w:pPr>
      <w:rPr>
        <w:rFonts w:hint="default"/>
        <w:lang w:val="ro-RO" w:eastAsia="en-US" w:bidi="ar-SA"/>
      </w:rPr>
    </w:lvl>
    <w:lvl w:ilvl="6">
      <w:start w:val="0"/>
      <w:numFmt w:val="bullet"/>
      <w:lvlText w:val="•"/>
      <w:lvlJc w:val="left"/>
      <w:pPr>
        <w:ind w:left="5433" w:hanging="164"/>
      </w:pPr>
      <w:rPr>
        <w:rFonts w:hint="default"/>
        <w:lang w:val="ro-RO" w:eastAsia="en-US" w:bidi="ar-SA"/>
      </w:rPr>
    </w:lvl>
    <w:lvl w:ilvl="7">
      <w:start w:val="0"/>
      <w:numFmt w:val="bullet"/>
      <w:lvlText w:val="•"/>
      <w:lvlJc w:val="left"/>
      <w:pPr>
        <w:ind w:left="6506" w:hanging="164"/>
      </w:pPr>
      <w:rPr>
        <w:rFonts w:hint="default"/>
        <w:lang w:val="ro-RO" w:eastAsia="en-US" w:bidi="ar-SA"/>
      </w:rPr>
    </w:lvl>
    <w:lvl w:ilvl="8">
      <w:start w:val="0"/>
      <w:numFmt w:val="bullet"/>
      <w:lvlText w:val="•"/>
      <w:lvlJc w:val="left"/>
      <w:pPr>
        <w:ind w:left="7579" w:hanging="164"/>
      </w:pPr>
      <w:rPr>
        <w:rFonts w:hint="default"/>
        <w:lang w:val="ro-RO" w:eastAsia="en-US" w:bidi="ar-SA"/>
      </w:rPr>
    </w:lvl>
  </w:abstractNum>
  <w:abstractNum w:abstractNumId="24">
    <w:multiLevelType w:val="hybridMultilevel"/>
    <w:lvl w:ilvl="0">
      <w:start w:val="4"/>
      <w:numFmt w:val="decimal"/>
      <w:lvlText w:val="%1"/>
      <w:lvlJc w:val="left"/>
      <w:pPr>
        <w:ind w:left="2532" w:hanging="375"/>
        <w:jc w:val="left"/>
      </w:pPr>
      <w:rPr>
        <w:rFonts w:hint="default"/>
        <w:lang w:val="ro-RO" w:eastAsia="en-US" w:bidi="ar-SA"/>
      </w:rPr>
    </w:lvl>
    <w:lvl w:ilvl="1">
      <w:start w:val="1"/>
      <w:numFmt w:val="decimal"/>
      <w:lvlText w:val="%1.%2"/>
      <w:lvlJc w:val="left"/>
      <w:pPr>
        <w:ind w:left="2532" w:hanging="375"/>
        <w:jc w:val="right"/>
      </w:pPr>
      <w:rPr>
        <w:rFonts w:hint="default" w:ascii="Times New Roman" w:hAnsi="Times New Roman" w:eastAsia="Times New Roman" w:cs="Times New Roman"/>
        <w:b/>
        <w:bCs/>
        <w:i w:val="0"/>
        <w:iCs w:val="0"/>
        <w:spacing w:val="0"/>
        <w:w w:val="100"/>
        <w:sz w:val="28"/>
        <w:szCs w:val="28"/>
        <w:lang w:val="ro-RO" w:eastAsia="en-US" w:bidi="ar-SA"/>
      </w:rPr>
    </w:lvl>
    <w:lvl w:ilvl="2">
      <w:start w:val="0"/>
      <w:numFmt w:val="bullet"/>
      <w:lvlText w:val="•"/>
      <w:lvlJc w:val="left"/>
      <w:pPr>
        <w:ind w:left="3977" w:hanging="375"/>
      </w:pPr>
      <w:rPr>
        <w:rFonts w:hint="default"/>
        <w:lang w:val="ro-RO" w:eastAsia="en-US" w:bidi="ar-SA"/>
      </w:rPr>
    </w:lvl>
    <w:lvl w:ilvl="3">
      <w:start w:val="0"/>
      <w:numFmt w:val="bullet"/>
      <w:lvlText w:val="•"/>
      <w:lvlJc w:val="left"/>
      <w:pPr>
        <w:ind w:left="4695" w:hanging="375"/>
      </w:pPr>
      <w:rPr>
        <w:rFonts w:hint="default"/>
        <w:lang w:val="ro-RO" w:eastAsia="en-US" w:bidi="ar-SA"/>
      </w:rPr>
    </w:lvl>
    <w:lvl w:ilvl="4">
      <w:start w:val="0"/>
      <w:numFmt w:val="bullet"/>
      <w:lvlText w:val="•"/>
      <w:lvlJc w:val="left"/>
      <w:pPr>
        <w:ind w:left="5414" w:hanging="375"/>
      </w:pPr>
      <w:rPr>
        <w:rFonts w:hint="default"/>
        <w:lang w:val="ro-RO" w:eastAsia="en-US" w:bidi="ar-SA"/>
      </w:rPr>
    </w:lvl>
    <w:lvl w:ilvl="5">
      <w:start w:val="0"/>
      <w:numFmt w:val="bullet"/>
      <w:lvlText w:val="•"/>
      <w:lvlJc w:val="left"/>
      <w:pPr>
        <w:ind w:left="6133" w:hanging="375"/>
      </w:pPr>
      <w:rPr>
        <w:rFonts w:hint="default"/>
        <w:lang w:val="ro-RO" w:eastAsia="en-US" w:bidi="ar-SA"/>
      </w:rPr>
    </w:lvl>
    <w:lvl w:ilvl="6">
      <w:start w:val="0"/>
      <w:numFmt w:val="bullet"/>
      <w:lvlText w:val="•"/>
      <w:lvlJc w:val="left"/>
      <w:pPr>
        <w:ind w:left="6851" w:hanging="375"/>
      </w:pPr>
      <w:rPr>
        <w:rFonts w:hint="default"/>
        <w:lang w:val="ro-RO" w:eastAsia="en-US" w:bidi="ar-SA"/>
      </w:rPr>
    </w:lvl>
    <w:lvl w:ilvl="7">
      <w:start w:val="0"/>
      <w:numFmt w:val="bullet"/>
      <w:lvlText w:val="•"/>
      <w:lvlJc w:val="left"/>
      <w:pPr>
        <w:ind w:left="7570" w:hanging="375"/>
      </w:pPr>
      <w:rPr>
        <w:rFonts w:hint="default"/>
        <w:lang w:val="ro-RO" w:eastAsia="en-US" w:bidi="ar-SA"/>
      </w:rPr>
    </w:lvl>
    <w:lvl w:ilvl="8">
      <w:start w:val="0"/>
      <w:numFmt w:val="bullet"/>
      <w:lvlText w:val="•"/>
      <w:lvlJc w:val="left"/>
      <w:pPr>
        <w:ind w:left="8289" w:hanging="375"/>
      </w:pPr>
      <w:rPr>
        <w:rFonts w:hint="default"/>
        <w:lang w:val="ro-RO" w:eastAsia="en-US" w:bidi="ar-SA"/>
      </w:rPr>
    </w:lvl>
  </w:abstractNum>
  <w:abstractNum w:abstractNumId="23">
    <w:multiLevelType w:val="hybridMultilevel"/>
    <w:lvl w:ilvl="0">
      <w:start w:val="0"/>
      <w:numFmt w:val="bullet"/>
      <w:lvlText w:val="•"/>
      <w:lvlJc w:val="left"/>
      <w:pPr>
        <w:ind w:left="825" w:hanging="281"/>
      </w:pPr>
      <w:rPr>
        <w:rFonts w:hint="default" w:ascii="Times New Roman" w:hAnsi="Times New Roman" w:eastAsia="Times New Roman" w:cs="Times New Roman"/>
        <w:b w:val="0"/>
        <w:bCs w:val="0"/>
        <w:i w:val="0"/>
        <w:iCs w:val="0"/>
        <w:spacing w:val="0"/>
        <w:w w:val="100"/>
        <w:sz w:val="24"/>
        <w:szCs w:val="24"/>
        <w:lang w:val="ro-RO" w:eastAsia="en-US" w:bidi="ar-SA"/>
      </w:rPr>
    </w:lvl>
    <w:lvl w:ilvl="1">
      <w:start w:val="0"/>
      <w:numFmt w:val="bullet"/>
      <w:lvlText w:val="•"/>
      <w:lvlJc w:val="left"/>
      <w:pPr>
        <w:ind w:left="117" w:hanging="567"/>
      </w:pPr>
      <w:rPr>
        <w:rFonts w:hint="default" w:ascii="Times New Roman" w:hAnsi="Times New Roman" w:eastAsia="Times New Roman" w:cs="Times New Roman"/>
        <w:b w:val="0"/>
        <w:bCs w:val="0"/>
        <w:i w:val="0"/>
        <w:iCs w:val="0"/>
        <w:spacing w:val="0"/>
        <w:w w:val="100"/>
        <w:sz w:val="24"/>
        <w:szCs w:val="24"/>
        <w:lang w:val="ro-RO" w:eastAsia="en-US" w:bidi="ar-SA"/>
      </w:rPr>
    </w:lvl>
    <w:lvl w:ilvl="2">
      <w:start w:val="0"/>
      <w:numFmt w:val="bullet"/>
      <w:lvlText w:val="•"/>
      <w:lvlJc w:val="left"/>
      <w:pPr>
        <w:ind w:left="1794" w:hanging="567"/>
      </w:pPr>
      <w:rPr>
        <w:rFonts w:hint="default"/>
        <w:lang w:val="ro-RO" w:eastAsia="en-US" w:bidi="ar-SA"/>
      </w:rPr>
    </w:lvl>
    <w:lvl w:ilvl="3">
      <w:start w:val="0"/>
      <w:numFmt w:val="bullet"/>
      <w:lvlText w:val="•"/>
      <w:lvlJc w:val="left"/>
      <w:pPr>
        <w:ind w:left="2768" w:hanging="567"/>
      </w:pPr>
      <w:rPr>
        <w:rFonts w:hint="default"/>
        <w:lang w:val="ro-RO" w:eastAsia="en-US" w:bidi="ar-SA"/>
      </w:rPr>
    </w:lvl>
    <w:lvl w:ilvl="4">
      <w:start w:val="0"/>
      <w:numFmt w:val="bullet"/>
      <w:lvlText w:val="•"/>
      <w:lvlJc w:val="left"/>
      <w:pPr>
        <w:ind w:left="3742" w:hanging="567"/>
      </w:pPr>
      <w:rPr>
        <w:rFonts w:hint="default"/>
        <w:lang w:val="ro-RO" w:eastAsia="en-US" w:bidi="ar-SA"/>
      </w:rPr>
    </w:lvl>
    <w:lvl w:ilvl="5">
      <w:start w:val="0"/>
      <w:numFmt w:val="bullet"/>
      <w:lvlText w:val="•"/>
      <w:lvlJc w:val="left"/>
      <w:pPr>
        <w:ind w:left="4716" w:hanging="567"/>
      </w:pPr>
      <w:rPr>
        <w:rFonts w:hint="default"/>
        <w:lang w:val="ro-RO" w:eastAsia="en-US" w:bidi="ar-SA"/>
      </w:rPr>
    </w:lvl>
    <w:lvl w:ilvl="6">
      <w:start w:val="0"/>
      <w:numFmt w:val="bullet"/>
      <w:lvlText w:val="•"/>
      <w:lvlJc w:val="left"/>
      <w:pPr>
        <w:ind w:left="5690" w:hanging="567"/>
      </w:pPr>
      <w:rPr>
        <w:rFonts w:hint="default"/>
        <w:lang w:val="ro-RO" w:eastAsia="en-US" w:bidi="ar-SA"/>
      </w:rPr>
    </w:lvl>
    <w:lvl w:ilvl="7">
      <w:start w:val="0"/>
      <w:numFmt w:val="bullet"/>
      <w:lvlText w:val="•"/>
      <w:lvlJc w:val="left"/>
      <w:pPr>
        <w:ind w:left="6664" w:hanging="567"/>
      </w:pPr>
      <w:rPr>
        <w:rFonts w:hint="default"/>
        <w:lang w:val="ro-RO" w:eastAsia="en-US" w:bidi="ar-SA"/>
      </w:rPr>
    </w:lvl>
    <w:lvl w:ilvl="8">
      <w:start w:val="0"/>
      <w:numFmt w:val="bullet"/>
      <w:lvlText w:val="•"/>
      <w:lvlJc w:val="left"/>
      <w:pPr>
        <w:ind w:left="7638" w:hanging="567"/>
      </w:pPr>
      <w:rPr>
        <w:rFonts w:hint="default"/>
        <w:lang w:val="ro-RO" w:eastAsia="en-US" w:bidi="ar-SA"/>
      </w:rPr>
    </w:lvl>
  </w:abstractNum>
  <w:abstractNum w:abstractNumId="22">
    <w:multiLevelType w:val="hybridMultilevel"/>
    <w:lvl w:ilvl="0">
      <w:start w:val="0"/>
      <w:numFmt w:val="bullet"/>
      <w:lvlText w:val="•"/>
      <w:lvlJc w:val="left"/>
      <w:pPr>
        <w:ind w:left="117" w:hanging="428"/>
      </w:pPr>
      <w:rPr>
        <w:rFonts w:hint="default" w:ascii="Times New Roman" w:hAnsi="Times New Roman" w:eastAsia="Times New Roman" w:cs="Times New Roman"/>
        <w:spacing w:val="0"/>
        <w:w w:val="100"/>
        <w:lang w:val="ro-RO" w:eastAsia="en-US" w:bidi="ar-SA"/>
      </w:rPr>
    </w:lvl>
    <w:lvl w:ilvl="1">
      <w:start w:val="0"/>
      <w:numFmt w:val="bullet"/>
      <w:lvlText w:val="•"/>
      <w:lvlJc w:val="left"/>
      <w:pPr>
        <w:ind w:left="117" w:hanging="286"/>
      </w:pPr>
      <w:rPr>
        <w:rFonts w:hint="default" w:ascii="Times New Roman" w:hAnsi="Times New Roman" w:eastAsia="Times New Roman" w:cs="Times New Roman"/>
        <w:b w:val="0"/>
        <w:bCs w:val="0"/>
        <w:i w:val="0"/>
        <w:iCs w:val="0"/>
        <w:spacing w:val="0"/>
        <w:w w:val="100"/>
        <w:sz w:val="24"/>
        <w:szCs w:val="24"/>
        <w:lang w:val="ro-RO" w:eastAsia="en-US" w:bidi="ar-SA"/>
      </w:rPr>
    </w:lvl>
    <w:lvl w:ilvl="2">
      <w:start w:val="0"/>
      <w:numFmt w:val="bullet"/>
      <w:lvlText w:val="•"/>
      <w:lvlJc w:val="left"/>
      <w:pPr>
        <w:ind w:left="2013" w:hanging="286"/>
      </w:pPr>
      <w:rPr>
        <w:rFonts w:hint="default"/>
        <w:lang w:val="ro-RO" w:eastAsia="en-US" w:bidi="ar-SA"/>
      </w:rPr>
    </w:lvl>
    <w:lvl w:ilvl="3">
      <w:start w:val="0"/>
      <w:numFmt w:val="bullet"/>
      <w:lvlText w:val="•"/>
      <w:lvlJc w:val="left"/>
      <w:pPr>
        <w:ind w:left="2959" w:hanging="286"/>
      </w:pPr>
      <w:rPr>
        <w:rFonts w:hint="default"/>
        <w:lang w:val="ro-RO" w:eastAsia="en-US" w:bidi="ar-SA"/>
      </w:rPr>
    </w:lvl>
    <w:lvl w:ilvl="4">
      <w:start w:val="0"/>
      <w:numFmt w:val="bullet"/>
      <w:lvlText w:val="•"/>
      <w:lvlJc w:val="left"/>
      <w:pPr>
        <w:ind w:left="3906" w:hanging="286"/>
      </w:pPr>
      <w:rPr>
        <w:rFonts w:hint="default"/>
        <w:lang w:val="ro-RO" w:eastAsia="en-US" w:bidi="ar-SA"/>
      </w:rPr>
    </w:lvl>
    <w:lvl w:ilvl="5">
      <w:start w:val="0"/>
      <w:numFmt w:val="bullet"/>
      <w:lvlText w:val="•"/>
      <w:lvlJc w:val="left"/>
      <w:pPr>
        <w:ind w:left="4853" w:hanging="286"/>
      </w:pPr>
      <w:rPr>
        <w:rFonts w:hint="default"/>
        <w:lang w:val="ro-RO" w:eastAsia="en-US" w:bidi="ar-SA"/>
      </w:rPr>
    </w:lvl>
    <w:lvl w:ilvl="6">
      <w:start w:val="0"/>
      <w:numFmt w:val="bullet"/>
      <w:lvlText w:val="•"/>
      <w:lvlJc w:val="left"/>
      <w:pPr>
        <w:ind w:left="5799" w:hanging="286"/>
      </w:pPr>
      <w:rPr>
        <w:rFonts w:hint="default"/>
        <w:lang w:val="ro-RO" w:eastAsia="en-US" w:bidi="ar-SA"/>
      </w:rPr>
    </w:lvl>
    <w:lvl w:ilvl="7">
      <w:start w:val="0"/>
      <w:numFmt w:val="bullet"/>
      <w:lvlText w:val="•"/>
      <w:lvlJc w:val="left"/>
      <w:pPr>
        <w:ind w:left="6746" w:hanging="286"/>
      </w:pPr>
      <w:rPr>
        <w:rFonts w:hint="default"/>
        <w:lang w:val="ro-RO" w:eastAsia="en-US" w:bidi="ar-SA"/>
      </w:rPr>
    </w:lvl>
    <w:lvl w:ilvl="8">
      <w:start w:val="0"/>
      <w:numFmt w:val="bullet"/>
      <w:lvlText w:val="•"/>
      <w:lvlJc w:val="left"/>
      <w:pPr>
        <w:ind w:left="7693" w:hanging="286"/>
      </w:pPr>
      <w:rPr>
        <w:rFonts w:hint="default"/>
        <w:lang w:val="ro-RO" w:eastAsia="en-US" w:bidi="ar-SA"/>
      </w:rPr>
    </w:lvl>
  </w:abstractNum>
  <w:abstractNum w:abstractNumId="21">
    <w:multiLevelType w:val="hybridMultilevel"/>
    <w:lvl w:ilvl="0">
      <w:start w:val="0"/>
      <w:numFmt w:val="bullet"/>
      <w:lvlText w:val=""/>
      <w:lvlJc w:val="left"/>
      <w:pPr>
        <w:ind w:left="117" w:hanging="874"/>
      </w:pPr>
      <w:rPr>
        <w:rFonts w:hint="default" w:ascii="Wingdings" w:hAnsi="Wingdings" w:eastAsia="Wingdings" w:cs="Wingdings"/>
        <w:b w:val="0"/>
        <w:bCs w:val="0"/>
        <w:i w:val="0"/>
        <w:iCs w:val="0"/>
        <w:color w:val="001F5F"/>
        <w:spacing w:val="0"/>
        <w:w w:val="100"/>
        <w:sz w:val="28"/>
        <w:szCs w:val="28"/>
        <w:lang w:val="ro-RO" w:eastAsia="en-US" w:bidi="ar-SA"/>
      </w:rPr>
    </w:lvl>
    <w:lvl w:ilvl="1">
      <w:start w:val="0"/>
      <w:numFmt w:val="bullet"/>
      <w:lvlText w:val="•"/>
      <w:lvlJc w:val="left"/>
      <w:pPr>
        <w:ind w:left="1066" w:hanging="874"/>
      </w:pPr>
      <w:rPr>
        <w:rFonts w:hint="default"/>
        <w:lang w:val="ro-RO" w:eastAsia="en-US" w:bidi="ar-SA"/>
      </w:rPr>
    </w:lvl>
    <w:lvl w:ilvl="2">
      <w:start w:val="0"/>
      <w:numFmt w:val="bullet"/>
      <w:lvlText w:val="•"/>
      <w:lvlJc w:val="left"/>
      <w:pPr>
        <w:ind w:left="2013" w:hanging="874"/>
      </w:pPr>
      <w:rPr>
        <w:rFonts w:hint="default"/>
        <w:lang w:val="ro-RO" w:eastAsia="en-US" w:bidi="ar-SA"/>
      </w:rPr>
    </w:lvl>
    <w:lvl w:ilvl="3">
      <w:start w:val="0"/>
      <w:numFmt w:val="bullet"/>
      <w:lvlText w:val="•"/>
      <w:lvlJc w:val="left"/>
      <w:pPr>
        <w:ind w:left="2959" w:hanging="874"/>
      </w:pPr>
      <w:rPr>
        <w:rFonts w:hint="default"/>
        <w:lang w:val="ro-RO" w:eastAsia="en-US" w:bidi="ar-SA"/>
      </w:rPr>
    </w:lvl>
    <w:lvl w:ilvl="4">
      <w:start w:val="0"/>
      <w:numFmt w:val="bullet"/>
      <w:lvlText w:val="•"/>
      <w:lvlJc w:val="left"/>
      <w:pPr>
        <w:ind w:left="3906" w:hanging="874"/>
      </w:pPr>
      <w:rPr>
        <w:rFonts w:hint="default"/>
        <w:lang w:val="ro-RO" w:eastAsia="en-US" w:bidi="ar-SA"/>
      </w:rPr>
    </w:lvl>
    <w:lvl w:ilvl="5">
      <w:start w:val="0"/>
      <w:numFmt w:val="bullet"/>
      <w:lvlText w:val="•"/>
      <w:lvlJc w:val="left"/>
      <w:pPr>
        <w:ind w:left="4853" w:hanging="874"/>
      </w:pPr>
      <w:rPr>
        <w:rFonts w:hint="default"/>
        <w:lang w:val="ro-RO" w:eastAsia="en-US" w:bidi="ar-SA"/>
      </w:rPr>
    </w:lvl>
    <w:lvl w:ilvl="6">
      <w:start w:val="0"/>
      <w:numFmt w:val="bullet"/>
      <w:lvlText w:val="•"/>
      <w:lvlJc w:val="left"/>
      <w:pPr>
        <w:ind w:left="5799" w:hanging="874"/>
      </w:pPr>
      <w:rPr>
        <w:rFonts w:hint="default"/>
        <w:lang w:val="ro-RO" w:eastAsia="en-US" w:bidi="ar-SA"/>
      </w:rPr>
    </w:lvl>
    <w:lvl w:ilvl="7">
      <w:start w:val="0"/>
      <w:numFmt w:val="bullet"/>
      <w:lvlText w:val="•"/>
      <w:lvlJc w:val="left"/>
      <w:pPr>
        <w:ind w:left="6746" w:hanging="874"/>
      </w:pPr>
      <w:rPr>
        <w:rFonts w:hint="default"/>
        <w:lang w:val="ro-RO" w:eastAsia="en-US" w:bidi="ar-SA"/>
      </w:rPr>
    </w:lvl>
    <w:lvl w:ilvl="8">
      <w:start w:val="0"/>
      <w:numFmt w:val="bullet"/>
      <w:lvlText w:val="•"/>
      <w:lvlJc w:val="left"/>
      <w:pPr>
        <w:ind w:left="7693" w:hanging="874"/>
      </w:pPr>
      <w:rPr>
        <w:rFonts w:hint="default"/>
        <w:lang w:val="ro-RO" w:eastAsia="en-US" w:bidi="ar-SA"/>
      </w:rPr>
    </w:lvl>
  </w:abstractNum>
  <w:abstractNum w:abstractNumId="20">
    <w:multiLevelType w:val="hybridMultilevel"/>
    <w:lvl w:ilvl="0">
      <w:start w:val="1"/>
      <w:numFmt w:val="decimal"/>
      <w:lvlText w:val="%1."/>
      <w:lvlJc w:val="left"/>
      <w:pPr>
        <w:ind w:left="117" w:hanging="286"/>
        <w:jc w:val="left"/>
      </w:pPr>
      <w:rPr>
        <w:rFonts w:hint="default" w:ascii="Times New Roman" w:hAnsi="Times New Roman" w:eastAsia="Times New Roman" w:cs="Times New Roman"/>
        <w:b w:val="0"/>
        <w:bCs w:val="0"/>
        <w:i w:val="0"/>
        <w:iCs w:val="0"/>
        <w:color w:val="001F5F"/>
        <w:spacing w:val="0"/>
        <w:w w:val="100"/>
        <w:sz w:val="28"/>
        <w:szCs w:val="28"/>
        <w:lang w:val="ro-RO" w:eastAsia="en-US" w:bidi="ar-SA"/>
      </w:rPr>
    </w:lvl>
    <w:lvl w:ilvl="1">
      <w:start w:val="1"/>
      <w:numFmt w:val="lowerLetter"/>
      <w:lvlText w:val="%2."/>
      <w:lvlJc w:val="left"/>
      <w:pPr>
        <w:ind w:left="1110" w:hanging="360"/>
        <w:jc w:val="left"/>
      </w:pPr>
      <w:rPr>
        <w:rFonts w:hint="default"/>
        <w:spacing w:val="0"/>
        <w:w w:val="100"/>
        <w:lang w:val="ro-RO" w:eastAsia="en-US" w:bidi="ar-SA"/>
      </w:rPr>
    </w:lvl>
    <w:lvl w:ilvl="2">
      <w:start w:val="0"/>
      <w:numFmt w:val="bullet"/>
      <w:lvlText w:val="•"/>
      <w:lvlJc w:val="left"/>
      <w:pPr>
        <w:ind w:left="2060" w:hanging="360"/>
      </w:pPr>
      <w:rPr>
        <w:rFonts w:hint="default"/>
        <w:lang w:val="ro-RO" w:eastAsia="en-US" w:bidi="ar-SA"/>
      </w:rPr>
    </w:lvl>
    <w:lvl w:ilvl="3">
      <w:start w:val="0"/>
      <w:numFmt w:val="bullet"/>
      <w:lvlText w:val="•"/>
      <w:lvlJc w:val="left"/>
      <w:pPr>
        <w:ind w:left="3001" w:hanging="360"/>
      </w:pPr>
      <w:rPr>
        <w:rFonts w:hint="default"/>
        <w:lang w:val="ro-RO" w:eastAsia="en-US" w:bidi="ar-SA"/>
      </w:rPr>
    </w:lvl>
    <w:lvl w:ilvl="4">
      <w:start w:val="0"/>
      <w:numFmt w:val="bullet"/>
      <w:lvlText w:val="•"/>
      <w:lvlJc w:val="left"/>
      <w:pPr>
        <w:ind w:left="3942" w:hanging="360"/>
      </w:pPr>
      <w:rPr>
        <w:rFonts w:hint="default"/>
        <w:lang w:val="ro-RO" w:eastAsia="en-US" w:bidi="ar-SA"/>
      </w:rPr>
    </w:lvl>
    <w:lvl w:ilvl="5">
      <w:start w:val="0"/>
      <w:numFmt w:val="bullet"/>
      <w:lvlText w:val="•"/>
      <w:lvlJc w:val="left"/>
      <w:pPr>
        <w:ind w:left="4882" w:hanging="360"/>
      </w:pPr>
      <w:rPr>
        <w:rFonts w:hint="default"/>
        <w:lang w:val="ro-RO" w:eastAsia="en-US" w:bidi="ar-SA"/>
      </w:rPr>
    </w:lvl>
    <w:lvl w:ilvl="6">
      <w:start w:val="0"/>
      <w:numFmt w:val="bullet"/>
      <w:lvlText w:val="•"/>
      <w:lvlJc w:val="left"/>
      <w:pPr>
        <w:ind w:left="5823" w:hanging="360"/>
      </w:pPr>
      <w:rPr>
        <w:rFonts w:hint="default"/>
        <w:lang w:val="ro-RO" w:eastAsia="en-US" w:bidi="ar-SA"/>
      </w:rPr>
    </w:lvl>
    <w:lvl w:ilvl="7">
      <w:start w:val="0"/>
      <w:numFmt w:val="bullet"/>
      <w:lvlText w:val="•"/>
      <w:lvlJc w:val="left"/>
      <w:pPr>
        <w:ind w:left="6764" w:hanging="360"/>
      </w:pPr>
      <w:rPr>
        <w:rFonts w:hint="default"/>
        <w:lang w:val="ro-RO" w:eastAsia="en-US" w:bidi="ar-SA"/>
      </w:rPr>
    </w:lvl>
    <w:lvl w:ilvl="8">
      <w:start w:val="0"/>
      <w:numFmt w:val="bullet"/>
      <w:lvlText w:val="•"/>
      <w:lvlJc w:val="left"/>
      <w:pPr>
        <w:ind w:left="7704" w:hanging="360"/>
      </w:pPr>
      <w:rPr>
        <w:rFonts w:hint="default"/>
        <w:lang w:val="ro-RO" w:eastAsia="en-US" w:bidi="ar-SA"/>
      </w:rPr>
    </w:lvl>
  </w:abstractNum>
  <w:abstractNum w:abstractNumId="19">
    <w:multiLevelType w:val="hybridMultilevel"/>
    <w:lvl w:ilvl="0">
      <w:start w:val="0"/>
      <w:numFmt w:val="bullet"/>
      <w:lvlText w:val="•"/>
      <w:lvlJc w:val="left"/>
      <w:pPr>
        <w:ind w:left="1437" w:hanging="360"/>
      </w:pPr>
      <w:rPr>
        <w:rFonts w:hint="default" w:ascii="Times New Roman" w:hAnsi="Times New Roman" w:eastAsia="Times New Roman" w:cs="Times New Roman"/>
        <w:b w:val="0"/>
        <w:bCs w:val="0"/>
        <w:i w:val="0"/>
        <w:iCs w:val="0"/>
        <w:spacing w:val="0"/>
        <w:w w:val="100"/>
        <w:sz w:val="24"/>
        <w:szCs w:val="24"/>
        <w:lang w:val="ro-RO" w:eastAsia="en-US" w:bidi="ar-SA"/>
      </w:rPr>
    </w:lvl>
    <w:lvl w:ilvl="1">
      <w:start w:val="0"/>
      <w:numFmt w:val="bullet"/>
      <w:lvlText w:val="•"/>
      <w:lvlJc w:val="left"/>
      <w:pPr>
        <w:ind w:left="2292" w:hanging="360"/>
      </w:pPr>
      <w:rPr>
        <w:rFonts w:hint="default"/>
        <w:lang w:val="ro-RO" w:eastAsia="en-US" w:bidi="ar-SA"/>
      </w:rPr>
    </w:lvl>
    <w:lvl w:ilvl="2">
      <w:start w:val="0"/>
      <w:numFmt w:val="bullet"/>
      <w:lvlText w:val="•"/>
      <w:lvlJc w:val="left"/>
      <w:pPr>
        <w:ind w:left="3145" w:hanging="360"/>
      </w:pPr>
      <w:rPr>
        <w:rFonts w:hint="default"/>
        <w:lang w:val="ro-RO" w:eastAsia="en-US" w:bidi="ar-SA"/>
      </w:rPr>
    </w:lvl>
    <w:lvl w:ilvl="3">
      <w:start w:val="0"/>
      <w:numFmt w:val="bullet"/>
      <w:lvlText w:val="•"/>
      <w:lvlJc w:val="left"/>
      <w:pPr>
        <w:ind w:left="3997" w:hanging="360"/>
      </w:pPr>
      <w:rPr>
        <w:rFonts w:hint="default"/>
        <w:lang w:val="ro-RO" w:eastAsia="en-US" w:bidi="ar-SA"/>
      </w:rPr>
    </w:lvl>
    <w:lvl w:ilvl="4">
      <w:start w:val="0"/>
      <w:numFmt w:val="bullet"/>
      <w:lvlText w:val="•"/>
      <w:lvlJc w:val="left"/>
      <w:pPr>
        <w:ind w:left="4850" w:hanging="360"/>
      </w:pPr>
      <w:rPr>
        <w:rFonts w:hint="default"/>
        <w:lang w:val="ro-RO" w:eastAsia="en-US" w:bidi="ar-SA"/>
      </w:rPr>
    </w:lvl>
    <w:lvl w:ilvl="5">
      <w:start w:val="0"/>
      <w:numFmt w:val="bullet"/>
      <w:lvlText w:val="•"/>
      <w:lvlJc w:val="left"/>
      <w:pPr>
        <w:ind w:left="5703" w:hanging="360"/>
      </w:pPr>
      <w:rPr>
        <w:rFonts w:hint="default"/>
        <w:lang w:val="ro-RO" w:eastAsia="en-US" w:bidi="ar-SA"/>
      </w:rPr>
    </w:lvl>
    <w:lvl w:ilvl="6">
      <w:start w:val="0"/>
      <w:numFmt w:val="bullet"/>
      <w:lvlText w:val="•"/>
      <w:lvlJc w:val="left"/>
      <w:pPr>
        <w:ind w:left="6555" w:hanging="360"/>
      </w:pPr>
      <w:rPr>
        <w:rFonts w:hint="default"/>
        <w:lang w:val="ro-RO" w:eastAsia="en-US" w:bidi="ar-SA"/>
      </w:rPr>
    </w:lvl>
    <w:lvl w:ilvl="7">
      <w:start w:val="0"/>
      <w:numFmt w:val="bullet"/>
      <w:lvlText w:val="•"/>
      <w:lvlJc w:val="left"/>
      <w:pPr>
        <w:ind w:left="7408" w:hanging="360"/>
      </w:pPr>
      <w:rPr>
        <w:rFonts w:hint="default"/>
        <w:lang w:val="ro-RO" w:eastAsia="en-US" w:bidi="ar-SA"/>
      </w:rPr>
    </w:lvl>
    <w:lvl w:ilvl="8">
      <w:start w:val="0"/>
      <w:numFmt w:val="bullet"/>
      <w:lvlText w:val="•"/>
      <w:lvlJc w:val="left"/>
      <w:pPr>
        <w:ind w:left="8261" w:hanging="360"/>
      </w:pPr>
      <w:rPr>
        <w:rFonts w:hint="default"/>
        <w:lang w:val="ro-RO" w:eastAsia="en-US" w:bidi="ar-SA"/>
      </w:rPr>
    </w:lvl>
  </w:abstractNum>
  <w:abstractNum w:abstractNumId="18">
    <w:multiLevelType w:val="hybridMultilevel"/>
    <w:lvl w:ilvl="0">
      <w:start w:val="0"/>
      <w:numFmt w:val="bullet"/>
      <w:lvlText w:val="-"/>
      <w:lvlJc w:val="left"/>
      <w:pPr>
        <w:ind w:left="717" w:hanging="360"/>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644" w:hanging="360"/>
      </w:pPr>
      <w:rPr>
        <w:rFonts w:hint="default"/>
        <w:lang w:val="ro-RO" w:eastAsia="en-US" w:bidi="ar-SA"/>
      </w:rPr>
    </w:lvl>
    <w:lvl w:ilvl="2">
      <w:start w:val="0"/>
      <w:numFmt w:val="bullet"/>
      <w:lvlText w:val="•"/>
      <w:lvlJc w:val="left"/>
      <w:pPr>
        <w:ind w:left="2569" w:hanging="360"/>
      </w:pPr>
      <w:rPr>
        <w:rFonts w:hint="default"/>
        <w:lang w:val="ro-RO" w:eastAsia="en-US" w:bidi="ar-SA"/>
      </w:rPr>
    </w:lvl>
    <w:lvl w:ilvl="3">
      <w:start w:val="0"/>
      <w:numFmt w:val="bullet"/>
      <w:lvlText w:val="•"/>
      <w:lvlJc w:val="left"/>
      <w:pPr>
        <w:ind w:left="3493" w:hanging="360"/>
      </w:pPr>
      <w:rPr>
        <w:rFonts w:hint="default"/>
        <w:lang w:val="ro-RO" w:eastAsia="en-US" w:bidi="ar-SA"/>
      </w:rPr>
    </w:lvl>
    <w:lvl w:ilvl="4">
      <w:start w:val="0"/>
      <w:numFmt w:val="bullet"/>
      <w:lvlText w:val="•"/>
      <w:lvlJc w:val="left"/>
      <w:pPr>
        <w:ind w:left="4418" w:hanging="360"/>
      </w:pPr>
      <w:rPr>
        <w:rFonts w:hint="default"/>
        <w:lang w:val="ro-RO" w:eastAsia="en-US" w:bidi="ar-SA"/>
      </w:rPr>
    </w:lvl>
    <w:lvl w:ilvl="5">
      <w:start w:val="0"/>
      <w:numFmt w:val="bullet"/>
      <w:lvlText w:val="•"/>
      <w:lvlJc w:val="left"/>
      <w:pPr>
        <w:ind w:left="5343" w:hanging="360"/>
      </w:pPr>
      <w:rPr>
        <w:rFonts w:hint="default"/>
        <w:lang w:val="ro-RO" w:eastAsia="en-US" w:bidi="ar-SA"/>
      </w:rPr>
    </w:lvl>
    <w:lvl w:ilvl="6">
      <w:start w:val="0"/>
      <w:numFmt w:val="bullet"/>
      <w:lvlText w:val="•"/>
      <w:lvlJc w:val="left"/>
      <w:pPr>
        <w:ind w:left="6267" w:hanging="360"/>
      </w:pPr>
      <w:rPr>
        <w:rFonts w:hint="default"/>
        <w:lang w:val="ro-RO" w:eastAsia="en-US" w:bidi="ar-SA"/>
      </w:rPr>
    </w:lvl>
    <w:lvl w:ilvl="7">
      <w:start w:val="0"/>
      <w:numFmt w:val="bullet"/>
      <w:lvlText w:val="•"/>
      <w:lvlJc w:val="left"/>
      <w:pPr>
        <w:ind w:left="7192" w:hanging="360"/>
      </w:pPr>
      <w:rPr>
        <w:rFonts w:hint="default"/>
        <w:lang w:val="ro-RO" w:eastAsia="en-US" w:bidi="ar-SA"/>
      </w:rPr>
    </w:lvl>
    <w:lvl w:ilvl="8">
      <w:start w:val="0"/>
      <w:numFmt w:val="bullet"/>
      <w:lvlText w:val="•"/>
      <w:lvlJc w:val="left"/>
      <w:pPr>
        <w:ind w:left="8117" w:hanging="360"/>
      </w:pPr>
      <w:rPr>
        <w:rFonts w:hint="default"/>
        <w:lang w:val="ro-RO" w:eastAsia="en-US" w:bidi="ar-SA"/>
      </w:rPr>
    </w:lvl>
  </w:abstractNum>
  <w:abstractNum w:abstractNumId="17">
    <w:multiLevelType w:val="hybridMultilevel"/>
    <w:lvl w:ilvl="0">
      <w:start w:val="1"/>
      <w:numFmt w:val="decimal"/>
      <w:lvlText w:val="%1."/>
      <w:lvlJc w:val="left"/>
      <w:pPr>
        <w:ind w:left="640" w:hanging="284"/>
        <w:jc w:val="left"/>
      </w:pPr>
      <w:rPr>
        <w:rFonts w:hint="default" w:ascii="Times New Roman" w:hAnsi="Times New Roman" w:eastAsia="Times New Roman" w:cs="Times New Roman"/>
        <w:b w:val="0"/>
        <w:bCs w:val="0"/>
        <w:i w:val="0"/>
        <w:iCs w:val="0"/>
        <w:spacing w:val="0"/>
        <w:w w:val="100"/>
        <w:sz w:val="24"/>
        <w:szCs w:val="24"/>
        <w:lang w:val="ro-RO" w:eastAsia="en-US" w:bidi="ar-SA"/>
      </w:rPr>
    </w:lvl>
    <w:lvl w:ilvl="1">
      <w:start w:val="1"/>
      <w:numFmt w:val="decimal"/>
      <w:lvlText w:val="%2."/>
      <w:lvlJc w:val="left"/>
      <w:pPr>
        <w:ind w:left="357" w:hanging="281"/>
        <w:jc w:val="right"/>
      </w:pPr>
      <w:rPr>
        <w:rFonts w:hint="default" w:ascii="Times New Roman" w:hAnsi="Times New Roman" w:eastAsia="Times New Roman" w:cs="Times New Roman"/>
        <w:b w:val="0"/>
        <w:bCs w:val="0"/>
        <w:i w:val="0"/>
        <w:iCs w:val="0"/>
        <w:spacing w:val="0"/>
        <w:w w:val="100"/>
        <w:sz w:val="28"/>
        <w:szCs w:val="28"/>
        <w:lang w:val="ro-RO" w:eastAsia="en-US" w:bidi="ar-SA"/>
      </w:rPr>
    </w:lvl>
    <w:lvl w:ilvl="2">
      <w:start w:val="0"/>
      <w:numFmt w:val="bullet"/>
      <w:lvlText w:val="•"/>
      <w:lvlJc w:val="left"/>
      <w:pPr>
        <w:ind w:left="1676" w:hanging="281"/>
      </w:pPr>
      <w:rPr>
        <w:rFonts w:hint="default"/>
        <w:lang w:val="ro-RO" w:eastAsia="en-US" w:bidi="ar-SA"/>
      </w:rPr>
    </w:lvl>
    <w:lvl w:ilvl="3">
      <w:start w:val="0"/>
      <w:numFmt w:val="bullet"/>
      <w:lvlText w:val="•"/>
      <w:lvlJc w:val="left"/>
      <w:pPr>
        <w:ind w:left="2712" w:hanging="281"/>
      </w:pPr>
      <w:rPr>
        <w:rFonts w:hint="default"/>
        <w:lang w:val="ro-RO" w:eastAsia="en-US" w:bidi="ar-SA"/>
      </w:rPr>
    </w:lvl>
    <w:lvl w:ilvl="4">
      <w:start w:val="0"/>
      <w:numFmt w:val="bullet"/>
      <w:lvlText w:val="•"/>
      <w:lvlJc w:val="left"/>
      <w:pPr>
        <w:ind w:left="3748" w:hanging="281"/>
      </w:pPr>
      <w:rPr>
        <w:rFonts w:hint="default"/>
        <w:lang w:val="ro-RO" w:eastAsia="en-US" w:bidi="ar-SA"/>
      </w:rPr>
    </w:lvl>
    <w:lvl w:ilvl="5">
      <w:start w:val="0"/>
      <w:numFmt w:val="bullet"/>
      <w:lvlText w:val="•"/>
      <w:lvlJc w:val="left"/>
      <w:pPr>
        <w:ind w:left="4785" w:hanging="281"/>
      </w:pPr>
      <w:rPr>
        <w:rFonts w:hint="default"/>
        <w:lang w:val="ro-RO" w:eastAsia="en-US" w:bidi="ar-SA"/>
      </w:rPr>
    </w:lvl>
    <w:lvl w:ilvl="6">
      <w:start w:val="0"/>
      <w:numFmt w:val="bullet"/>
      <w:lvlText w:val="•"/>
      <w:lvlJc w:val="left"/>
      <w:pPr>
        <w:ind w:left="5821" w:hanging="281"/>
      </w:pPr>
      <w:rPr>
        <w:rFonts w:hint="default"/>
        <w:lang w:val="ro-RO" w:eastAsia="en-US" w:bidi="ar-SA"/>
      </w:rPr>
    </w:lvl>
    <w:lvl w:ilvl="7">
      <w:start w:val="0"/>
      <w:numFmt w:val="bullet"/>
      <w:lvlText w:val="•"/>
      <w:lvlJc w:val="left"/>
      <w:pPr>
        <w:ind w:left="6857" w:hanging="281"/>
      </w:pPr>
      <w:rPr>
        <w:rFonts w:hint="default"/>
        <w:lang w:val="ro-RO" w:eastAsia="en-US" w:bidi="ar-SA"/>
      </w:rPr>
    </w:lvl>
    <w:lvl w:ilvl="8">
      <w:start w:val="0"/>
      <w:numFmt w:val="bullet"/>
      <w:lvlText w:val="•"/>
      <w:lvlJc w:val="left"/>
      <w:pPr>
        <w:ind w:left="7893" w:hanging="281"/>
      </w:pPr>
      <w:rPr>
        <w:rFonts w:hint="default"/>
        <w:lang w:val="ro-RO" w:eastAsia="en-US" w:bidi="ar-SA"/>
      </w:rPr>
    </w:lvl>
  </w:abstractNum>
  <w:abstractNum w:abstractNumId="16">
    <w:multiLevelType w:val="hybridMultilevel"/>
    <w:lvl w:ilvl="0">
      <w:start w:val="0"/>
      <w:numFmt w:val="bullet"/>
      <w:lvlText w:val="•"/>
      <w:lvlJc w:val="left"/>
      <w:pPr>
        <w:ind w:left="357" w:hanging="492"/>
      </w:pPr>
      <w:rPr>
        <w:rFonts w:hint="default" w:ascii="Times New Roman" w:hAnsi="Times New Roman" w:eastAsia="Times New Roman" w:cs="Times New Roman"/>
        <w:b w:val="0"/>
        <w:bCs w:val="0"/>
        <w:i w:val="0"/>
        <w:iCs w:val="0"/>
        <w:spacing w:val="0"/>
        <w:w w:val="100"/>
        <w:sz w:val="24"/>
        <w:szCs w:val="24"/>
        <w:lang w:val="ro-RO" w:eastAsia="en-US" w:bidi="ar-SA"/>
      </w:rPr>
    </w:lvl>
    <w:lvl w:ilvl="1">
      <w:start w:val="0"/>
      <w:numFmt w:val="bullet"/>
      <w:lvlText w:val="•"/>
      <w:lvlJc w:val="left"/>
      <w:pPr>
        <w:ind w:left="1320" w:hanging="492"/>
      </w:pPr>
      <w:rPr>
        <w:rFonts w:hint="default"/>
        <w:lang w:val="ro-RO" w:eastAsia="en-US" w:bidi="ar-SA"/>
      </w:rPr>
    </w:lvl>
    <w:lvl w:ilvl="2">
      <w:start w:val="0"/>
      <w:numFmt w:val="bullet"/>
      <w:lvlText w:val="•"/>
      <w:lvlJc w:val="left"/>
      <w:pPr>
        <w:ind w:left="2281" w:hanging="492"/>
      </w:pPr>
      <w:rPr>
        <w:rFonts w:hint="default"/>
        <w:lang w:val="ro-RO" w:eastAsia="en-US" w:bidi="ar-SA"/>
      </w:rPr>
    </w:lvl>
    <w:lvl w:ilvl="3">
      <w:start w:val="0"/>
      <w:numFmt w:val="bullet"/>
      <w:lvlText w:val="•"/>
      <w:lvlJc w:val="left"/>
      <w:pPr>
        <w:ind w:left="3241" w:hanging="492"/>
      </w:pPr>
      <w:rPr>
        <w:rFonts w:hint="default"/>
        <w:lang w:val="ro-RO" w:eastAsia="en-US" w:bidi="ar-SA"/>
      </w:rPr>
    </w:lvl>
    <w:lvl w:ilvl="4">
      <w:start w:val="0"/>
      <w:numFmt w:val="bullet"/>
      <w:lvlText w:val="•"/>
      <w:lvlJc w:val="left"/>
      <w:pPr>
        <w:ind w:left="4202" w:hanging="492"/>
      </w:pPr>
      <w:rPr>
        <w:rFonts w:hint="default"/>
        <w:lang w:val="ro-RO" w:eastAsia="en-US" w:bidi="ar-SA"/>
      </w:rPr>
    </w:lvl>
    <w:lvl w:ilvl="5">
      <w:start w:val="0"/>
      <w:numFmt w:val="bullet"/>
      <w:lvlText w:val="•"/>
      <w:lvlJc w:val="left"/>
      <w:pPr>
        <w:ind w:left="5163" w:hanging="492"/>
      </w:pPr>
      <w:rPr>
        <w:rFonts w:hint="default"/>
        <w:lang w:val="ro-RO" w:eastAsia="en-US" w:bidi="ar-SA"/>
      </w:rPr>
    </w:lvl>
    <w:lvl w:ilvl="6">
      <w:start w:val="0"/>
      <w:numFmt w:val="bullet"/>
      <w:lvlText w:val="•"/>
      <w:lvlJc w:val="left"/>
      <w:pPr>
        <w:ind w:left="6123" w:hanging="492"/>
      </w:pPr>
      <w:rPr>
        <w:rFonts w:hint="default"/>
        <w:lang w:val="ro-RO" w:eastAsia="en-US" w:bidi="ar-SA"/>
      </w:rPr>
    </w:lvl>
    <w:lvl w:ilvl="7">
      <w:start w:val="0"/>
      <w:numFmt w:val="bullet"/>
      <w:lvlText w:val="•"/>
      <w:lvlJc w:val="left"/>
      <w:pPr>
        <w:ind w:left="7084" w:hanging="492"/>
      </w:pPr>
      <w:rPr>
        <w:rFonts w:hint="default"/>
        <w:lang w:val="ro-RO" w:eastAsia="en-US" w:bidi="ar-SA"/>
      </w:rPr>
    </w:lvl>
    <w:lvl w:ilvl="8">
      <w:start w:val="0"/>
      <w:numFmt w:val="bullet"/>
      <w:lvlText w:val="•"/>
      <w:lvlJc w:val="left"/>
      <w:pPr>
        <w:ind w:left="8045" w:hanging="492"/>
      </w:pPr>
      <w:rPr>
        <w:rFonts w:hint="default"/>
        <w:lang w:val="ro-RO" w:eastAsia="en-US" w:bidi="ar-SA"/>
      </w:rPr>
    </w:lvl>
  </w:abstractNum>
  <w:abstractNum w:abstractNumId="15">
    <w:multiLevelType w:val="hybridMultilevel"/>
    <w:lvl w:ilvl="0">
      <w:start w:val="1"/>
      <w:numFmt w:val="decimal"/>
      <w:lvlText w:val="%1."/>
      <w:lvlJc w:val="left"/>
      <w:pPr>
        <w:ind w:left="1077" w:hanging="720"/>
        <w:jc w:val="left"/>
      </w:pPr>
      <w:rPr>
        <w:rFonts w:hint="default" w:ascii="Times New Roman" w:hAnsi="Times New Roman" w:eastAsia="Times New Roman" w:cs="Times New Roman"/>
        <w:b w:val="0"/>
        <w:bCs w:val="0"/>
        <w:i w:val="0"/>
        <w:iCs w:val="0"/>
        <w:spacing w:val="0"/>
        <w:w w:val="100"/>
        <w:sz w:val="24"/>
        <w:szCs w:val="24"/>
        <w:lang w:val="ro-RO" w:eastAsia="en-US" w:bidi="ar-SA"/>
      </w:rPr>
    </w:lvl>
    <w:lvl w:ilvl="1">
      <w:start w:val="1"/>
      <w:numFmt w:val="decimal"/>
      <w:lvlText w:val="%1.%2"/>
      <w:lvlJc w:val="left"/>
      <w:pPr>
        <w:ind w:left="1938" w:hanging="420"/>
        <w:jc w:val="right"/>
      </w:pPr>
      <w:rPr>
        <w:rFonts w:hint="default" w:ascii="Times New Roman" w:hAnsi="Times New Roman" w:eastAsia="Times New Roman" w:cs="Times New Roman"/>
        <w:b/>
        <w:bCs/>
        <w:i w:val="0"/>
        <w:iCs w:val="0"/>
        <w:spacing w:val="0"/>
        <w:w w:val="100"/>
        <w:sz w:val="28"/>
        <w:szCs w:val="28"/>
        <w:lang w:val="ro-RO" w:eastAsia="en-US" w:bidi="ar-SA"/>
      </w:rPr>
    </w:lvl>
    <w:lvl w:ilvl="2">
      <w:start w:val="0"/>
      <w:numFmt w:val="bullet"/>
      <w:lvlText w:val="•"/>
      <w:lvlJc w:val="left"/>
      <w:pPr>
        <w:ind w:left="2789" w:hanging="420"/>
      </w:pPr>
      <w:rPr>
        <w:rFonts w:hint="default"/>
        <w:lang w:val="ro-RO" w:eastAsia="en-US" w:bidi="ar-SA"/>
      </w:rPr>
    </w:lvl>
    <w:lvl w:ilvl="3">
      <w:start w:val="0"/>
      <w:numFmt w:val="bullet"/>
      <w:lvlText w:val="•"/>
      <w:lvlJc w:val="left"/>
      <w:pPr>
        <w:ind w:left="3639" w:hanging="420"/>
      </w:pPr>
      <w:rPr>
        <w:rFonts w:hint="default"/>
        <w:lang w:val="ro-RO" w:eastAsia="en-US" w:bidi="ar-SA"/>
      </w:rPr>
    </w:lvl>
    <w:lvl w:ilvl="4">
      <w:start w:val="0"/>
      <w:numFmt w:val="bullet"/>
      <w:lvlText w:val="•"/>
      <w:lvlJc w:val="left"/>
      <w:pPr>
        <w:ind w:left="4488" w:hanging="420"/>
      </w:pPr>
      <w:rPr>
        <w:rFonts w:hint="default"/>
        <w:lang w:val="ro-RO" w:eastAsia="en-US" w:bidi="ar-SA"/>
      </w:rPr>
    </w:lvl>
    <w:lvl w:ilvl="5">
      <w:start w:val="0"/>
      <w:numFmt w:val="bullet"/>
      <w:lvlText w:val="•"/>
      <w:lvlJc w:val="left"/>
      <w:pPr>
        <w:ind w:left="5338" w:hanging="420"/>
      </w:pPr>
      <w:rPr>
        <w:rFonts w:hint="default"/>
        <w:lang w:val="ro-RO" w:eastAsia="en-US" w:bidi="ar-SA"/>
      </w:rPr>
    </w:lvl>
    <w:lvl w:ilvl="6">
      <w:start w:val="0"/>
      <w:numFmt w:val="bullet"/>
      <w:lvlText w:val="•"/>
      <w:lvlJc w:val="left"/>
      <w:pPr>
        <w:ind w:left="6188" w:hanging="420"/>
      </w:pPr>
      <w:rPr>
        <w:rFonts w:hint="default"/>
        <w:lang w:val="ro-RO" w:eastAsia="en-US" w:bidi="ar-SA"/>
      </w:rPr>
    </w:lvl>
    <w:lvl w:ilvl="7">
      <w:start w:val="0"/>
      <w:numFmt w:val="bullet"/>
      <w:lvlText w:val="•"/>
      <w:lvlJc w:val="left"/>
      <w:pPr>
        <w:ind w:left="7037" w:hanging="420"/>
      </w:pPr>
      <w:rPr>
        <w:rFonts w:hint="default"/>
        <w:lang w:val="ro-RO" w:eastAsia="en-US" w:bidi="ar-SA"/>
      </w:rPr>
    </w:lvl>
    <w:lvl w:ilvl="8">
      <w:start w:val="0"/>
      <w:numFmt w:val="bullet"/>
      <w:lvlText w:val="•"/>
      <w:lvlJc w:val="left"/>
      <w:pPr>
        <w:ind w:left="7887" w:hanging="420"/>
      </w:pPr>
      <w:rPr>
        <w:rFonts w:hint="default"/>
        <w:lang w:val="ro-RO" w:eastAsia="en-US" w:bidi="ar-SA"/>
      </w:rPr>
    </w:lvl>
  </w:abstractNum>
  <w:abstractNum w:abstractNumId="14">
    <w:multiLevelType w:val="hybridMultilevel"/>
    <w:lvl w:ilvl="0">
      <w:start w:val="1"/>
      <w:numFmt w:val="lowerLetter"/>
      <w:lvlText w:val="%1)"/>
      <w:lvlJc w:val="left"/>
      <w:pPr>
        <w:ind w:left="357" w:hanging="246"/>
        <w:jc w:val="left"/>
      </w:pPr>
      <w:rPr>
        <w:rFonts w:hint="default" w:ascii="Times New Roman" w:hAnsi="Times New Roman" w:eastAsia="Times New Roman" w:cs="Times New Roman"/>
        <w:b w:val="0"/>
        <w:bCs w:val="0"/>
        <w:i w:val="0"/>
        <w:iCs w:val="0"/>
        <w:spacing w:val="-1"/>
        <w:w w:val="100"/>
        <w:sz w:val="24"/>
        <w:szCs w:val="24"/>
        <w:lang w:val="ro-RO" w:eastAsia="en-US" w:bidi="ar-SA"/>
      </w:rPr>
    </w:lvl>
    <w:lvl w:ilvl="1">
      <w:start w:val="0"/>
      <w:numFmt w:val="bullet"/>
      <w:lvlText w:val="•"/>
      <w:lvlJc w:val="left"/>
      <w:pPr>
        <w:ind w:left="1320" w:hanging="246"/>
      </w:pPr>
      <w:rPr>
        <w:rFonts w:hint="default"/>
        <w:lang w:val="ro-RO" w:eastAsia="en-US" w:bidi="ar-SA"/>
      </w:rPr>
    </w:lvl>
    <w:lvl w:ilvl="2">
      <w:start w:val="0"/>
      <w:numFmt w:val="bullet"/>
      <w:lvlText w:val="•"/>
      <w:lvlJc w:val="left"/>
      <w:pPr>
        <w:ind w:left="2281" w:hanging="246"/>
      </w:pPr>
      <w:rPr>
        <w:rFonts w:hint="default"/>
        <w:lang w:val="ro-RO" w:eastAsia="en-US" w:bidi="ar-SA"/>
      </w:rPr>
    </w:lvl>
    <w:lvl w:ilvl="3">
      <w:start w:val="0"/>
      <w:numFmt w:val="bullet"/>
      <w:lvlText w:val="•"/>
      <w:lvlJc w:val="left"/>
      <w:pPr>
        <w:ind w:left="3241" w:hanging="246"/>
      </w:pPr>
      <w:rPr>
        <w:rFonts w:hint="default"/>
        <w:lang w:val="ro-RO" w:eastAsia="en-US" w:bidi="ar-SA"/>
      </w:rPr>
    </w:lvl>
    <w:lvl w:ilvl="4">
      <w:start w:val="0"/>
      <w:numFmt w:val="bullet"/>
      <w:lvlText w:val="•"/>
      <w:lvlJc w:val="left"/>
      <w:pPr>
        <w:ind w:left="4202" w:hanging="246"/>
      </w:pPr>
      <w:rPr>
        <w:rFonts w:hint="default"/>
        <w:lang w:val="ro-RO" w:eastAsia="en-US" w:bidi="ar-SA"/>
      </w:rPr>
    </w:lvl>
    <w:lvl w:ilvl="5">
      <w:start w:val="0"/>
      <w:numFmt w:val="bullet"/>
      <w:lvlText w:val="•"/>
      <w:lvlJc w:val="left"/>
      <w:pPr>
        <w:ind w:left="5163" w:hanging="246"/>
      </w:pPr>
      <w:rPr>
        <w:rFonts w:hint="default"/>
        <w:lang w:val="ro-RO" w:eastAsia="en-US" w:bidi="ar-SA"/>
      </w:rPr>
    </w:lvl>
    <w:lvl w:ilvl="6">
      <w:start w:val="0"/>
      <w:numFmt w:val="bullet"/>
      <w:lvlText w:val="•"/>
      <w:lvlJc w:val="left"/>
      <w:pPr>
        <w:ind w:left="6123" w:hanging="246"/>
      </w:pPr>
      <w:rPr>
        <w:rFonts w:hint="default"/>
        <w:lang w:val="ro-RO" w:eastAsia="en-US" w:bidi="ar-SA"/>
      </w:rPr>
    </w:lvl>
    <w:lvl w:ilvl="7">
      <w:start w:val="0"/>
      <w:numFmt w:val="bullet"/>
      <w:lvlText w:val="•"/>
      <w:lvlJc w:val="left"/>
      <w:pPr>
        <w:ind w:left="7084" w:hanging="246"/>
      </w:pPr>
      <w:rPr>
        <w:rFonts w:hint="default"/>
        <w:lang w:val="ro-RO" w:eastAsia="en-US" w:bidi="ar-SA"/>
      </w:rPr>
    </w:lvl>
    <w:lvl w:ilvl="8">
      <w:start w:val="0"/>
      <w:numFmt w:val="bullet"/>
      <w:lvlText w:val="•"/>
      <w:lvlJc w:val="left"/>
      <w:pPr>
        <w:ind w:left="8045" w:hanging="246"/>
      </w:pPr>
      <w:rPr>
        <w:rFonts w:hint="default"/>
        <w:lang w:val="ro-RO" w:eastAsia="en-US" w:bidi="ar-SA"/>
      </w:rPr>
    </w:lvl>
  </w:abstractNum>
  <w:abstractNum w:abstractNumId="13">
    <w:multiLevelType w:val="hybridMultilevel"/>
    <w:lvl w:ilvl="0">
      <w:start w:val="0"/>
      <w:numFmt w:val="bullet"/>
      <w:lvlText w:val=""/>
      <w:lvlJc w:val="left"/>
      <w:pPr>
        <w:ind w:left="1077" w:hanging="360"/>
      </w:pPr>
      <w:rPr>
        <w:rFonts w:hint="default" w:ascii="Symbol" w:hAnsi="Symbol" w:eastAsia="Symbol" w:cs="Symbol"/>
        <w:b w:val="0"/>
        <w:bCs w:val="0"/>
        <w:i w:val="0"/>
        <w:iCs w:val="0"/>
        <w:spacing w:val="0"/>
        <w:w w:val="100"/>
        <w:sz w:val="28"/>
        <w:szCs w:val="28"/>
        <w:lang w:val="ro-RO" w:eastAsia="en-US" w:bidi="ar-SA"/>
      </w:rPr>
    </w:lvl>
    <w:lvl w:ilvl="1">
      <w:start w:val="0"/>
      <w:numFmt w:val="bullet"/>
      <w:lvlText w:val="o"/>
      <w:lvlJc w:val="left"/>
      <w:pPr>
        <w:ind w:left="1797" w:hanging="360"/>
      </w:pPr>
      <w:rPr>
        <w:rFonts w:hint="default" w:ascii="Courier New" w:hAnsi="Courier New" w:eastAsia="Courier New" w:cs="Courier New"/>
        <w:b w:val="0"/>
        <w:bCs w:val="0"/>
        <w:i w:val="0"/>
        <w:iCs w:val="0"/>
        <w:spacing w:val="0"/>
        <w:w w:val="100"/>
        <w:sz w:val="28"/>
        <w:szCs w:val="28"/>
        <w:lang w:val="ro-RO" w:eastAsia="en-US" w:bidi="ar-SA"/>
      </w:rPr>
    </w:lvl>
    <w:lvl w:ilvl="2">
      <w:start w:val="0"/>
      <w:numFmt w:val="bullet"/>
      <w:lvlText w:val="•"/>
      <w:lvlJc w:val="left"/>
      <w:pPr>
        <w:ind w:left="2707" w:hanging="360"/>
      </w:pPr>
      <w:rPr>
        <w:rFonts w:hint="default"/>
        <w:lang w:val="ro-RO" w:eastAsia="en-US" w:bidi="ar-SA"/>
      </w:rPr>
    </w:lvl>
    <w:lvl w:ilvl="3">
      <w:start w:val="0"/>
      <w:numFmt w:val="bullet"/>
      <w:lvlText w:val="•"/>
      <w:lvlJc w:val="left"/>
      <w:pPr>
        <w:ind w:left="3614" w:hanging="360"/>
      </w:pPr>
      <w:rPr>
        <w:rFonts w:hint="default"/>
        <w:lang w:val="ro-RO" w:eastAsia="en-US" w:bidi="ar-SA"/>
      </w:rPr>
    </w:lvl>
    <w:lvl w:ilvl="4">
      <w:start w:val="0"/>
      <w:numFmt w:val="bullet"/>
      <w:lvlText w:val="•"/>
      <w:lvlJc w:val="left"/>
      <w:pPr>
        <w:ind w:left="4522" w:hanging="360"/>
      </w:pPr>
      <w:rPr>
        <w:rFonts w:hint="default"/>
        <w:lang w:val="ro-RO" w:eastAsia="en-US" w:bidi="ar-SA"/>
      </w:rPr>
    </w:lvl>
    <w:lvl w:ilvl="5">
      <w:start w:val="0"/>
      <w:numFmt w:val="bullet"/>
      <w:lvlText w:val="•"/>
      <w:lvlJc w:val="left"/>
      <w:pPr>
        <w:ind w:left="5429" w:hanging="360"/>
      </w:pPr>
      <w:rPr>
        <w:rFonts w:hint="default"/>
        <w:lang w:val="ro-RO" w:eastAsia="en-US" w:bidi="ar-SA"/>
      </w:rPr>
    </w:lvl>
    <w:lvl w:ilvl="6">
      <w:start w:val="0"/>
      <w:numFmt w:val="bullet"/>
      <w:lvlText w:val="•"/>
      <w:lvlJc w:val="left"/>
      <w:pPr>
        <w:ind w:left="6336" w:hanging="360"/>
      </w:pPr>
      <w:rPr>
        <w:rFonts w:hint="default"/>
        <w:lang w:val="ro-RO" w:eastAsia="en-US" w:bidi="ar-SA"/>
      </w:rPr>
    </w:lvl>
    <w:lvl w:ilvl="7">
      <w:start w:val="0"/>
      <w:numFmt w:val="bullet"/>
      <w:lvlText w:val="•"/>
      <w:lvlJc w:val="left"/>
      <w:pPr>
        <w:ind w:left="7244" w:hanging="360"/>
      </w:pPr>
      <w:rPr>
        <w:rFonts w:hint="default"/>
        <w:lang w:val="ro-RO" w:eastAsia="en-US" w:bidi="ar-SA"/>
      </w:rPr>
    </w:lvl>
    <w:lvl w:ilvl="8">
      <w:start w:val="0"/>
      <w:numFmt w:val="bullet"/>
      <w:lvlText w:val="•"/>
      <w:lvlJc w:val="left"/>
      <w:pPr>
        <w:ind w:left="8151" w:hanging="360"/>
      </w:pPr>
      <w:rPr>
        <w:rFonts w:hint="default"/>
        <w:lang w:val="ro-RO" w:eastAsia="en-US" w:bidi="ar-SA"/>
      </w:rPr>
    </w:lvl>
  </w:abstractNum>
  <w:abstractNum w:abstractNumId="12">
    <w:multiLevelType w:val="hybridMultilevel"/>
    <w:lvl w:ilvl="0">
      <w:start w:val="1"/>
      <w:numFmt w:val="decimal"/>
      <w:lvlText w:val="%1."/>
      <w:lvlJc w:val="left"/>
      <w:pPr>
        <w:ind w:left="357" w:hanging="281"/>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320" w:hanging="281"/>
      </w:pPr>
      <w:rPr>
        <w:rFonts w:hint="default"/>
        <w:lang w:val="ro-RO" w:eastAsia="en-US" w:bidi="ar-SA"/>
      </w:rPr>
    </w:lvl>
    <w:lvl w:ilvl="2">
      <w:start w:val="0"/>
      <w:numFmt w:val="bullet"/>
      <w:lvlText w:val="•"/>
      <w:lvlJc w:val="left"/>
      <w:pPr>
        <w:ind w:left="2281" w:hanging="281"/>
      </w:pPr>
      <w:rPr>
        <w:rFonts w:hint="default"/>
        <w:lang w:val="ro-RO" w:eastAsia="en-US" w:bidi="ar-SA"/>
      </w:rPr>
    </w:lvl>
    <w:lvl w:ilvl="3">
      <w:start w:val="0"/>
      <w:numFmt w:val="bullet"/>
      <w:lvlText w:val="•"/>
      <w:lvlJc w:val="left"/>
      <w:pPr>
        <w:ind w:left="3241" w:hanging="281"/>
      </w:pPr>
      <w:rPr>
        <w:rFonts w:hint="default"/>
        <w:lang w:val="ro-RO" w:eastAsia="en-US" w:bidi="ar-SA"/>
      </w:rPr>
    </w:lvl>
    <w:lvl w:ilvl="4">
      <w:start w:val="0"/>
      <w:numFmt w:val="bullet"/>
      <w:lvlText w:val="•"/>
      <w:lvlJc w:val="left"/>
      <w:pPr>
        <w:ind w:left="4202" w:hanging="281"/>
      </w:pPr>
      <w:rPr>
        <w:rFonts w:hint="default"/>
        <w:lang w:val="ro-RO" w:eastAsia="en-US" w:bidi="ar-SA"/>
      </w:rPr>
    </w:lvl>
    <w:lvl w:ilvl="5">
      <w:start w:val="0"/>
      <w:numFmt w:val="bullet"/>
      <w:lvlText w:val="•"/>
      <w:lvlJc w:val="left"/>
      <w:pPr>
        <w:ind w:left="5163" w:hanging="281"/>
      </w:pPr>
      <w:rPr>
        <w:rFonts w:hint="default"/>
        <w:lang w:val="ro-RO" w:eastAsia="en-US" w:bidi="ar-SA"/>
      </w:rPr>
    </w:lvl>
    <w:lvl w:ilvl="6">
      <w:start w:val="0"/>
      <w:numFmt w:val="bullet"/>
      <w:lvlText w:val="•"/>
      <w:lvlJc w:val="left"/>
      <w:pPr>
        <w:ind w:left="6123" w:hanging="281"/>
      </w:pPr>
      <w:rPr>
        <w:rFonts w:hint="default"/>
        <w:lang w:val="ro-RO" w:eastAsia="en-US" w:bidi="ar-SA"/>
      </w:rPr>
    </w:lvl>
    <w:lvl w:ilvl="7">
      <w:start w:val="0"/>
      <w:numFmt w:val="bullet"/>
      <w:lvlText w:val="•"/>
      <w:lvlJc w:val="left"/>
      <w:pPr>
        <w:ind w:left="7084" w:hanging="281"/>
      </w:pPr>
      <w:rPr>
        <w:rFonts w:hint="default"/>
        <w:lang w:val="ro-RO" w:eastAsia="en-US" w:bidi="ar-SA"/>
      </w:rPr>
    </w:lvl>
    <w:lvl w:ilvl="8">
      <w:start w:val="0"/>
      <w:numFmt w:val="bullet"/>
      <w:lvlText w:val="•"/>
      <w:lvlJc w:val="left"/>
      <w:pPr>
        <w:ind w:left="8045" w:hanging="281"/>
      </w:pPr>
      <w:rPr>
        <w:rFonts w:hint="default"/>
        <w:lang w:val="ro-RO" w:eastAsia="en-US" w:bidi="ar-SA"/>
      </w:rPr>
    </w:lvl>
  </w:abstractNum>
  <w:abstractNum w:abstractNumId="11">
    <w:multiLevelType w:val="hybridMultilevel"/>
    <w:lvl w:ilvl="0">
      <w:start w:val="1"/>
      <w:numFmt w:val="decimal"/>
      <w:lvlText w:val="%1."/>
      <w:lvlJc w:val="left"/>
      <w:pPr>
        <w:ind w:left="695" w:hanging="286"/>
        <w:jc w:val="righ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1"/>
      <w:numFmt w:val="decimal"/>
      <w:lvlText w:val="%2."/>
      <w:lvlJc w:val="left"/>
      <w:pPr>
        <w:ind w:left="357" w:hanging="437"/>
        <w:jc w:val="left"/>
      </w:pPr>
      <w:rPr>
        <w:rFonts w:hint="default" w:ascii="Times New Roman" w:hAnsi="Times New Roman" w:eastAsia="Times New Roman" w:cs="Times New Roman"/>
        <w:b w:val="0"/>
        <w:bCs w:val="0"/>
        <w:i w:val="0"/>
        <w:iCs w:val="0"/>
        <w:spacing w:val="0"/>
        <w:w w:val="100"/>
        <w:sz w:val="24"/>
        <w:szCs w:val="24"/>
        <w:lang w:val="ro-RO" w:eastAsia="en-US" w:bidi="ar-SA"/>
      </w:rPr>
    </w:lvl>
    <w:lvl w:ilvl="2">
      <w:start w:val="0"/>
      <w:numFmt w:val="bullet"/>
      <w:lvlText w:val="•"/>
      <w:lvlJc w:val="left"/>
      <w:pPr>
        <w:ind w:left="1729" w:hanging="437"/>
      </w:pPr>
      <w:rPr>
        <w:rFonts w:hint="default"/>
        <w:lang w:val="ro-RO" w:eastAsia="en-US" w:bidi="ar-SA"/>
      </w:rPr>
    </w:lvl>
    <w:lvl w:ilvl="3">
      <w:start w:val="0"/>
      <w:numFmt w:val="bullet"/>
      <w:lvlText w:val="•"/>
      <w:lvlJc w:val="left"/>
      <w:pPr>
        <w:ind w:left="2759" w:hanging="437"/>
      </w:pPr>
      <w:rPr>
        <w:rFonts w:hint="default"/>
        <w:lang w:val="ro-RO" w:eastAsia="en-US" w:bidi="ar-SA"/>
      </w:rPr>
    </w:lvl>
    <w:lvl w:ilvl="4">
      <w:start w:val="0"/>
      <w:numFmt w:val="bullet"/>
      <w:lvlText w:val="•"/>
      <w:lvlJc w:val="left"/>
      <w:pPr>
        <w:ind w:left="3788" w:hanging="437"/>
      </w:pPr>
      <w:rPr>
        <w:rFonts w:hint="default"/>
        <w:lang w:val="ro-RO" w:eastAsia="en-US" w:bidi="ar-SA"/>
      </w:rPr>
    </w:lvl>
    <w:lvl w:ilvl="5">
      <w:start w:val="0"/>
      <w:numFmt w:val="bullet"/>
      <w:lvlText w:val="•"/>
      <w:lvlJc w:val="left"/>
      <w:pPr>
        <w:ind w:left="4818" w:hanging="437"/>
      </w:pPr>
      <w:rPr>
        <w:rFonts w:hint="default"/>
        <w:lang w:val="ro-RO" w:eastAsia="en-US" w:bidi="ar-SA"/>
      </w:rPr>
    </w:lvl>
    <w:lvl w:ilvl="6">
      <w:start w:val="0"/>
      <w:numFmt w:val="bullet"/>
      <w:lvlText w:val="•"/>
      <w:lvlJc w:val="left"/>
      <w:pPr>
        <w:ind w:left="5848" w:hanging="437"/>
      </w:pPr>
      <w:rPr>
        <w:rFonts w:hint="default"/>
        <w:lang w:val="ro-RO" w:eastAsia="en-US" w:bidi="ar-SA"/>
      </w:rPr>
    </w:lvl>
    <w:lvl w:ilvl="7">
      <w:start w:val="0"/>
      <w:numFmt w:val="bullet"/>
      <w:lvlText w:val="•"/>
      <w:lvlJc w:val="left"/>
      <w:pPr>
        <w:ind w:left="6877" w:hanging="437"/>
      </w:pPr>
      <w:rPr>
        <w:rFonts w:hint="default"/>
        <w:lang w:val="ro-RO" w:eastAsia="en-US" w:bidi="ar-SA"/>
      </w:rPr>
    </w:lvl>
    <w:lvl w:ilvl="8">
      <w:start w:val="0"/>
      <w:numFmt w:val="bullet"/>
      <w:lvlText w:val="•"/>
      <w:lvlJc w:val="left"/>
      <w:pPr>
        <w:ind w:left="7907" w:hanging="437"/>
      </w:pPr>
      <w:rPr>
        <w:rFonts w:hint="default"/>
        <w:lang w:val="ro-RO" w:eastAsia="en-US" w:bidi="ar-SA"/>
      </w:rPr>
    </w:lvl>
  </w:abstractNum>
  <w:abstractNum w:abstractNumId="10">
    <w:multiLevelType w:val="hybridMultilevel"/>
    <w:lvl w:ilvl="0">
      <w:start w:val="1"/>
      <w:numFmt w:val="decimal"/>
      <w:lvlText w:val="%1."/>
      <w:lvlJc w:val="left"/>
      <w:pPr>
        <w:ind w:left="1350" w:hanging="428"/>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2517" w:hanging="459"/>
      </w:pPr>
      <w:rPr>
        <w:rFonts w:hint="default" w:ascii="Symbol" w:hAnsi="Symbol" w:eastAsia="Symbol" w:cs="Symbol"/>
        <w:b w:val="0"/>
        <w:bCs w:val="0"/>
        <w:i w:val="0"/>
        <w:iCs w:val="0"/>
        <w:spacing w:val="0"/>
        <w:w w:val="100"/>
        <w:sz w:val="28"/>
        <w:szCs w:val="28"/>
        <w:lang w:val="ro-RO" w:eastAsia="en-US" w:bidi="ar-SA"/>
      </w:rPr>
    </w:lvl>
    <w:lvl w:ilvl="2">
      <w:start w:val="0"/>
      <w:numFmt w:val="bullet"/>
      <w:lvlText w:val="•"/>
      <w:lvlJc w:val="left"/>
      <w:pPr>
        <w:ind w:left="3347" w:hanging="459"/>
      </w:pPr>
      <w:rPr>
        <w:rFonts w:hint="default"/>
        <w:lang w:val="ro-RO" w:eastAsia="en-US" w:bidi="ar-SA"/>
      </w:rPr>
    </w:lvl>
    <w:lvl w:ilvl="3">
      <w:start w:val="0"/>
      <w:numFmt w:val="bullet"/>
      <w:lvlText w:val="•"/>
      <w:lvlJc w:val="left"/>
      <w:pPr>
        <w:ind w:left="4174" w:hanging="459"/>
      </w:pPr>
      <w:rPr>
        <w:rFonts w:hint="default"/>
        <w:lang w:val="ro-RO" w:eastAsia="en-US" w:bidi="ar-SA"/>
      </w:rPr>
    </w:lvl>
    <w:lvl w:ilvl="4">
      <w:start w:val="0"/>
      <w:numFmt w:val="bullet"/>
      <w:lvlText w:val="•"/>
      <w:lvlJc w:val="left"/>
      <w:pPr>
        <w:ind w:left="5002" w:hanging="459"/>
      </w:pPr>
      <w:rPr>
        <w:rFonts w:hint="default"/>
        <w:lang w:val="ro-RO" w:eastAsia="en-US" w:bidi="ar-SA"/>
      </w:rPr>
    </w:lvl>
    <w:lvl w:ilvl="5">
      <w:start w:val="0"/>
      <w:numFmt w:val="bullet"/>
      <w:lvlText w:val="•"/>
      <w:lvlJc w:val="left"/>
      <w:pPr>
        <w:ind w:left="5829" w:hanging="459"/>
      </w:pPr>
      <w:rPr>
        <w:rFonts w:hint="default"/>
        <w:lang w:val="ro-RO" w:eastAsia="en-US" w:bidi="ar-SA"/>
      </w:rPr>
    </w:lvl>
    <w:lvl w:ilvl="6">
      <w:start w:val="0"/>
      <w:numFmt w:val="bullet"/>
      <w:lvlText w:val="•"/>
      <w:lvlJc w:val="left"/>
      <w:pPr>
        <w:ind w:left="6656" w:hanging="459"/>
      </w:pPr>
      <w:rPr>
        <w:rFonts w:hint="default"/>
        <w:lang w:val="ro-RO" w:eastAsia="en-US" w:bidi="ar-SA"/>
      </w:rPr>
    </w:lvl>
    <w:lvl w:ilvl="7">
      <w:start w:val="0"/>
      <w:numFmt w:val="bullet"/>
      <w:lvlText w:val="•"/>
      <w:lvlJc w:val="left"/>
      <w:pPr>
        <w:ind w:left="7484" w:hanging="459"/>
      </w:pPr>
      <w:rPr>
        <w:rFonts w:hint="default"/>
        <w:lang w:val="ro-RO" w:eastAsia="en-US" w:bidi="ar-SA"/>
      </w:rPr>
    </w:lvl>
    <w:lvl w:ilvl="8">
      <w:start w:val="0"/>
      <w:numFmt w:val="bullet"/>
      <w:lvlText w:val="•"/>
      <w:lvlJc w:val="left"/>
      <w:pPr>
        <w:ind w:left="8311" w:hanging="459"/>
      </w:pPr>
      <w:rPr>
        <w:rFonts w:hint="default"/>
        <w:lang w:val="ro-RO" w:eastAsia="en-US" w:bidi="ar-SA"/>
      </w:rPr>
    </w:lvl>
  </w:abstractNum>
  <w:abstractNum w:abstractNumId="9">
    <w:multiLevelType w:val="hybridMultilevel"/>
    <w:lvl w:ilvl="0">
      <w:start w:val="1"/>
      <w:numFmt w:val="decimal"/>
      <w:lvlText w:val="%1."/>
      <w:lvlJc w:val="left"/>
      <w:pPr>
        <w:ind w:left="1209" w:hanging="286"/>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775" w:hanging="286"/>
      </w:pPr>
      <w:rPr>
        <w:rFonts w:hint="default" w:ascii="Wingdings" w:hAnsi="Wingdings" w:eastAsia="Wingdings" w:cs="Wingdings"/>
        <w:b w:val="0"/>
        <w:bCs w:val="0"/>
        <w:i w:val="0"/>
        <w:iCs w:val="0"/>
        <w:spacing w:val="0"/>
        <w:w w:val="100"/>
        <w:sz w:val="28"/>
        <w:szCs w:val="28"/>
        <w:lang w:val="ro-RO" w:eastAsia="en-US" w:bidi="ar-SA"/>
      </w:rPr>
    </w:lvl>
    <w:lvl w:ilvl="2">
      <w:start w:val="0"/>
      <w:numFmt w:val="bullet"/>
      <w:lvlText w:val="•"/>
      <w:lvlJc w:val="left"/>
      <w:pPr>
        <w:ind w:left="2689" w:hanging="286"/>
      </w:pPr>
      <w:rPr>
        <w:rFonts w:hint="default"/>
        <w:lang w:val="ro-RO" w:eastAsia="en-US" w:bidi="ar-SA"/>
      </w:rPr>
    </w:lvl>
    <w:lvl w:ilvl="3">
      <w:start w:val="0"/>
      <w:numFmt w:val="bullet"/>
      <w:lvlText w:val="•"/>
      <w:lvlJc w:val="left"/>
      <w:pPr>
        <w:ind w:left="3599" w:hanging="286"/>
      </w:pPr>
      <w:rPr>
        <w:rFonts w:hint="default"/>
        <w:lang w:val="ro-RO" w:eastAsia="en-US" w:bidi="ar-SA"/>
      </w:rPr>
    </w:lvl>
    <w:lvl w:ilvl="4">
      <w:start w:val="0"/>
      <w:numFmt w:val="bullet"/>
      <w:lvlText w:val="•"/>
      <w:lvlJc w:val="left"/>
      <w:pPr>
        <w:ind w:left="4508" w:hanging="286"/>
      </w:pPr>
      <w:rPr>
        <w:rFonts w:hint="default"/>
        <w:lang w:val="ro-RO" w:eastAsia="en-US" w:bidi="ar-SA"/>
      </w:rPr>
    </w:lvl>
    <w:lvl w:ilvl="5">
      <w:start w:val="0"/>
      <w:numFmt w:val="bullet"/>
      <w:lvlText w:val="•"/>
      <w:lvlJc w:val="left"/>
      <w:pPr>
        <w:ind w:left="5418" w:hanging="286"/>
      </w:pPr>
      <w:rPr>
        <w:rFonts w:hint="default"/>
        <w:lang w:val="ro-RO" w:eastAsia="en-US" w:bidi="ar-SA"/>
      </w:rPr>
    </w:lvl>
    <w:lvl w:ilvl="6">
      <w:start w:val="0"/>
      <w:numFmt w:val="bullet"/>
      <w:lvlText w:val="•"/>
      <w:lvlJc w:val="left"/>
      <w:pPr>
        <w:ind w:left="6328" w:hanging="286"/>
      </w:pPr>
      <w:rPr>
        <w:rFonts w:hint="default"/>
        <w:lang w:val="ro-RO" w:eastAsia="en-US" w:bidi="ar-SA"/>
      </w:rPr>
    </w:lvl>
    <w:lvl w:ilvl="7">
      <w:start w:val="0"/>
      <w:numFmt w:val="bullet"/>
      <w:lvlText w:val="•"/>
      <w:lvlJc w:val="left"/>
      <w:pPr>
        <w:ind w:left="7237" w:hanging="286"/>
      </w:pPr>
      <w:rPr>
        <w:rFonts w:hint="default"/>
        <w:lang w:val="ro-RO" w:eastAsia="en-US" w:bidi="ar-SA"/>
      </w:rPr>
    </w:lvl>
    <w:lvl w:ilvl="8">
      <w:start w:val="0"/>
      <w:numFmt w:val="bullet"/>
      <w:lvlText w:val="•"/>
      <w:lvlJc w:val="left"/>
      <w:pPr>
        <w:ind w:left="8147" w:hanging="286"/>
      </w:pPr>
      <w:rPr>
        <w:rFonts w:hint="default"/>
        <w:lang w:val="ro-RO" w:eastAsia="en-US" w:bidi="ar-SA"/>
      </w:rPr>
    </w:lvl>
  </w:abstractNum>
  <w:abstractNum w:abstractNumId="8">
    <w:multiLevelType w:val="hybridMultilevel"/>
    <w:lvl w:ilvl="0">
      <w:start w:val="0"/>
      <w:numFmt w:val="bullet"/>
      <w:lvlText w:val="•"/>
      <w:lvlJc w:val="left"/>
      <w:pPr>
        <w:ind w:left="357" w:hanging="428"/>
      </w:pPr>
      <w:rPr>
        <w:rFonts w:hint="default" w:ascii="Times New Roman" w:hAnsi="Times New Roman" w:eastAsia="Times New Roman" w:cs="Times New Roman"/>
        <w:b w:val="0"/>
        <w:bCs w:val="0"/>
        <w:i w:val="0"/>
        <w:iCs w:val="0"/>
        <w:spacing w:val="0"/>
        <w:w w:val="100"/>
        <w:sz w:val="24"/>
        <w:szCs w:val="24"/>
        <w:lang w:val="ro-RO" w:eastAsia="en-US" w:bidi="ar-SA"/>
      </w:rPr>
    </w:lvl>
    <w:lvl w:ilvl="1">
      <w:start w:val="0"/>
      <w:numFmt w:val="bullet"/>
      <w:lvlText w:val="•"/>
      <w:lvlJc w:val="left"/>
      <w:pPr>
        <w:ind w:left="1320" w:hanging="428"/>
      </w:pPr>
      <w:rPr>
        <w:rFonts w:hint="default"/>
        <w:lang w:val="ro-RO" w:eastAsia="en-US" w:bidi="ar-SA"/>
      </w:rPr>
    </w:lvl>
    <w:lvl w:ilvl="2">
      <w:start w:val="0"/>
      <w:numFmt w:val="bullet"/>
      <w:lvlText w:val="•"/>
      <w:lvlJc w:val="left"/>
      <w:pPr>
        <w:ind w:left="2281" w:hanging="428"/>
      </w:pPr>
      <w:rPr>
        <w:rFonts w:hint="default"/>
        <w:lang w:val="ro-RO" w:eastAsia="en-US" w:bidi="ar-SA"/>
      </w:rPr>
    </w:lvl>
    <w:lvl w:ilvl="3">
      <w:start w:val="0"/>
      <w:numFmt w:val="bullet"/>
      <w:lvlText w:val="•"/>
      <w:lvlJc w:val="left"/>
      <w:pPr>
        <w:ind w:left="3241" w:hanging="428"/>
      </w:pPr>
      <w:rPr>
        <w:rFonts w:hint="default"/>
        <w:lang w:val="ro-RO" w:eastAsia="en-US" w:bidi="ar-SA"/>
      </w:rPr>
    </w:lvl>
    <w:lvl w:ilvl="4">
      <w:start w:val="0"/>
      <w:numFmt w:val="bullet"/>
      <w:lvlText w:val="•"/>
      <w:lvlJc w:val="left"/>
      <w:pPr>
        <w:ind w:left="4202" w:hanging="428"/>
      </w:pPr>
      <w:rPr>
        <w:rFonts w:hint="default"/>
        <w:lang w:val="ro-RO" w:eastAsia="en-US" w:bidi="ar-SA"/>
      </w:rPr>
    </w:lvl>
    <w:lvl w:ilvl="5">
      <w:start w:val="0"/>
      <w:numFmt w:val="bullet"/>
      <w:lvlText w:val="•"/>
      <w:lvlJc w:val="left"/>
      <w:pPr>
        <w:ind w:left="5163" w:hanging="428"/>
      </w:pPr>
      <w:rPr>
        <w:rFonts w:hint="default"/>
        <w:lang w:val="ro-RO" w:eastAsia="en-US" w:bidi="ar-SA"/>
      </w:rPr>
    </w:lvl>
    <w:lvl w:ilvl="6">
      <w:start w:val="0"/>
      <w:numFmt w:val="bullet"/>
      <w:lvlText w:val="•"/>
      <w:lvlJc w:val="left"/>
      <w:pPr>
        <w:ind w:left="6123" w:hanging="428"/>
      </w:pPr>
      <w:rPr>
        <w:rFonts w:hint="default"/>
        <w:lang w:val="ro-RO" w:eastAsia="en-US" w:bidi="ar-SA"/>
      </w:rPr>
    </w:lvl>
    <w:lvl w:ilvl="7">
      <w:start w:val="0"/>
      <w:numFmt w:val="bullet"/>
      <w:lvlText w:val="•"/>
      <w:lvlJc w:val="left"/>
      <w:pPr>
        <w:ind w:left="7084" w:hanging="428"/>
      </w:pPr>
      <w:rPr>
        <w:rFonts w:hint="default"/>
        <w:lang w:val="ro-RO" w:eastAsia="en-US" w:bidi="ar-SA"/>
      </w:rPr>
    </w:lvl>
    <w:lvl w:ilvl="8">
      <w:start w:val="0"/>
      <w:numFmt w:val="bullet"/>
      <w:lvlText w:val="•"/>
      <w:lvlJc w:val="left"/>
      <w:pPr>
        <w:ind w:left="8045" w:hanging="428"/>
      </w:pPr>
      <w:rPr>
        <w:rFonts w:hint="default"/>
        <w:lang w:val="ro-RO" w:eastAsia="en-US" w:bidi="ar-SA"/>
      </w:rPr>
    </w:lvl>
  </w:abstractNum>
  <w:abstractNum w:abstractNumId="7">
    <w:multiLevelType w:val="hybridMultilevel"/>
    <w:lvl w:ilvl="0">
      <w:start w:val="2"/>
      <w:numFmt w:val="decimal"/>
      <w:lvlText w:val="%1"/>
      <w:lvlJc w:val="left"/>
      <w:pPr>
        <w:ind w:left="3494" w:hanging="420"/>
        <w:jc w:val="left"/>
      </w:pPr>
      <w:rPr>
        <w:rFonts w:hint="default"/>
        <w:lang w:val="ro-RO" w:eastAsia="en-US" w:bidi="ar-SA"/>
      </w:rPr>
    </w:lvl>
    <w:lvl w:ilvl="1">
      <w:start w:val="1"/>
      <w:numFmt w:val="decimal"/>
      <w:lvlText w:val="%1.%2"/>
      <w:lvlJc w:val="left"/>
      <w:pPr>
        <w:ind w:left="3494" w:hanging="420"/>
        <w:jc w:val="right"/>
      </w:pPr>
      <w:rPr>
        <w:rFonts w:hint="default" w:ascii="Times New Roman" w:hAnsi="Times New Roman" w:eastAsia="Times New Roman" w:cs="Times New Roman"/>
        <w:b/>
        <w:bCs/>
        <w:i w:val="0"/>
        <w:iCs w:val="0"/>
        <w:spacing w:val="0"/>
        <w:w w:val="100"/>
        <w:sz w:val="28"/>
        <w:szCs w:val="28"/>
        <w:lang w:val="ro-RO" w:eastAsia="en-US" w:bidi="ar-SA"/>
      </w:rPr>
    </w:lvl>
    <w:lvl w:ilvl="2">
      <w:start w:val="0"/>
      <w:numFmt w:val="bullet"/>
      <w:lvlText w:val="•"/>
      <w:lvlJc w:val="left"/>
      <w:pPr>
        <w:ind w:left="4793" w:hanging="420"/>
      </w:pPr>
      <w:rPr>
        <w:rFonts w:hint="default"/>
        <w:lang w:val="ro-RO" w:eastAsia="en-US" w:bidi="ar-SA"/>
      </w:rPr>
    </w:lvl>
    <w:lvl w:ilvl="3">
      <w:start w:val="0"/>
      <w:numFmt w:val="bullet"/>
      <w:lvlText w:val="•"/>
      <w:lvlJc w:val="left"/>
      <w:pPr>
        <w:ind w:left="5439" w:hanging="420"/>
      </w:pPr>
      <w:rPr>
        <w:rFonts w:hint="default"/>
        <w:lang w:val="ro-RO" w:eastAsia="en-US" w:bidi="ar-SA"/>
      </w:rPr>
    </w:lvl>
    <w:lvl w:ilvl="4">
      <w:start w:val="0"/>
      <w:numFmt w:val="bullet"/>
      <w:lvlText w:val="•"/>
      <w:lvlJc w:val="left"/>
      <w:pPr>
        <w:ind w:left="6086" w:hanging="420"/>
      </w:pPr>
      <w:rPr>
        <w:rFonts w:hint="default"/>
        <w:lang w:val="ro-RO" w:eastAsia="en-US" w:bidi="ar-SA"/>
      </w:rPr>
    </w:lvl>
    <w:lvl w:ilvl="5">
      <w:start w:val="0"/>
      <w:numFmt w:val="bullet"/>
      <w:lvlText w:val="•"/>
      <w:lvlJc w:val="left"/>
      <w:pPr>
        <w:ind w:left="6733" w:hanging="420"/>
      </w:pPr>
      <w:rPr>
        <w:rFonts w:hint="default"/>
        <w:lang w:val="ro-RO" w:eastAsia="en-US" w:bidi="ar-SA"/>
      </w:rPr>
    </w:lvl>
    <w:lvl w:ilvl="6">
      <w:start w:val="0"/>
      <w:numFmt w:val="bullet"/>
      <w:lvlText w:val="•"/>
      <w:lvlJc w:val="left"/>
      <w:pPr>
        <w:ind w:left="7379" w:hanging="420"/>
      </w:pPr>
      <w:rPr>
        <w:rFonts w:hint="default"/>
        <w:lang w:val="ro-RO" w:eastAsia="en-US" w:bidi="ar-SA"/>
      </w:rPr>
    </w:lvl>
    <w:lvl w:ilvl="7">
      <w:start w:val="0"/>
      <w:numFmt w:val="bullet"/>
      <w:lvlText w:val="•"/>
      <w:lvlJc w:val="left"/>
      <w:pPr>
        <w:ind w:left="8026" w:hanging="420"/>
      </w:pPr>
      <w:rPr>
        <w:rFonts w:hint="default"/>
        <w:lang w:val="ro-RO" w:eastAsia="en-US" w:bidi="ar-SA"/>
      </w:rPr>
    </w:lvl>
    <w:lvl w:ilvl="8">
      <w:start w:val="0"/>
      <w:numFmt w:val="bullet"/>
      <w:lvlText w:val="•"/>
      <w:lvlJc w:val="left"/>
      <w:pPr>
        <w:ind w:left="8673" w:hanging="420"/>
      </w:pPr>
      <w:rPr>
        <w:rFonts w:hint="default"/>
        <w:lang w:val="ro-RO" w:eastAsia="en-US" w:bidi="ar-SA"/>
      </w:rPr>
    </w:lvl>
  </w:abstractNum>
  <w:abstractNum w:abstractNumId="6">
    <w:multiLevelType w:val="hybridMultilevel"/>
    <w:lvl w:ilvl="0">
      <w:start w:val="1"/>
      <w:numFmt w:val="decimal"/>
      <w:lvlText w:val="%1."/>
      <w:lvlJc w:val="left"/>
      <w:pPr>
        <w:ind w:left="683" w:hanging="286"/>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1"/>
      <w:numFmt w:val="decimal"/>
      <w:lvlText w:val="%2."/>
      <w:lvlJc w:val="left"/>
      <w:pPr>
        <w:ind w:left="357" w:hanging="286"/>
        <w:jc w:val="left"/>
      </w:pPr>
      <w:rPr>
        <w:rFonts w:hint="default" w:ascii="Times New Roman" w:hAnsi="Times New Roman" w:eastAsia="Times New Roman" w:cs="Times New Roman"/>
        <w:b w:val="0"/>
        <w:bCs w:val="0"/>
        <w:i w:val="0"/>
        <w:iCs w:val="0"/>
        <w:spacing w:val="0"/>
        <w:w w:val="100"/>
        <w:sz w:val="28"/>
        <w:szCs w:val="28"/>
        <w:lang w:val="ro-RO" w:eastAsia="en-US" w:bidi="ar-SA"/>
      </w:rPr>
    </w:lvl>
    <w:lvl w:ilvl="2">
      <w:start w:val="0"/>
      <w:numFmt w:val="bullet"/>
      <w:lvlText w:val="•"/>
      <w:lvlJc w:val="left"/>
      <w:pPr>
        <w:ind w:left="1676" w:hanging="286"/>
      </w:pPr>
      <w:rPr>
        <w:rFonts w:hint="default"/>
        <w:lang w:val="ro-RO" w:eastAsia="en-US" w:bidi="ar-SA"/>
      </w:rPr>
    </w:lvl>
    <w:lvl w:ilvl="3">
      <w:start w:val="0"/>
      <w:numFmt w:val="bullet"/>
      <w:lvlText w:val="•"/>
      <w:lvlJc w:val="left"/>
      <w:pPr>
        <w:ind w:left="2672" w:hanging="286"/>
      </w:pPr>
      <w:rPr>
        <w:rFonts w:hint="default"/>
        <w:lang w:val="ro-RO" w:eastAsia="en-US" w:bidi="ar-SA"/>
      </w:rPr>
    </w:lvl>
    <w:lvl w:ilvl="4">
      <w:start w:val="0"/>
      <w:numFmt w:val="bullet"/>
      <w:lvlText w:val="•"/>
      <w:lvlJc w:val="left"/>
      <w:pPr>
        <w:ind w:left="3668" w:hanging="286"/>
      </w:pPr>
      <w:rPr>
        <w:rFonts w:hint="default"/>
        <w:lang w:val="ro-RO" w:eastAsia="en-US" w:bidi="ar-SA"/>
      </w:rPr>
    </w:lvl>
    <w:lvl w:ilvl="5">
      <w:start w:val="0"/>
      <w:numFmt w:val="bullet"/>
      <w:lvlText w:val="•"/>
      <w:lvlJc w:val="left"/>
      <w:pPr>
        <w:ind w:left="4665" w:hanging="286"/>
      </w:pPr>
      <w:rPr>
        <w:rFonts w:hint="default"/>
        <w:lang w:val="ro-RO" w:eastAsia="en-US" w:bidi="ar-SA"/>
      </w:rPr>
    </w:lvl>
    <w:lvl w:ilvl="6">
      <w:start w:val="0"/>
      <w:numFmt w:val="bullet"/>
      <w:lvlText w:val="•"/>
      <w:lvlJc w:val="left"/>
      <w:pPr>
        <w:ind w:left="5661" w:hanging="286"/>
      </w:pPr>
      <w:rPr>
        <w:rFonts w:hint="default"/>
        <w:lang w:val="ro-RO" w:eastAsia="en-US" w:bidi="ar-SA"/>
      </w:rPr>
    </w:lvl>
    <w:lvl w:ilvl="7">
      <w:start w:val="0"/>
      <w:numFmt w:val="bullet"/>
      <w:lvlText w:val="•"/>
      <w:lvlJc w:val="left"/>
      <w:pPr>
        <w:ind w:left="6657" w:hanging="286"/>
      </w:pPr>
      <w:rPr>
        <w:rFonts w:hint="default"/>
        <w:lang w:val="ro-RO" w:eastAsia="en-US" w:bidi="ar-SA"/>
      </w:rPr>
    </w:lvl>
    <w:lvl w:ilvl="8">
      <w:start w:val="0"/>
      <w:numFmt w:val="bullet"/>
      <w:lvlText w:val="•"/>
      <w:lvlJc w:val="left"/>
      <w:pPr>
        <w:ind w:left="7653" w:hanging="286"/>
      </w:pPr>
      <w:rPr>
        <w:rFonts w:hint="default"/>
        <w:lang w:val="ro-RO" w:eastAsia="en-US" w:bidi="ar-SA"/>
      </w:rPr>
    </w:lvl>
  </w:abstractNum>
  <w:abstractNum w:abstractNumId="5">
    <w:multiLevelType w:val="hybridMultilevel"/>
    <w:lvl w:ilvl="0">
      <w:start w:val="1"/>
      <w:numFmt w:val="decimal"/>
      <w:lvlText w:val="%1."/>
      <w:lvlJc w:val="left"/>
      <w:pPr>
        <w:ind w:left="117" w:hanging="428"/>
        <w:jc w:val="right"/>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072" w:hanging="428"/>
      </w:pPr>
      <w:rPr>
        <w:rFonts w:hint="default"/>
        <w:lang w:val="ro-RO" w:eastAsia="en-US" w:bidi="ar-SA"/>
      </w:rPr>
    </w:lvl>
    <w:lvl w:ilvl="2">
      <w:start w:val="0"/>
      <w:numFmt w:val="bullet"/>
      <w:lvlText w:val="•"/>
      <w:lvlJc w:val="left"/>
      <w:pPr>
        <w:ind w:left="2025" w:hanging="428"/>
      </w:pPr>
      <w:rPr>
        <w:rFonts w:hint="default"/>
        <w:lang w:val="ro-RO" w:eastAsia="en-US" w:bidi="ar-SA"/>
      </w:rPr>
    </w:lvl>
    <w:lvl w:ilvl="3">
      <w:start w:val="0"/>
      <w:numFmt w:val="bullet"/>
      <w:lvlText w:val="•"/>
      <w:lvlJc w:val="left"/>
      <w:pPr>
        <w:ind w:left="2977" w:hanging="428"/>
      </w:pPr>
      <w:rPr>
        <w:rFonts w:hint="default"/>
        <w:lang w:val="ro-RO" w:eastAsia="en-US" w:bidi="ar-SA"/>
      </w:rPr>
    </w:lvl>
    <w:lvl w:ilvl="4">
      <w:start w:val="0"/>
      <w:numFmt w:val="bullet"/>
      <w:lvlText w:val="•"/>
      <w:lvlJc w:val="left"/>
      <w:pPr>
        <w:ind w:left="3930" w:hanging="428"/>
      </w:pPr>
      <w:rPr>
        <w:rFonts w:hint="default"/>
        <w:lang w:val="ro-RO" w:eastAsia="en-US" w:bidi="ar-SA"/>
      </w:rPr>
    </w:lvl>
    <w:lvl w:ilvl="5">
      <w:start w:val="0"/>
      <w:numFmt w:val="bullet"/>
      <w:lvlText w:val="•"/>
      <w:lvlJc w:val="left"/>
      <w:pPr>
        <w:ind w:left="4883" w:hanging="428"/>
      </w:pPr>
      <w:rPr>
        <w:rFonts w:hint="default"/>
        <w:lang w:val="ro-RO" w:eastAsia="en-US" w:bidi="ar-SA"/>
      </w:rPr>
    </w:lvl>
    <w:lvl w:ilvl="6">
      <w:start w:val="0"/>
      <w:numFmt w:val="bullet"/>
      <w:lvlText w:val="•"/>
      <w:lvlJc w:val="left"/>
      <w:pPr>
        <w:ind w:left="5835" w:hanging="428"/>
      </w:pPr>
      <w:rPr>
        <w:rFonts w:hint="default"/>
        <w:lang w:val="ro-RO" w:eastAsia="en-US" w:bidi="ar-SA"/>
      </w:rPr>
    </w:lvl>
    <w:lvl w:ilvl="7">
      <w:start w:val="0"/>
      <w:numFmt w:val="bullet"/>
      <w:lvlText w:val="•"/>
      <w:lvlJc w:val="left"/>
      <w:pPr>
        <w:ind w:left="6788" w:hanging="428"/>
      </w:pPr>
      <w:rPr>
        <w:rFonts w:hint="default"/>
        <w:lang w:val="ro-RO" w:eastAsia="en-US" w:bidi="ar-SA"/>
      </w:rPr>
    </w:lvl>
    <w:lvl w:ilvl="8">
      <w:start w:val="0"/>
      <w:numFmt w:val="bullet"/>
      <w:lvlText w:val="•"/>
      <w:lvlJc w:val="left"/>
      <w:pPr>
        <w:ind w:left="7741" w:hanging="428"/>
      </w:pPr>
      <w:rPr>
        <w:rFonts w:hint="default"/>
        <w:lang w:val="ro-RO" w:eastAsia="en-US" w:bidi="ar-SA"/>
      </w:rPr>
    </w:lvl>
  </w:abstractNum>
  <w:abstractNum w:abstractNumId="4">
    <w:multiLevelType w:val="hybridMultilevel"/>
    <w:lvl w:ilvl="0">
      <w:start w:val="0"/>
      <w:numFmt w:val="bullet"/>
      <w:lvlText w:val="-"/>
      <w:lvlJc w:val="left"/>
      <w:pPr>
        <w:ind w:left="117" w:hanging="428"/>
      </w:pPr>
      <w:rPr>
        <w:rFonts w:hint="default" w:ascii="Times New Roman" w:hAnsi="Times New Roman" w:eastAsia="Times New Roman" w:cs="Times New Roman"/>
        <w:b w:val="0"/>
        <w:bCs w:val="0"/>
        <w:i w:val="0"/>
        <w:iCs w:val="0"/>
        <w:color w:val="001F5F"/>
        <w:spacing w:val="0"/>
        <w:w w:val="100"/>
        <w:sz w:val="28"/>
        <w:szCs w:val="28"/>
        <w:lang w:val="ro-RO" w:eastAsia="en-US" w:bidi="ar-SA"/>
      </w:rPr>
    </w:lvl>
    <w:lvl w:ilvl="1">
      <w:start w:val="0"/>
      <w:numFmt w:val="bullet"/>
      <w:lvlText w:val="•"/>
      <w:lvlJc w:val="left"/>
      <w:pPr>
        <w:ind w:left="1072" w:hanging="428"/>
      </w:pPr>
      <w:rPr>
        <w:rFonts w:hint="default"/>
        <w:lang w:val="ro-RO" w:eastAsia="en-US" w:bidi="ar-SA"/>
      </w:rPr>
    </w:lvl>
    <w:lvl w:ilvl="2">
      <w:start w:val="0"/>
      <w:numFmt w:val="bullet"/>
      <w:lvlText w:val="•"/>
      <w:lvlJc w:val="left"/>
      <w:pPr>
        <w:ind w:left="2025" w:hanging="428"/>
      </w:pPr>
      <w:rPr>
        <w:rFonts w:hint="default"/>
        <w:lang w:val="ro-RO" w:eastAsia="en-US" w:bidi="ar-SA"/>
      </w:rPr>
    </w:lvl>
    <w:lvl w:ilvl="3">
      <w:start w:val="0"/>
      <w:numFmt w:val="bullet"/>
      <w:lvlText w:val="•"/>
      <w:lvlJc w:val="left"/>
      <w:pPr>
        <w:ind w:left="2977" w:hanging="428"/>
      </w:pPr>
      <w:rPr>
        <w:rFonts w:hint="default"/>
        <w:lang w:val="ro-RO" w:eastAsia="en-US" w:bidi="ar-SA"/>
      </w:rPr>
    </w:lvl>
    <w:lvl w:ilvl="4">
      <w:start w:val="0"/>
      <w:numFmt w:val="bullet"/>
      <w:lvlText w:val="•"/>
      <w:lvlJc w:val="left"/>
      <w:pPr>
        <w:ind w:left="3930" w:hanging="428"/>
      </w:pPr>
      <w:rPr>
        <w:rFonts w:hint="default"/>
        <w:lang w:val="ro-RO" w:eastAsia="en-US" w:bidi="ar-SA"/>
      </w:rPr>
    </w:lvl>
    <w:lvl w:ilvl="5">
      <w:start w:val="0"/>
      <w:numFmt w:val="bullet"/>
      <w:lvlText w:val="•"/>
      <w:lvlJc w:val="left"/>
      <w:pPr>
        <w:ind w:left="4883" w:hanging="428"/>
      </w:pPr>
      <w:rPr>
        <w:rFonts w:hint="default"/>
        <w:lang w:val="ro-RO" w:eastAsia="en-US" w:bidi="ar-SA"/>
      </w:rPr>
    </w:lvl>
    <w:lvl w:ilvl="6">
      <w:start w:val="0"/>
      <w:numFmt w:val="bullet"/>
      <w:lvlText w:val="•"/>
      <w:lvlJc w:val="left"/>
      <w:pPr>
        <w:ind w:left="5835" w:hanging="428"/>
      </w:pPr>
      <w:rPr>
        <w:rFonts w:hint="default"/>
        <w:lang w:val="ro-RO" w:eastAsia="en-US" w:bidi="ar-SA"/>
      </w:rPr>
    </w:lvl>
    <w:lvl w:ilvl="7">
      <w:start w:val="0"/>
      <w:numFmt w:val="bullet"/>
      <w:lvlText w:val="•"/>
      <w:lvlJc w:val="left"/>
      <w:pPr>
        <w:ind w:left="6788" w:hanging="428"/>
      </w:pPr>
      <w:rPr>
        <w:rFonts w:hint="default"/>
        <w:lang w:val="ro-RO" w:eastAsia="en-US" w:bidi="ar-SA"/>
      </w:rPr>
    </w:lvl>
    <w:lvl w:ilvl="8">
      <w:start w:val="0"/>
      <w:numFmt w:val="bullet"/>
      <w:lvlText w:val="•"/>
      <w:lvlJc w:val="left"/>
      <w:pPr>
        <w:ind w:left="7741" w:hanging="428"/>
      </w:pPr>
      <w:rPr>
        <w:rFonts w:hint="default"/>
        <w:lang w:val="ro-RO" w:eastAsia="en-US" w:bidi="ar-SA"/>
      </w:rPr>
    </w:lvl>
  </w:abstractNum>
  <w:abstractNum w:abstractNumId="3">
    <w:multiLevelType w:val="hybridMultilevel"/>
    <w:lvl w:ilvl="0">
      <w:start w:val="0"/>
      <w:numFmt w:val="bullet"/>
      <w:lvlText w:val="-"/>
      <w:lvlJc w:val="left"/>
      <w:pPr>
        <w:ind w:left="837" w:hanging="360"/>
      </w:pPr>
      <w:rPr>
        <w:rFonts w:hint="default" w:ascii="Times New Roman" w:hAnsi="Times New Roman" w:eastAsia="Times New Roman" w:cs="Times New Roman"/>
        <w:b w:val="0"/>
        <w:bCs w:val="0"/>
        <w:i w:val="0"/>
        <w:iCs w:val="0"/>
        <w:color w:val="001F5F"/>
        <w:spacing w:val="0"/>
        <w:w w:val="100"/>
        <w:sz w:val="28"/>
        <w:szCs w:val="28"/>
        <w:lang w:val="ro-RO" w:eastAsia="en-US" w:bidi="ar-SA"/>
      </w:rPr>
    </w:lvl>
    <w:lvl w:ilvl="1">
      <w:start w:val="0"/>
      <w:numFmt w:val="bullet"/>
      <w:lvlText w:val="•"/>
      <w:lvlJc w:val="left"/>
      <w:pPr>
        <w:ind w:left="1720" w:hanging="360"/>
      </w:pPr>
      <w:rPr>
        <w:rFonts w:hint="default"/>
        <w:lang w:val="ro-RO" w:eastAsia="en-US" w:bidi="ar-SA"/>
      </w:rPr>
    </w:lvl>
    <w:lvl w:ilvl="2">
      <w:start w:val="0"/>
      <w:numFmt w:val="bullet"/>
      <w:lvlText w:val="•"/>
      <w:lvlJc w:val="left"/>
      <w:pPr>
        <w:ind w:left="2601" w:hanging="360"/>
      </w:pPr>
      <w:rPr>
        <w:rFonts w:hint="default"/>
        <w:lang w:val="ro-RO" w:eastAsia="en-US" w:bidi="ar-SA"/>
      </w:rPr>
    </w:lvl>
    <w:lvl w:ilvl="3">
      <w:start w:val="0"/>
      <w:numFmt w:val="bullet"/>
      <w:lvlText w:val="•"/>
      <w:lvlJc w:val="left"/>
      <w:pPr>
        <w:ind w:left="3481" w:hanging="360"/>
      </w:pPr>
      <w:rPr>
        <w:rFonts w:hint="default"/>
        <w:lang w:val="ro-RO" w:eastAsia="en-US" w:bidi="ar-SA"/>
      </w:rPr>
    </w:lvl>
    <w:lvl w:ilvl="4">
      <w:start w:val="0"/>
      <w:numFmt w:val="bullet"/>
      <w:lvlText w:val="•"/>
      <w:lvlJc w:val="left"/>
      <w:pPr>
        <w:ind w:left="4362" w:hanging="360"/>
      </w:pPr>
      <w:rPr>
        <w:rFonts w:hint="default"/>
        <w:lang w:val="ro-RO" w:eastAsia="en-US" w:bidi="ar-SA"/>
      </w:rPr>
    </w:lvl>
    <w:lvl w:ilvl="5">
      <w:start w:val="0"/>
      <w:numFmt w:val="bullet"/>
      <w:lvlText w:val="•"/>
      <w:lvlJc w:val="left"/>
      <w:pPr>
        <w:ind w:left="5243" w:hanging="360"/>
      </w:pPr>
      <w:rPr>
        <w:rFonts w:hint="default"/>
        <w:lang w:val="ro-RO" w:eastAsia="en-US" w:bidi="ar-SA"/>
      </w:rPr>
    </w:lvl>
    <w:lvl w:ilvl="6">
      <w:start w:val="0"/>
      <w:numFmt w:val="bullet"/>
      <w:lvlText w:val="•"/>
      <w:lvlJc w:val="left"/>
      <w:pPr>
        <w:ind w:left="6123" w:hanging="360"/>
      </w:pPr>
      <w:rPr>
        <w:rFonts w:hint="default"/>
        <w:lang w:val="ro-RO" w:eastAsia="en-US" w:bidi="ar-SA"/>
      </w:rPr>
    </w:lvl>
    <w:lvl w:ilvl="7">
      <w:start w:val="0"/>
      <w:numFmt w:val="bullet"/>
      <w:lvlText w:val="•"/>
      <w:lvlJc w:val="left"/>
      <w:pPr>
        <w:ind w:left="7004" w:hanging="360"/>
      </w:pPr>
      <w:rPr>
        <w:rFonts w:hint="default"/>
        <w:lang w:val="ro-RO" w:eastAsia="en-US" w:bidi="ar-SA"/>
      </w:rPr>
    </w:lvl>
    <w:lvl w:ilvl="8">
      <w:start w:val="0"/>
      <w:numFmt w:val="bullet"/>
      <w:lvlText w:val="•"/>
      <w:lvlJc w:val="left"/>
      <w:pPr>
        <w:ind w:left="7885" w:hanging="360"/>
      </w:pPr>
      <w:rPr>
        <w:rFonts w:hint="default"/>
        <w:lang w:val="ro-RO" w:eastAsia="en-US" w:bidi="ar-SA"/>
      </w:rPr>
    </w:lvl>
  </w:abstractNum>
  <w:abstractNum w:abstractNumId="2">
    <w:multiLevelType w:val="hybridMultilevel"/>
    <w:lvl w:ilvl="0">
      <w:start w:val="0"/>
      <w:numFmt w:val="bullet"/>
      <w:lvlText w:val="-"/>
      <w:lvlJc w:val="left"/>
      <w:pPr>
        <w:ind w:left="117" w:hanging="428"/>
      </w:pPr>
      <w:rPr>
        <w:rFonts w:hint="default" w:ascii="Times New Roman" w:hAnsi="Times New Roman" w:eastAsia="Times New Roman" w:cs="Times New Roman"/>
        <w:b w:val="0"/>
        <w:bCs w:val="0"/>
        <w:i w:val="0"/>
        <w:iCs w:val="0"/>
        <w:color w:val="001F5F"/>
        <w:spacing w:val="0"/>
        <w:w w:val="100"/>
        <w:sz w:val="28"/>
        <w:szCs w:val="28"/>
        <w:lang w:val="ro-RO" w:eastAsia="en-US" w:bidi="ar-SA"/>
      </w:rPr>
    </w:lvl>
    <w:lvl w:ilvl="1">
      <w:start w:val="1"/>
      <w:numFmt w:val="lowerLetter"/>
      <w:lvlText w:val="%2."/>
      <w:lvlJc w:val="left"/>
      <w:pPr>
        <w:ind w:left="117" w:hanging="447"/>
        <w:jc w:val="left"/>
      </w:pPr>
      <w:rPr>
        <w:rFonts w:hint="default" w:ascii="Times New Roman" w:hAnsi="Times New Roman" w:eastAsia="Times New Roman" w:cs="Times New Roman"/>
        <w:b w:val="0"/>
        <w:bCs w:val="0"/>
        <w:i w:val="0"/>
        <w:iCs w:val="0"/>
        <w:color w:val="001F5F"/>
        <w:spacing w:val="0"/>
        <w:w w:val="100"/>
        <w:sz w:val="28"/>
        <w:szCs w:val="28"/>
        <w:lang w:val="ro-RO" w:eastAsia="en-US" w:bidi="ar-SA"/>
      </w:rPr>
    </w:lvl>
    <w:lvl w:ilvl="2">
      <w:start w:val="0"/>
      <w:numFmt w:val="bullet"/>
      <w:lvlText w:val="•"/>
      <w:lvlJc w:val="left"/>
      <w:pPr>
        <w:ind w:left="2025" w:hanging="447"/>
      </w:pPr>
      <w:rPr>
        <w:rFonts w:hint="default"/>
        <w:lang w:val="ro-RO" w:eastAsia="en-US" w:bidi="ar-SA"/>
      </w:rPr>
    </w:lvl>
    <w:lvl w:ilvl="3">
      <w:start w:val="0"/>
      <w:numFmt w:val="bullet"/>
      <w:lvlText w:val="•"/>
      <w:lvlJc w:val="left"/>
      <w:pPr>
        <w:ind w:left="2977" w:hanging="447"/>
      </w:pPr>
      <w:rPr>
        <w:rFonts w:hint="default"/>
        <w:lang w:val="ro-RO" w:eastAsia="en-US" w:bidi="ar-SA"/>
      </w:rPr>
    </w:lvl>
    <w:lvl w:ilvl="4">
      <w:start w:val="0"/>
      <w:numFmt w:val="bullet"/>
      <w:lvlText w:val="•"/>
      <w:lvlJc w:val="left"/>
      <w:pPr>
        <w:ind w:left="3930" w:hanging="447"/>
      </w:pPr>
      <w:rPr>
        <w:rFonts w:hint="default"/>
        <w:lang w:val="ro-RO" w:eastAsia="en-US" w:bidi="ar-SA"/>
      </w:rPr>
    </w:lvl>
    <w:lvl w:ilvl="5">
      <w:start w:val="0"/>
      <w:numFmt w:val="bullet"/>
      <w:lvlText w:val="•"/>
      <w:lvlJc w:val="left"/>
      <w:pPr>
        <w:ind w:left="4883" w:hanging="447"/>
      </w:pPr>
      <w:rPr>
        <w:rFonts w:hint="default"/>
        <w:lang w:val="ro-RO" w:eastAsia="en-US" w:bidi="ar-SA"/>
      </w:rPr>
    </w:lvl>
    <w:lvl w:ilvl="6">
      <w:start w:val="0"/>
      <w:numFmt w:val="bullet"/>
      <w:lvlText w:val="•"/>
      <w:lvlJc w:val="left"/>
      <w:pPr>
        <w:ind w:left="5835" w:hanging="447"/>
      </w:pPr>
      <w:rPr>
        <w:rFonts w:hint="default"/>
        <w:lang w:val="ro-RO" w:eastAsia="en-US" w:bidi="ar-SA"/>
      </w:rPr>
    </w:lvl>
    <w:lvl w:ilvl="7">
      <w:start w:val="0"/>
      <w:numFmt w:val="bullet"/>
      <w:lvlText w:val="•"/>
      <w:lvlJc w:val="left"/>
      <w:pPr>
        <w:ind w:left="6788" w:hanging="447"/>
      </w:pPr>
      <w:rPr>
        <w:rFonts w:hint="default"/>
        <w:lang w:val="ro-RO" w:eastAsia="en-US" w:bidi="ar-SA"/>
      </w:rPr>
    </w:lvl>
    <w:lvl w:ilvl="8">
      <w:start w:val="0"/>
      <w:numFmt w:val="bullet"/>
      <w:lvlText w:val="•"/>
      <w:lvlJc w:val="left"/>
      <w:pPr>
        <w:ind w:left="7741" w:hanging="447"/>
      </w:pPr>
      <w:rPr>
        <w:rFonts w:hint="default"/>
        <w:lang w:val="ro-RO" w:eastAsia="en-US" w:bidi="ar-SA"/>
      </w:rPr>
    </w:lvl>
  </w:abstractNum>
  <w:abstractNum w:abstractNumId="1">
    <w:multiLevelType w:val="hybridMultilevel"/>
    <w:lvl w:ilvl="0">
      <w:start w:val="1"/>
      <w:numFmt w:val="decimal"/>
      <w:lvlText w:val="%1"/>
      <w:lvlJc w:val="left"/>
      <w:pPr>
        <w:ind w:left="2625" w:hanging="421"/>
        <w:jc w:val="left"/>
      </w:pPr>
      <w:rPr>
        <w:rFonts w:hint="default"/>
        <w:lang w:val="ro-RO" w:eastAsia="en-US" w:bidi="ar-SA"/>
      </w:rPr>
    </w:lvl>
    <w:lvl w:ilvl="1">
      <w:start w:val="1"/>
      <w:numFmt w:val="decimal"/>
      <w:lvlText w:val="%1.%2"/>
      <w:lvlJc w:val="left"/>
      <w:pPr>
        <w:ind w:left="2625" w:hanging="421"/>
        <w:jc w:val="right"/>
      </w:pPr>
      <w:rPr>
        <w:rFonts w:hint="default" w:ascii="Times New Roman" w:hAnsi="Times New Roman" w:eastAsia="Times New Roman" w:cs="Times New Roman"/>
        <w:b/>
        <w:bCs/>
        <w:i w:val="0"/>
        <w:iCs w:val="0"/>
        <w:spacing w:val="0"/>
        <w:w w:val="100"/>
        <w:sz w:val="28"/>
        <w:szCs w:val="28"/>
        <w:lang w:val="ro-RO" w:eastAsia="en-US" w:bidi="ar-SA"/>
      </w:rPr>
    </w:lvl>
    <w:lvl w:ilvl="2">
      <w:start w:val="0"/>
      <w:numFmt w:val="bullet"/>
      <w:lvlText w:val="•"/>
      <w:lvlJc w:val="left"/>
      <w:pPr>
        <w:ind w:left="4025" w:hanging="421"/>
      </w:pPr>
      <w:rPr>
        <w:rFonts w:hint="default"/>
        <w:lang w:val="ro-RO" w:eastAsia="en-US" w:bidi="ar-SA"/>
      </w:rPr>
    </w:lvl>
    <w:lvl w:ilvl="3">
      <w:start w:val="0"/>
      <w:numFmt w:val="bullet"/>
      <w:lvlText w:val="•"/>
      <w:lvlJc w:val="left"/>
      <w:pPr>
        <w:ind w:left="4727" w:hanging="421"/>
      </w:pPr>
      <w:rPr>
        <w:rFonts w:hint="default"/>
        <w:lang w:val="ro-RO" w:eastAsia="en-US" w:bidi="ar-SA"/>
      </w:rPr>
    </w:lvl>
    <w:lvl w:ilvl="4">
      <w:start w:val="0"/>
      <w:numFmt w:val="bullet"/>
      <w:lvlText w:val="•"/>
      <w:lvlJc w:val="left"/>
      <w:pPr>
        <w:ind w:left="5430" w:hanging="421"/>
      </w:pPr>
      <w:rPr>
        <w:rFonts w:hint="default"/>
        <w:lang w:val="ro-RO" w:eastAsia="en-US" w:bidi="ar-SA"/>
      </w:rPr>
    </w:lvl>
    <w:lvl w:ilvl="5">
      <w:start w:val="0"/>
      <w:numFmt w:val="bullet"/>
      <w:lvlText w:val="•"/>
      <w:lvlJc w:val="left"/>
      <w:pPr>
        <w:ind w:left="6133" w:hanging="421"/>
      </w:pPr>
      <w:rPr>
        <w:rFonts w:hint="default"/>
        <w:lang w:val="ro-RO" w:eastAsia="en-US" w:bidi="ar-SA"/>
      </w:rPr>
    </w:lvl>
    <w:lvl w:ilvl="6">
      <w:start w:val="0"/>
      <w:numFmt w:val="bullet"/>
      <w:lvlText w:val="•"/>
      <w:lvlJc w:val="left"/>
      <w:pPr>
        <w:ind w:left="6835" w:hanging="421"/>
      </w:pPr>
      <w:rPr>
        <w:rFonts w:hint="default"/>
        <w:lang w:val="ro-RO" w:eastAsia="en-US" w:bidi="ar-SA"/>
      </w:rPr>
    </w:lvl>
    <w:lvl w:ilvl="7">
      <w:start w:val="0"/>
      <w:numFmt w:val="bullet"/>
      <w:lvlText w:val="•"/>
      <w:lvlJc w:val="left"/>
      <w:pPr>
        <w:ind w:left="7538" w:hanging="421"/>
      </w:pPr>
      <w:rPr>
        <w:rFonts w:hint="default"/>
        <w:lang w:val="ro-RO" w:eastAsia="en-US" w:bidi="ar-SA"/>
      </w:rPr>
    </w:lvl>
    <w:lvl w:ilvl="8">
      <w:start w:val="0"/>
      <w:numFmt w:val="bullet"/>
      <w:lvlText w:val="•"/>
      <w:lvlJc w:val="left"/>
      <w:pPr>
        <w:ind w:left="8241" w:hanging="421"/>
      </w:pPr>
      <w:rPr>
        <w:rFonts w:hint="default"/>
        <w:lang w:val="ro-RO" w:eastAsia="en-US" w:bidi="ar-SA"/>
      </w:rPr>
    </w:lvl>
  </w:abstractNum>
  <w:abstractNum w:abstractNumId="0">
    <w:multiLevelType w:val="hybridMultilevel"/>
    <w:lvl w:ilvl="0">
      <w:start w:val="0"/>
      <w:numFmt w:val="bullet"/>
      <w:lvlText w:val="-"/>
      <w:lvlJc w:val="left"/>
      <w:pPr>
        <w:ind w:left="988" w:hanging="164"/>
      </w:pPr>
      <w:rPr>
        <w:rFonts w:hint="default" w:ascii="Times New Roman" w:hAnsi="Times New Roman" w:eastAsia="Times New Roman" w:cs="Times New Roman"/>
        <w:b w:val="0"/>
        <w:bCs w:val="0"/>
        <w:i w:val="0"/>
        <w:iCs w:val="0"/>
        <w:spacing w:val="0"/>
        <w:w w:val="100"/>
        <w:sz w:val="28"/>
        <w:szCs w:val="28"/>
        <w:lang w:val="ro-RO" w:eastAsia="en-US" w:bidi="ar-SA"/>
      </w:rPr>
    </w:lvl>
    <w:lvl w:ilvl="1">
      <w:start w:val="0"/>
      <w:numFmt w:val="bullet"/>
      <w:lvlText w:val="•"/>
      <w:lvlJc w:val="left"/>
      <w:pPr>
        <w:ind w:left="1840" w:hanging="164"/>
      </w:pPr>
      <w:rPr>
        <w:rFonts w:hint="default"/>
        <w:lang w:val="ro-RO" w:eastAsia="en-US" w:bidi="ar-SA"/>
      </w:rPr>
    </w:lvl>
    <w:lvl w:ilvl="2">
      <w:start w:val="0"/>
      <w:numFmt w:val="bullet"/>
      <w:lvlText w:val="•"/>
      <w:lvlJc w:val="left"/>
      <w:pPr>
        <w:ind w:left="2701" w:hanging="164"/>
      </w:pPr>
      <w:rPr>
        <w:rFonts w:hint="default"/>
        <w:lang w:val="ro-RO" w:eastAsia="en-US" w:bidi="ar-SA"/>
      </w:rPr>
    </w:lvl>
    <w:lvl w:ilvl="3">
      <w:start w:val="0"/>
      <w:numFmt w:val="bullet"/>
      <w:lvlText w:val="•"/>
      <w:lvlJc w:val="left"/>
      <w:pPr>
        <w:ind w:left="3561" w:hanging="164"/>
      </w:pPr>
      <w:rPr>
        <w:rFonts w:hint="default"/>
        <w:lang w:val="ro-RO" w:eastAsia="en-US" w:bidi="ar-SA"/>
      </w:rPr>
    </w:lvl>
    <w:lvl w:ilvl="4">
      <w:start w:val="0"/>
      <w:numFmt w:val="bullet"/>
      <w:lvlText w:val="•"/>
      <w:lvlJc w:val="left"/>
      <w:pPr>
        <w:ind w:left="4422" w:hanging="164"/>
      </w:pPr>
      <w:rPr>
        <w:rFonts w:hint="default"/>
        <w:lang w:val="ro-RO" w:eastAsia="en-US" w:bidi="ar-SA"/>
      </w:rPr>
    </w:lvl>
    <w:lvl w:ilvl="5">
      <w:start w:val="0"/>
      <w:numFmt w:val="bullet"/>
      <w:lvlText w:val="•"/>
      <w:lvlJc w:val="left"/>
      <w:pPr>
        <w:ind w:left="5283" w:hanging="164"/>
      </w:pPr>
      <w:rPr>
        <w:rFonts w:hint="default"/>
        <w:lang w:val="ro-RO" w:eastAsia="en-US" w:bidi="ar-SA"/>
      </w:rPr>
    </w:lvl>
    <w:lvl w:ilvl="6">
      <w:start w:val="0"/>
      <w:numFmt w:val="bullet"/>
      <w:lvlText w:val="•"/>
      <w:lvlJc w:val="left"/>
      <w:pPr>
        <w:ind w:left="6143" w:hanging="164"/>
      </w:pPr>
      <w:rPr>
        <w:rFonts w:hint="default"/>
        <w:lang w:val="ro-RO" w:eastAsia="en-US" w:bidi="ar-SA"/>
      </w:rPr>
    </w:lvl>
    <w:lvl w:ilvl="7">
      <w:start w:val="0"/>
      <w:numFmt w:val="bullet"/>
      <w:lvlText w:val="•"/>
      <w:lvlJc w:val="left"/>
      <w:pPr>
        <w:ind w:left="7004" w:hanging="164"/>
      </w:pPr>
      <w:rPr>
        <w:rFonts w:hint="default"/>
        <w:lang w:val="ro-RO" w:eastAsia="en-US" w:bidi="ar-SA"/>
      </w:rPr>
    </w:lvl>
    <w:lvl w:ilvl="8">
      <w:start w:val="0"/>
      <w:numFmt w:val="bullet"/>
      <w:lvlText w:val="•"/>
      <w:lvlJc w:val="left"/>
      <w:pPr>
        <w:ind w:left="7865" w:hanging="164"/>
      </w:pPr>
      <w:rPr>
        <w:rFonts w:hint="default"/>
        <w:lang w:val="ro-RO" w:eastAsia="en-US" w:bidi="ar-SA"/>
      </w:rPr>
    </w:lvl>
  </w:abstract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ro-RO" w:eastAsia="en-US" w:bidi="ar-SA"/>
    </w:rPr>
  </w:style>
  <w:style w:styleId="BodyText" w:type="paragraph">
    <w:name w:val="Body Text"/>
    <w:basedOn w:val="Normal"/>
    <w:uiPriority w:val="1"/>
    <w:qFormat/>
    <w:pPr/>
    <w:rPr>
      <w:rFonts w:ascii="Times New Roman" w:hAnsi="Times New Roman" w:eastAsia="Times New Roman" w:cs="Times New Roman"/>
      <w:sz w:val="28"/>
      <w:szCs w:val="28"/>
      <w:lang w:val="ro-RO" w:eastAsia="en-US" w:bidi="ar-SA"/>
    </w:rPr>
  </w:style>
  <w:style w:styleId="Heading1" w:type="paragraph">
    <w:name w:val="Heading 1"/>
    <w:basedOn w:val="Normal"/>
    <w:uiPriority w:val="1"/>
    <w:qFormat/>
    <w:pPr>
      <w:spacing w:before="1"/>
      <w:ind w:left="26" w:right="26"/>
      <w:jc w:val="center"/>
      <w:outlineLvl w:val="1"/>
    </w:pPr>
    <w:rPr>
      <w:rFonts w:ascii="Cambria" w:hAnsi="Cambria" w:eastAsia="Cambria" w:cs="Cambria"/>
      <w:b/>
      <w:bCs/>
      <w:sz w:val="36"/>
      <w:szCs w:val="36"/>
      <w:lang w:val="ro-RO" w:eastAsia="en-US" w:bidi="ar-SA"/>
    </w:rPr>
  </w:style>
  <w:style w:styleId="Heading2" w:type="paragraph">
    <w:name w:val="Heading 2"/>
    <w:basedOn w:val="Normal"/>
    <w:uiPriority w:val="1"/>
    <w:qFormat/>
    <w:pPr>
      <w:spacing w:before="71"/>
      <w:jc w:val="center"/>
      <w:outlineLvl w:val="2"/>
    </w:pPr>
    <w:rPr>
      <w:rFonts w:ascii="Times New Roman" w:hAnsi="Times New Roman" w:eastAsia="Times New Roman" w:cs="Times New Roman"/>
      <w:b/>
      <w:bCs/>
      <w:sz w:val="28"/>
      <w:szCs w:val="28"/>
      <w:lang w:val="ro-RO" w:eastAsia="en-US" w:bidi="ar-SA"/>
    </w:rPr>
  </w:style>
  <w:style w:styleId="Heading3" w:type="paragraph">
    <w:name w:val="Heading 3"/>
    <w:basedOn w:val="Normal"/>
    <w:uiPriority w:val="1"/>
    <w:qFormat/>
    <w:pPr>
      <w:ind w:left="117"/>
      <w:outlineLvl w:val="3"/>
    </w:pPr>
    <w:rPr>
      <w:rFonts w:ascii="Times New Roman" w:hAnsi="Times New Roman" w:eastAsia="Times New Roman" w:cs="Times New Roman"/>
      <w:b/>
      <w:bCs/>
      <w:sz w:val="28"/>
      <w:szCs w:val="28"/>
      <w:lang w:val="ro-RO" w:eastAsia="en-US" w:bidi="ar-SA"/>
    </w:rPr>
  </w:style>
  <w:style w:styleId="Heading4" w:type="paragraph">
    <w:name w:val="Heading 4"/>
    <w:basedOn w:val="Normal"/>
    <w:uiPriority w:val="1"/>
    <w:qFormat/>
    <w:pPr>
      <w:spacing w:line="322" w:lineRule="exact"/>
      <w:ind w:left="825"/>
      <w:jc w:val="both"/>
      <w:outlineLvl w:val="4"/>
    </w:pPr>
    <w:rPr>
      <w:rFonts w:ascii="Times New Roman" w:hAnsi="Times New Roman" w:eastAsia="Times New Roman" w:cs="Times New Roman"/>
      <w:b/>
      <w:bCs/>
      <w:i/>
      <w:iCs/>
      <w:sz w:val="28"/>
      <w:szCs w:val="28"/>
      <w:u w:val="single" w:color="000000"/>
      <w:lang w:val="ro-RO" w:eastAsia="en-US" w:bidi="ar-SA"/>
    </w:rPr>
  </w:style>
  <w:style w:styleId="Title" w:type="paragraph">
    <w:name w:val="Title"/>
    <w:basedOn w:val="Normal"/>
    <w:uiPriority w:val="1"/>
    <w:qFormat/>
    <w:pPr>
      <w:spacing w:line="783" w:lineRule="exact"/>
      <w:ind w:left="866" w:right="946"/>
      <w:jc w:val="center"/>
    </w:pPr>
    <w:rPr>
      <w:rFonts w:ascii="Times New Roman" w:hAnsi="Times New Roman" w:eastAsia="Times New Roman" w:cs="Times New Roman"/>
      <w:b/>
      <w:bCs/>
      <w:sz w:val="44"/>
      <w:szCs w:val="44"/>
      <w:lang w:val="ro-RO" w:eastAsia="en-US" w:bidi="ar-SA"/>
    </w:rPr>
  </w:style>
  <w:style w:styleId="ListParagraph" w:type="paragraph">
    <w:name w:val="List Paragraph"/>
    <w:basedOn w:val="Normal"/>
    <w:uiPriority w:val="1"/>
    <w:qFormat/>
    <w:pPr>
      <w:ind w:left="117" w:firstLine="566"/>
      <w:jc w:val="both"/>
    </w:pPr>
    <w:rPr>
      <w:rFonts w:ascii="Times New Roman" w:hAnsi="Times New Roman" w:eastAsia="Times New Roman" w:cs="Times New Roman"/>
      <w:lang w:val="ro-RO" w:eastAsia="en-US" w:bidi="ar-SA"/>
    </w:rPr>
  </w:style>
  <w:style w:styleId="TableParagraph" w:type="paragraph">
    <w:name w:val="Table Paragraph"/>
    <w:basedOn w:val="Normal"/>
    <w:uiPriority w:val="1"/>
    <w:qFormat/>
    <w:pPr>
      <w:ind w:left="107"/>
    </w:pPr>
    <w:rPr>
      <w:rFonts w:ascii="Times New Roman" w:hAnsi="Times New Roman" w:eastAsia="Times New Roman" w:cs="Times New Roman"/>
      <w:lang w:val="ro-RO"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hyperlink" Target="http://sindicate.md/chestionar-evaluarea-ghidului/" TargetMode="External"/><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jpe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footer" Target="footer2.xml"/><Relationship Id="rId18" Type="http://schemas.openxmlformats.org/officeDocument/2006/relationships/footer" Target="footer3.xml"/><Relationship Id="rId19" Type="http://schemas.openxmlformats.org/officeDocument/2006/relationships/hyperlink" Target="https://legislatie.just.ro/Public/DetaliiDocumentAfis/42367" TargetMode="External"/><Relationship Id="rId20" Type="http://schemas.openxmlformats.org/officeDocument/2006/relationships/hyperlink" Target="http://www.mmuncii.ro/j33/images/Documente/Legislatie/DialogSocial/ConvetiaOIM98.pdf" TargetMode="External"/><Relationship Id="rId21" Type="http://schemas.openxmlformats.org/officeDocument/2006/relationships/hyperlink" Target="https://legislatie.just.ro/Public/DetaliiDocumentAfis/22385" TargetMode="External"/><Relationship Id="rId22" Type="http://schemas.openxmlformats.org/officeDocument/2006/relationships/hyperlink" Target="https://www.legis.md/cautare/getResults?doc_id=128016&amp;lang=ro" TargetMode="External"/><Relationship Id="rId23" Type="http://schemas.openxmlformats.org/officeDocument/2006/relationships/hyperlink" Target="https://www.legis.md/cautare/getResults?doc_id=135052&amp;lang=ro" TargetMode="External"/><Relationship Id="rId24" Type="http://schemas.openxmlformats.org/officeDocument/2006/relationships/hyperlink" Target="https://www.legis.md/cautare/getResults?doc_id=135113&amp;lang=ro" TargetMode="External"/><Relationship Id="rId25" Type="http://schemas.openxmlformats.org/officeDocument/2006/relationships/hyperlink" Target="https://www.legis.md/cautare/getResults?doc_id=122740&amp;lang=ro" TargetMode="External"/><Relationship Id="rId26" Type="http://schemas.openxmlformats.org/officeDocument/2006/relationships/hyperlink" Target="https://www.legis.md/cautare/getResults?doc_id=107309&amp;lang=ro" TargetMode="External"/><Relationship Id="rId27" Type="http://schemas.openxmlformats.org/officeDocument/2006/relationships/hyperlink" Target="https://www.legis.md/cautare/getResults?doc_id=86528&amp;lang=ro" TargetMode="External"/><Relationship Id="rId28" Type="http://schemas.openxmlformats.org/officeDocument/2006/relationships/hyperlink" Target="https://www.legis.md/cautare/getResults?doc_id=135202&amp;lang=ro" TargetMode="External"/><Relationship Id="rId29" Type="http://schemas.openxmlformats.org/officeDocument/2006/relationships/hyperlink" Target="https://www.legis.md/cautare/getResults?doc_id=110166&amp;lang=ro" TargetMode="External"/><Relationship Id="rId30" Type="http://schemas.openxmlformats.org/officeDocument/2006/relationships/hyperlink" Target="https://www.legis.md/cautare/getResults?doc_id=121241&amp;lang=ro" TargetMode="External"/><Relationship Id="rId31" Type="http://schemas.openxmlformats.org/officeDocument/2006/relationships/hyperlink" Target="https://www.legis.md/cautare/getResults?doc_id=133065&amp;lang=ro" TargetMode="External"/><Relationship Id="rId32" Type="http://schemas.openxmlformats.org/officeDocument/2006/relationships/hyperlink" Target="https://www.legis.md/cautare/getResults?doc_id=135031&amp;lang=ro" TargetMode="External"/><Relationship Id="rId33" Type="http://schemas.openxmlformats.org/officeDocument/2006/relationships/hyperlink" Target="http://www.legis.md/cautare/getResults?doc_id=133270&amp;lang=ro" TargetMode="External"/><Relationship Id="rId34" Type="http://schemas.openxmlformats.org/officeDocument/2006/relationships/hyperlink" Target="https://www.legis.md/cautare/getResults?doc_id=133552&amp;lang=ro" TargetMode="External"/><Relationship Id="rId35" Type="http://schemas.openxmlformats.org/officeDocument/2006/relationships/hyperlink" Target="https://www.legis.md/cautare/getResults?doc_id=133970&amp;lang=ro" TargetMode="External"/><Relationship Id="rId36" Type="http://schemas.openxmlformats.org/officeDocument/2006/relationships/hyperlink" Target="http://lex.justice.md/index.php?action=view&amp;view=doc&amp;lang=1&amp;id=285910" TargetMode="External"/><Relationship Id="rId37" Type="http://schemas.openxmlformats.org/officeDocument/2006/relationships/hyperlink" Target="http://lex.justice.md/index.php?action=view&amp;view=doc&amp;lang=1&amp;id=285912" TargetMode="External"/><Relationship Id="rId38" Type="http://schemas.openxmlformats.org/officeDocument/2006/relationships/hyperlink" Target="http://lex.justice.md/index.php?action=view&amp;view=doc&amp;lang=1&amp;id=285908" TargetMode="External"/><Relationship Id="rId39" Type="http://schemas.openxmlformats.org/officeDocument/2006/relationships/hyperlink" Target="http://sindicate.md/wp-content/uploads/2013/03/Conventia-Colectivanivel-national-nr.-8.doc" TargetMode="External"/><Relationship Id="rId40" Type="http://schemas.openxmlformats.org/officeDocument/2006/relationships/hyperlink" Target="https://www.legis.md/cautare/getResults?doc_id=86453&amp;lang=ro" TargetMode="External"/><Relationship Id="rId41" Type="http://schemas.openxmlformats.org/officeDocument/2006/relationships/hyperlink" Target="http://lex.justice.md/index.php?action=view&amp;view=doc&amp;lang=1&amp;id=333601" TargetMode="External"/><Relationship Id="rId42" Type="http://schemas.openxmlformats.org/officeDocument/2006/relationships/hyperlink" Target="http://lex.justice.md/index.php?action=view&amp;view=doc&amp;lang=1&amp;id=344124" TargetMode="External"/><Relationship Id="rId43" Type="http://schemas.openxmlformats.org/officeDocument/2006/relationships/hyperlink" Target="http://lex.justice.md/index.php?action=view&amp;view=doc&amp;lang=1&amp;id=344126" TargetMode="External"/><Relationship Id="rId44" Type="http://schemas.openxmlformats.org/officeDocument/2006/relationships/hyperlink" Target="https://www.legis.md/cautare/getResults?doc_id=126863&amp;lang=ro" TargetMode="External"/><Relationship Id="rId45" Type="http://schemas.openxmlformats.org/officeDocument/2006/relationships/hyperlink" Target="http://sindicate.md/wp-content/uploads/2018/08/conven-ie-colectiv-.pdf" TargetMode="External"/><Relationship Id="rId46" Type="http://schemas.openxmlformats.org/officeDocument/2006/relationships/hyperlink" Target="https://www.legis.md/cautare/getResults?doc_id=120655&amp;lang=ro" TargetMode="External"/><Relationship Id="rId47" Type="http://schemas.openxmlformats.org/officeDocument/2006/relationships/hyperlink" Target="https://www.legis.md/cautare/getResults?doc_id=120657&amp;lang=ro" TargetMode="External"/><Relationship Id="rId48" Type="http://schemas.openxmlformats.org/officeDocument/2006/relationships/hyperlink" Target="http://sindicate.md/despre-cnsm/cum-sa-devii-membru-al-sindicatului/" TargetMode="External"/><Relationship Id="rId49" Type="http://schemas.openxmlformats.org/officeDocument/2006/relationships/hyperlink" Target="https://www.asp.gov.md/sites/default/files/documente-necesare/sindicatului.pdf" TargetMode="External"/><Relationship Id="rId50" Type="http://schemas.openxmlformats.org/officeDocument/2006/relationships/hyperlink" Target="https://semnatura.md/Content/Documents/ghid-juridica.pdf" TargetMode="External"/><Relationship Id="rId51" Type="http://schemas.openxmlformats.org/officeDocument/2006/relationships/hyperlink" Target="http://sindicate.md/" TargetMode="External"/><Relationship Id="rId52" Type="http://schemas.openxmlformats.org/officeDocument/2006/relationships/footer" Target="footer4.xml"/><Relationship Id="rId53" Type="http://schemas.openxmlformats.org/officeDocument/2006/relationships/image" Target="media/image11.png"/><Relationship Id="rId54" Type="http://schemas.openxmlformats.org/officeDocument/2006/relationships/footer" Target="footer5.xml"/><Relationship Id="rId55" Type="http://schemas.openxmlformats.org/officeDocument/2006/relationships/footer" Target="footer6.xml"/><Relationship Id="rId56" Type="http://schemas.openxmlformats.org/officeDocument/2006/relationships/hyperlink" Target="http://www.legis.md/cautare/getResults?doc_id=94329&amp;lang=ro" TargetMode="External"/><Relationship Id="rId57" Type="http://schemas.openxmlformats.org/officeDocument/2006/relationships/hyperlink" Target="http://sindicate.md/ro/" TargetMode="External"/><Relationship Id="rId58" Type="http://schemas.openxmlformats.org/officeDocument/2006/relationships/hyperlink" Target="https://www.facebook.com/sindicate.md" TargetMode="External"/><Relationship Id="rId59" Type="http://schemas.openxmlformats.org/officeDocument/2006/relationships/hyperlink" Target="https://t.me/s/sindicatemd" TargetMode="External"/><Relationship Id="rId60" Type="http://schemas.openxmlformats.org/officeDocument/2006/relationships/hyperlink" Target="https://www.instagram.com/cnsm.md/" TargetMode="External"/><Relationship Id="rId61" Type="http://schemas.openxmlformats.org/officeDocument/2006/relationships/hyperlink" Target="https://www.youtube.com/cnsmmd" TargetMode="External"/><Relationship Id="rId62" Type="http://schemas.openxmlformats.org/officeDocument/2006/relationships/hyperlink" Target="https://twitter.com/cnsmmd" TargetMode="External"/><Relationship Id="rId63" Type="http://schemas.openxmlformats.org/officeDocument/2006/relationships/hyperlink" Target="https://www.flickr.com/photos/cnsmmd" TargetMode="External"/><Relationship Id="rId64" Type="http://schemas.openxmlformats.org/officeDocument/2006/relationships/hyperlink" Target="https://vocea.md/ro/" TargetMode="External"/><Relationship Id="rId65" Type="http://schemas.openxmlformats.org/officeDocument/2006/relationships/hyperlink" Target="http://estu.md/" TargetMode="External"/><Relationship Id="rId66" Type="http://schemas.openxmlformats.org/officeDocument/2006/relationships/hyperlink" Target="http://sindsan.md/" TargetMode="External"/><Relationship Id="rId67" Type="http://schemas.openxmlformats.org/officeDocument/2006/relationships/hyperlink" Target="http://sindasp.md/" TargetMode="External"/><Relationship Id="rId68" Type="http://schemas.openxmlformats.org/officeDocument/2006/relationships/hyperlink" Target="http://www.agroindsind.md/" TargetMode="External"/><Relationship Id="rId69" Type="http://schemas.openxmlformats.org/officeDocument/2006/relationships/hyperlink" Target="http://sindlexmd.com/" TargetMode="External"/><Relationship Id="rId70" Type="http://schemas.openxmlformats.org/officeDocument/2006/relationships/hyperlink" Target="http://sindcultura.md/" TargetMode="External"/><Relationship Id="rId71" Type="http://schemas.openxmlformats.org/officeDocument/2006/relationships/hyperlink" Target="http://fscm.md/" TargetMode="External"/><Relationship Id="rId72" Type="http://schemas.openxmlformats.org/officeDocument/2006/relationships/hyperlink" Target="http://fscre.md/" TargetMode="External"/><Relationship Id="rId73" Type="http://schemas.openxmlformats.org/officeDocument/2006/relationships/hyperlink" Target="https://siba.md/" TargetMode="External"/><Relationship Id="rId74" Type="http://schemas.openxmlformats.org/officeDocument/2006/relationships/hyperlink" Target="https://www.presedinte.md/" TargetMode="External"/><Relationship Id="rId75" Type="http://schemas.openxmlformats.org/officeDocument/2006/relationships/hyperlink" Target="https://www.parlament.md/" TargetMode="External"/><Relationship Id="rId76" Type="http://schemas.openxmlformats.org/officeDocument/2006/relationships/hyperlink" Target="https://gov.md/ro" TargetMode="External"/><Relationship Id="rId77" Type="http://schemas.openxmlformats.org/officeDocument/2006/relationships/hyperlink" Target="https://www.cnpm.md/" TargetMode="External"/><Relationship Id="rId78" Type="http://schemas.openxmlformats.org/officeDocument/2006/relationships/hyperlink" Target="http://cncnc.gov.md/" TargetMode="External"/><Relationship Id="rId79" Type="http://schemas.openxmlformats.org/officeDocument/2006/relationships/hyperlink" Target="https://ism.gov.md/" TargetMode="External"/><Relationship Id="rId80" Type="http://schemas.openxmlformats.org/officeDocument/2006/relationships/hyperlink" Target="https://www.ilo.org/global/lang--en/index.htm" TargetMode="External"/><Relationship Id="rId81" Type="http://schemas.openxmlformats.org/officeDocument/2006/relationships/hyperlink" Target="https://www.ituc-csi.org/?lang=en" TargetMode="External"/><Relationship Id="rId82" Type="http://schemas.openxmlformats.org/officeDocument/2006/relationships/hyperlink" Target="https://etuc.org/en" TargetMode="External"/><Relationship Id="rId83" Type="http://schemas.openxmlformats.org/officeDocument/2006/relationships/hyperlink" Target="http://institutulmuncii.md/ro/" TargetMode="External"/><Relationship Id="rId84" Type="http://schemas.openxmlformats.org/officeDocument/2006/relationships/hyperlink" Target="https://monitorul.gov.md/" TargetMode="External"/><Relationship Id="rId85" Type="http://schemas.openxmlformats.org/officeDocument/2006/relationships/footer" Target="footer7.xml"/><Relationship Id="rId86" Type="http://schemas.openxmlformats.org/officeDocument/2006/relationships/footer" Target="footer8.xml"/><Relationship Id="rId87" Type="http://schemas.openxmlformats.org/officeDocument/2006/relationships/footer" Target="footer9.xml"/><Relationship Id="rId88" Type="http://schemas.openxmlformats.org/officeDocument/2006/relationships/footer" Target="footer10.xml"/><Relationship Id="rId89" Type="http://schemas.openxmlformats.org/officeDocument/2006/relationships/footer" Target="footer11.xml"/><Relationship Id="rId90" Type="http://schemas.openxmlformats.org/officeDocument/2006/relationships/footer" Target="footer12.xml"/><Relationship Id="rId91" Type="http://schemas.openxmlformats.org/officeDocument/2006/relationships/hyperlink" Target="https://www.legis.md/cautare/getResults?doc_id=132749&amp;lang=ro" TargetMode="External"/><Relationship Id="rId92" Type="http://schemas.openxmlformats.org/officeDocument/2006/relationships/hyperlink" Target="https://www.legis.md/cautare/getResults?doc_id=134431&amp;lang=ro" TargetMode="External"/><Relationship Id="rId93" Type="http://schemas.openxmlformats.org/officeDocument/2006/relationships/hyperlink" Target="https://www.legis.md/cautare/getResults?doc_id=134695&amp;lang=ro" TargetMode="External"/><Relationship Id="rId94" Type="http://schemas.openxmlformats.org/officeDocument/2006/relationships/hyperlink" Target="https://www.legis.md/cautare/getResults?doc_id=134922&amp;lang=ro" TargetMode="External"/><Relationship Id="rId95" Type="http://schemas.openxmlformats.org/officeDocument/2006/relationships/hyperlink" Target="https://www.legis.md/cautare/getResults?doc_id=135249&amp;lang=ro" TargetMode="External"/><Relationship Id="rId96" Type="http://schemas.openxmlformats.org/officeDocument/2006/relationships/hyperlink" Target="https://www.legis.md/cautare/getResults?doc_id=119783&amp;lang=ro" TargetMode="External"/><Relationship Id="rId97" Type="http://schemas.openxmlformats.org/officeDocument/2006/relationships/hyperlink" Target="https://www.legis.md/cautare/getResults?doc_id=135099&amp;lang=ro" TargetMode="External"/><Relationship Id="rId98" Type="http://schemas.openxmlformats.org/officeDocument/2006/relationships/hyperlink" Target="https://www.legis.md/cautare/getResults?doc_id=125055&amp;lang=ro" TargetMode="External"/><Relationship Id="rId99" Type="http://schemas.openxmlformats.org/officeDocument/2006/relationships/hyperlink" Target="https://www.legis.md/cautare/getResults?doc_id=131982&amp;lang=ro" TargetMode="External"/><Relationship Id="rId100" Type="http://schemas.openxmlformats.org/officeDocument/2006/relationships/hyperlink" Target="https://www.legis.md/cautare/getResults?doc_id=133872&amp;lang=ro" TargetMode="External"/><Relationship Id="rId101" Type="http://schemas.openxmlformats.org/officeDocument/2006/relationships/hyperlink" Target="https://www.legis.md/cautare/getResults?doc_id=135288&amp;lang=ro" TargetMode="External"/><Relationship Id="rId102" Type="http://schemas.openxmlformats.org/officeDocument/2006/relationships/hyperlink" Target="https://www.legis.md/cautare/getResults?doc_id=134073&amp;lang=ro" TargetMode="External"/><Relationship Id="rId103" Type="http://schemas.openxmlformats.org/officeDocument/2006/relationships/hyperlink" Target="https://www.legis.md/cautare/getResults?doc_id=121298&amp;lang=ro" TargetMode="External"/><Relationship Id="rId104" Type="http://schemas.openxmlformats.org/officeDocument/2006/relationships/hyperlink" Target="https://www.legis.md/cautare/getResults?doc_id=132852&amp;lang=ro" TargetMode="External"/><Relationship Id="rId105" Type="http://schemas.openxmlformats.org/officeDocument/2006/relationships/hyperlink" Target="https://www.legis.md/cautare/getResults?doc_id=102215&amp;lang=ro" TargetMode="External"/><Relationship Id="rId106" Type="http://schemas.openxmlformats.org/officeDocument/2006/relationships/hyperlink" Target="https://www.legis.md/cautare/getResults?doc_id=135224&amp;lang=ro" TargetMode="External"/><Relationship Id="rId107" Type="http://schemas.openxmlformats.org/officeDocument/2006/relationships/hyperlink" Target="https://www.legis.md/cautare/getResults?doc_id=3464&amp;lang=ro" TargetMode="External"/><Relationship Id="rId108" Type="http://schemas.openxmlformats.org/officeDocument/2006/relationships/footer" Target="footer13.xml"/><Relationship Id="rId109" Type="http://schemas.openxmlformats.org/officeDocument/2006/relationships/footer" Target="footer14.xml"/><Relationship Id="rId110" Type="http://schemas.openxmlformats.org/officeDocument/2006/relationships/footer" Target="footer15.xml"/><Relationship Id="rId111" Type="http://schemas.openxmlformats.org/officeDocument/2006/relationships/footer" Target="footer16.xml"/><Relationship Id="rId112" Type="http://schemas.openxmlformats.org/officeDocument/2006/relationships/footer" Target="footer17.xml"/><Relationship Id="rId113" Type="http://schemas.openxmlformats.org/officeDocument/2006/relationships/footer" Target="footer18.xml"/><Relationship Id="rId114" Type="http://schemas.openxmlformats.org/officeDocument/2006/relationships/hyperlink" Target="http://sindicate.md/servicii/laboratorul-controlul-factorilor-de-risc/" TargetMode="External"/><Relationship Id="rId115" Type="http://schemas.openxmlformats.org/officeDocument/2006/relationships/hyperlink" Target="http://www.legis.md/cautare/getResults?doc_id=9544&amp;lang=ro" TargetMode="External"/><Relationship Id="rId116" Type="http://schemas.openxmlformats.org/officeDocument/2006/relationships/hyperlink" Target="https://www.ilo.org/dyn/normlex/en/f?p=1000%3A11200%3A0%3A%3ANO%3A11200%3AP11200_COUNTRY_ID%3A102695" TargetMode="External"/><Relationship Id="rId117" Type="http://schemas.openxmlformats.org/officeDocument/2006/relationships/hyperlink" Target="https://www.legis.md/cautare/getResults?doc_id=134873&amp;lang=ro" TargetMode="External"/><Relationship Id="rId118" Type="http://schemas.openxmlformats.org/officeDocument/2006/relationships/hyperlink" Target="https://www.legis.md/cautare/getResults?doc_id=134573&amp;lang=ro" TargetMode="External"/><Relationship Id="rId119" Type="http://schemas.openxmlformats.org/officeDocument/2006/relationships/hyperlink" Target="https://www.legis.md/cautare/getResults?doc_id=134866&amp;lang=ro" TargetMode="External"/><Relationship Id="rId120" Type="http://schemas.openxmlformats.org/officeDocument/2006/relationships/hyperlink" Target="https://www.legis.md/cautare/getResults?doc_id=133270&amp;lang=ro" TargetMode="External"/><Relationship Id="rId121" Type="http://schemas.openxmlformats.org/officeDocument/2006/relationships/hyperlink" Target="https://www.legis.md/cautare/getResults?doc_id=123544&amp;lang=ro" TargetMode="External"/><Relationship Id="rId122" Type="http://schemas.openxmlformats.org/officeDocument/2006/relationships/hyperlink" Target="https://www.legis.md/cautare/getResults?doc_id=84760&amp;lang=ro" TargetMode="External"/><Relationship Id="rId123" Type="http://schemas.openxmlformats.org/officeDocument/2006/relationships/hyperlink" Target="https://www.legis.md/cautare/getResults?doc_id=77937&amp;lang=ro" TargetMode="External"/><Relationship Id="rId124" Type="http://schemas.openxmlformats.org/officeDocument/2006/relationships/hyperlink" Target="https://www.legis.md/cautare/getResults?doc_id=22129&amp;lang=ro" TargetMode="External"/><Relationship Id="rId125" Type="http://schemas.openxmlformats.org/officeDocument/2006/relationships/hyperlink" Target="https://www.legis.md/cautare/getResults?doc_id=21480&amp;lang=ro" TargetMode="External"/><Relationship Id="rId126" Type="http://schemas.openxmlformats.org/officeDocument/2006/relationships/hyperlink" Target="https://www.legis.md/cautare/getResults?doc_id=11133&amp;lang=ro" TargetMode="External"/><Relationship Id="rId127" Type="http://schemas.openxmlformats.org/officeDocument/2006/relationships/hyperlink" Target="https://www.legis.md/cautare/getResults?doc_id=48717&amp;lang=ro" TargetMode="External"/><Relationship Id="rId128" Type="http://schemas.openxmlformats.org/officeDocument/2006/relationships/hyperlink" Target="https://www.legis.md/cautare/getResults?doc_id=4193&amp;lang=ro" TargetMode="External"/><Relationship Id="rId129" Type="http://schemas.openxmlformats.org/officeDocument/2006/relationships/hyperlink" Target="https://www.legis.md/cautare/getResults?doc_id=129613&amp;lang=ro" TargetMode="External"/><Relationship Id="rId130" Type="http://schemas.openxmlformats.org/officeDocument/2006/relationships/footer" Target="footer19.xml"/><Relationship Id="rId131" Type="http://schemas.openxmlformats.org/officeDocument/2006/relationships/footer" Target="footer20.xml"/><Relationship Id="rId132" Type="http://schemas.openxmlformats.org/officeDocument/2006/relationships/footer" Target="footer21.xml"/><Relationship Id="rId133" Type="http://schemas.openxmlformats.org/officeDocument/2006/relationships/footer" Target="footer22.xml"/><Relationship Id="rId134" Type="http://schemas.openxmlformats.org/officeDocument/2006/relationships/footer" Target="footer23.xml"/><Relationship Id="rId135" Type="http://schemas.openxmlformats.org/officeDocument/2006/relationships/footer" Target="footer24.xml"/><Relationship Id="rId136" Type="http://schemas.openxmlformats.org/officeDocument/2006/relationships/hyperlink" Target="http://sindicate.md/doc" TargetMode="External"/><Relationship Id="rId137" Type="http://schemas.openxmlformats.org/officeDocument/2006/relationships/hyperlink" Target="http://sindicate.md/des" TargetMode="External"/><Relationship Id="rId138" Type="http://schemas.openxmlformats.org/officeDocument/2006/relationships/footer" Target="footer25.xml"/><Relationship Id="rId139" Type="http://schemas.openxmlformats.org/officeDocument/2006/relationships/numbering" Target="numbering.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_rels/footer6.xml.rels><?xml version="1.0" encoding="UTF-8" standalone="yes"?>
<Relationships xmlns="http://schemas.openxmlformats.org/package/2006/relationships"><Relationship Id="rId1" Type="http://schemas.openxmlformats.org/officeDocument/2006/relationships/image" Target="media/image4.png"/></Relationships>

</file>

<file path=word/_rels/footer8.xml.rels><?xml version="1.0" encoding="UTF-8" standalone="yes"?>
<Relationships xmlns="http://schemas.openxmlformats.org/package/2006/relationships"><Relationship Id="rId1" Type="http://schemas.openxmlformats.org/officeDocument/2006/relationships/image" Target="media/image2.png"/></Relationships>

</file>

<file path=word/_rels/footer9.xml.rels><?xml version="1.0" encoding="UTF-8" standalone="yes"?>
<Relationships xmlns="http://schemas.openxmlformats.org/package/2006/relationships"><Relationship Id="rId1" Type="http://schemas.openxmlformats.org/officeDocument/2006/relationships/image" Target="media/image4.png"/></Relationships>

</file>

<file path=word/_rels/footer11.xml.rels><?xml version="1.0" encoding="UTF-8" standalone="yes"?>
<Relationships xmlns="http://schemas.openxmlformats.org/package/2006/relationships"><Relationship Id="rId1" Type="http://schemas.openxmlformats.org/officeDocument/2006/relationships/image" Target="media/image2.png"/></Relationships>

</file>

<file path=word/_rels/footer12.xml.rels><?xml version="1.0" encoding="UTF-8" standalone="yes"?>
<Relationships xmlns="http://schemas.openxmlformats.org/package/2006/relationships"><Relationship Id="rId1" Type="http://schemas.openxmlformats.org/officeDocument/2006/relationships/image" Target="media/image4.png"/></Relationships>

</file>

<file path=word/_rels/footer14.xml.rels><?xml version="1.0" encoding="UTF-8" standalone="yes"?>
<Relationships xmlns="http://schemas.openxmlformats.org/package/2006/relationships"><Relationship Id="rId1" Type="http://schemas.openxmlformats.org/officeDocument/2006/relationships/image" Target="media/image2.png"/></Relationships>

</file>

<file path=word/_rels/footer15.xml.rels><?xml version="1.0" encoding="UTF-8" standalone="yes"?>
<Relationships xmlns="http://schemas.openxmlformats.org/package/2006/relationships"><Relationship Id="rId1" Type="http://schemas.openxmlformats.org/officeDocument/2006/relationships/image" Target="media/image4.png"/></Relationships>

</file>

<file path=word/_rels/footer17.xml.rels><?xml version="1.0" encoding="UTF-8" standalone="yes"?>
<Relationships xmlns="http://schemas.openxmlformats.org/package/2006/relationships"><Relationship Id="rId1" Type="http://schemas.openxmlformats.org/officeDocument/2006/relationships/image" Target="media/image2.png"/></Relationships>

</file>

<file path=word/_rels/footer18.xml.rels><?xml version="1.0" encoding="UTF-8" standalone="yes"?>
<Relationships xmlns="http://schemas.openxmlformats.org/package/2006/relationships"><Relationship Id="rId1" Type="http://schemas.openxmlformats.org/officeDocument/2006/relationships/image" Target="media/image4.png"/></Relationships>

</file>

<file path=word/_rels/footer20.xml.rels><?xml version="1.0" encoding="UTF-8" standalone="yes"?>
<Relationships xmlns="http://schemas.openxmlformats.org/package/2006/relationships"><Relationship Id="rId1" Type="http://schemas.openxmlformats.org/officeDocument/2006/relationships/image" Target="media/image2.png"/></Relationships>

</file>

<file path=word/_rels/footer21.xml.rels><?xml version="1.0" encoding="UTF-8" standalone="yes"?>
<Relationships xmlns="http://schemas.openxmlformats.org/package/2006/relationships"><Relationship Id="rId1" Type="http://schemas.openxmlformats.org/officeDocument/2006/relationships/image" Target="media/image4.png"/></Relationships>

</file>

<file path=word/_rels/footer23.xml.rels><?xml version="1.0" encoding="UTF-8" standalone="yes"?>
<Relationships xmlns="http://schemas.openxmlformats.org/package/2006/relationships"><Relationship Id="rId1" Type="http://schemas.openxmlformats.org/officeDocument/2006/relationships/image" Target="media/image2.png"/></Relationships>

</file>

<file path=word/_rels/footer25.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CNSM</dc:creator>
  <dcterms:created xsi:type="dcterms:W3CDTF">2026-06-26T06:00:05Z</dcterms:created>
  <dcterms:modified xsi:type="dcterms:W3CDTF">2026-06-26T06:00:05Z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2023-05-12T00:00:00Z</vt:filetime>
  </property>
  <property fmtid="{D5CDD505-2E9C-101B-9397-08002B2CF9AE}" pid="3" name="Creator">
    <vt:lpwstr>Microsoft® Word 2016</vt:lpwstr>
  </property>
  <property fmtid="{D5CDD505-2E9C-101B-9397-08002B2CF9AE}" pid="4" name="LastSaved">
    <vt:filetime>2026-06-26T00:00:00Z</vt:filetime>
  </property>
  <property fmtid="{D5CDD505-2E9C-101B-9397-08002B2CF9AE}" pid="5" name="Producer">
    <vt:lpwstr>Microsoft® Word 2016</vt:lpwstr>
  </property>
</Properties>
</file>